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295" w14:textId="77777777" w:rsidR="00CD5A2A" w:rsidRPr="00CD5A2A" w:rsidRDefault="00CD5A2A" w:rsidP="00CD5A2A">
      <w:pPr>
        <w:widowControl/>
        <w:jc w:val="right"/>
        <w:rPr>
          <w:szCs w:val="28"/>
        </w:rPr>
      </w:pPr>
      <w:r w:rsidRPr="00CD5A2A">
        <w:rPr>
          <w:szCs w:val="28"/>
        </w:rPr>
        <w:t>Додаток 1</w:t>
      </w:r>
    </w:p>
    <w:p w14:paraId="714F41DB" w14:textId="77777777" w:rsidR="00CD5A2A" w:rsidRDefault="00CD5A2A" w:rsidP="00CD5A2A">
      <w:pPr>
        <w:widowControl/>
        <w:jc w:val="right"/>
        <w:rPr>
          <w:b/>
          <w:szCs w:val="28"/>
        </w:rPr>
      </w:pPr>
    </w:p>
    <w:p w14:paraId="089E65B3" w14:textId="77777777" w:rsidR="00F94C6B" w:rsidRDefault="00F94C6B" w:rsidP="00F94C6B">
      <w:pPr>
        <w:widowControl/>
        <w:jc w:val="center"/>
        <w:rPr>
          <w:b/>
          <w:szCs w:val="28"/>
        </w:rPr>
      </w:pPr>
      <w:r>
        <w:rPr>
          <w:b/>
          <w:szCs w:val="28"/>
        </w:rPr>
        <w:t>Інформація</w:t>
      </w:r>
    </w:p>
    <w:p w14:paraId="3FB0304F" w14:textId="77777777" w:rsidR="00F94C6B" w:rsidRDefault="00F94C6B" w:rsidP="00F94C6B">
      <w:pPr>
        <w:widowControl/>
        <w:jc w:val="center"/>
        <w:rPr>
          <w:b/>
          <w:szCs w:val="28"/>
        </w:rPr>
      </w:pPr>
      <w:r>
        <w:rPr>
          <w:b/>
          <w:szCs w:val="28"/>
        </w:rPr>
        <w:t>щодо тематики запитів на інформацію</w:t>
      </w:r>
    </w:p>
    <w:p w14:paraId="653A2DF3" w14:textId="29D06DE6" w:rsidR="00544724" w:rsidRDefault="00F40A3C" w:rsidP="00F94C6B">
      <w:pPr>
        <w:widowControl/>
        <w:jc w:val="center"/>
        <w:rPr>
          <w:b/>
          <w:szCs w:val="28"/>
        </w:rPr>
      </w:pPr>
      <w:r>
        <w:rPr>
          <w:b/>
          <w:szCs w:val="28"/>
        </w:rPr>
        <w:t xml:space="preserve"> за </w:t>
      </w:r>
      <w:r w:rsidR="00544724">
        <w:rPr>
          <w:b/>
          <w:szCs w:val="28"/>
        </w:rPr>
        <w:t>202</w:t>
      </w:r>
      <w:r w:rsidR="001E1EA8">
        <w:rPr>
          <w:b/>
          <w:szCs w:val="28"/>
        </w:rPr>
        <w:t>4</w:t>
      </w:r>
      <w:r w:rsidR="00544724">
        <w:rPr>
          <w:b/>
          <w:szCs w:val="28"/>
        </w:rPr>
        <w:t xml:space="preserve"> рік</w:t>
      </w:r>
    </w:p>
    <w:p w14:paraId="0401A8A9" w14:textId="77777777" w:rsidR="00F94C6B" w:rsidRDefault="00F94C6B" w:rsidP="00F94C6B">
      <w:pPr>
        <w:widowControl/>
        <w:jc w:val="center"/>
        <w:rPr>
          <w:b/>
          <w:szCs w:val="28"/>
        </w:rPr>
      </w:pPr>
    </w:p>
    <w:p w14:paraId="4EB005A7" w14:textId="77777777" w:rsidR="00F94C6B" w:rsidRDefault="00F94C6B" w:rsidP="00F94C6B">
      <w:pPr>
        <w:widowControl/>
        <w:jc w:val="center"/>
        <w:rPr>
          <w:b/>
          <w:szCs w:val="28"/>
        </w:rPr>
      </w:pPr>
      <w:r w:rsidRPr="007F274E">
        <w:rPr>
          <w:b/>
          <w:noProof/>
          <w:sz w:val="32"/>
          <w:szCs w:val="32"/>
          <w:lang w:eastAsia="uk-UA" w:bidi="ar-SA"/>
        </w:rPr>
        <w:drawing>
          <wp:inline distT="0" distB="0" distL="0" distR="0" wp14:anchorId="1096FC6A" wp14:editId="1CB965FE">
            <wp:extent cx="5762625" cy="60388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1D5C297" w14:textId="77777777" w:rsidR="002723C2" w:rsidRDefault="002723C2"/>
    <w:p w14:paraId="5DDE658A" w14:textId="444E2A9D" w:rsidR="00671651" w:rsidRDefault="00671651" w:rsidP="00EF1D69">
      <w:pPr>
        <w:jc w:val="center"/>
      </w:pPr>
      <w:r w:rsidRPr="00EF1D69">
        <w:rPr>
          <w:noProof/>
        </w:rPr>
        <w:lastRenderedPageBreak/>
        <w:drawing>
          <wp:inline distT="0" distB="0" distL="0" distR="0" wp14:anchorId="05C5ACC5" wp14:editId="043827ED">
            <wp:extent cx="5886450" cy="6600825"/>
            <wp:effectExtent l="0" t="0" r="0" b="0"/>
            <wp:docPr id="1046723092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671651" w:rsidSect="00544724">
      <w:pgSz w:w="11906" w:h="16838"/>
      <w:pgMar w:top="850" w:right="850" w:bottom="850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C6B"/>
    <w:rsid w:val="00081D0E"/>
    <w:rsid w:val="001E1EA8"/>
    <w:rsid w:val="002723C2"/>
    <w:rsid w:val="002C5D0B"/>
    <w:rsid w:val="00544724"/>
    <w:rsid w:val="00671651"/>
    <w:rsid w:val="007F274E"/>
    <w:rsid w:val="00884C99"/>
    <w:rsid w:val="00995275"/>
    <w:rsid w:val="00BC5FD4"/>
    <w:rsid w:val="00C223DD"/>
    <w:rsid w:val="00CD5A2A"/>
    <w:rsid w:val="00EF1D69"/>
    <w:rsid w:val="00F0283D"/>
    <w:rsid w:val="00F40A3C"/>
    <w:rsid w:val="00F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5907"/>
  <w15:docId w15:val="{14A360BE-90DC-4D38-8F0C-A1BA0D93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C6B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6B"/>
    <w:rPr>
      <w:rFonts w:ascii="Tahoma" w:hAnsi="Tahoma" w:cs="Mangal"/>
      <w:sz w:val="16"/>
      <w:szCs w:val="14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4C6B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1547645086030932"/>
          <c:y val="0.10345049752329942"/>
          <c:w val="0.42175269757946954"/>
          <c:h val="0.834807904095167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запитів</c:v>
                </c:pt>
              </c:strCache>
            </c:strRef>
          </c:tx>
          <c:invertIfNegative val="0"/>
          <c:dLbls>
            <c:numFmt formatCode="General" sourceLinked="0"/>
            <c:spPr>
              <a:scene3d>
                <a:camera prst="orthographicFront"/>
                <a:lightRig rig="threePt" dir="t"/>
              </a:scene3d>
              <a:sp3d>
                <a:bevelB/>
              </a:sp3d>
            </c:spPr>
            <c:txPr>
              <a:bodyPr/>
              <a:lstStyle/>
              <a:p>
                <a:pPr>
                  <a:defRPr sz="1100" b="1">
                    <a:solidFill>
                      <a:schemeClr val="tx2">
                        <a:lumMod val="50000"/>
                      </a:schemeClr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Лист1!$A$2:$A$25</c:f>
              <c:strCache>
                <c:ptCount val="24"/>
                <c:pt idx="0">
                  <c:v>Спорт</c:v>
                </c:pt>
                <c:pt idx="1">
                  <c:v>Закупівлі </c:v>
                </c:pt>
                <c:pt idx="2">
                  <c:v>Охорона здоров'я</c:v>
                </c:pt>
                <c:pt idx="3">
                  <c:v>Реклама</c:v>
                </c:pt>
                <c:pt idx="4">
                  <c:v>Майно комунальної власності</c:v>
                </c:pt>
                <c:pt idx="5">
                  <c:v>Оборонна робота</c:v>
                </c:pt>
                <c:pt idx="6">
                  <c:v>Екологія</c:v>
                </c:pt>
                <c:pt idx="7">
                  <c:v>Архівна справа</c:v>
                </c:pt>
                <c:pt idx="8">
                  <c:v>Міжнародна діяльність</c:v>
                </c:pt>
                <c:pt idx="9">
                  <c:v>Торгівля та підприємницька діяльність</c:v>
                </c:pt>
                <c:pt idx="10">
                  <c:v>Будівництво</c:v>
                </c:pt>
                <c:pt idx="11">
                  <c:v>Економіка і тарифи</c:v>
                </c:pt>
                <c:pt idx="12">
                  <c:v>Житлові питання</c:v>
                </c:pt>
                <c:pt idx="13">
                  <c:v>Культура та заходи</c:v>
                </c:pt>
                <c:pt idx="14">
                  <c:v>Освіта</c:v>
                </c:pt>
                <c:pt idx="15">
                  <c:v>Транспорт</c:v>
                </c:pt>
                <c:pt idx="16">
                  <c:v>Діяльність комунальних підприємств</c:v>
                </c:pt>
                <c:pt idx="17">
                  <c:v>Депутатська діяльність</c:v>
                </c:pt>
                <c:pt idx="18">
                  <c:v>Кадрові питання </c:v>
                </c:pt>
                <c:pt idx="19">
                  <c:v>Соціальні питання</c:v>
                </c:pt>
                <c:pt idx="20">
                  <c:v>Юридичні питання</c:v>
                </c:pt>
                <c:pt idx="21">
                  <c:v>Бюджет та фінансові питання</c:v>
                </c:pt>
                <c:pt idx="22">
                  <c:v>Благоустрій та ЖКГ</c:v>
                </c:pt>
                <c:pt idx="23">
                  <c:v>Містобудування та земельні питання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5</c:v>
                </c:pt>
                <c:pt idx="4">
                  <c:v>6</c:v>
                </c:pt>
                <c:pt idx="5">
                  <c:v>6</c:v>
                </c:pt>
                <c:pt idx="6">
                  <c:v>8</c:v>
                </c:pt>
                <c:pt idx="7">
                  <c:v>9</c:v>
                </c:pt>
                <c:pt idx="8">
                  <c:v>11</c:v>
                </c:pt>
                <c:pt idx="9">
                  <c:v>11</c:v>
                </c:pt>
                <c:pt idx="10">
                  <c:v>12</c:v>
                </c:pt>
                <c:pt idx="11">
                  <c:v>12</c:v>
                </c:pt>
                <c:pt idx="12">
                  <c:v>16</c:v>
                </c:pt>
                <c:pt idx="13">
                  <c:v>17</c:v>
                </c:pt>
                <c:pt idx="14">
                  <c:v>20</c:v>
                </c:pt>
                <c:pt idx="15">
                  <c:v>22</c:v>
                </c:pt>
                <c:pt idx="16">
                  <c:v>23</c:v>
                </c:pt>
                <c:pt idx="17">
                  <c:v>30</c:v>
                </c:pt>
                <c:pt idx="18">
                  <c:v>33</c:v>
                </c:pt>
                <c:pt idx="19">
                  <c:v>38</c:v>
                </c:pt>
                <c:pt idx="20">
                  <c:v>45</c:v>
                </c:pt>
                <c:pt idx="21">
                  <c:v>82</c:v>
                </c:pt>
                <c:pt idx="22">
                  <c:v>84</c:v>
                </c:pt>
                <c:pt idx="23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D0-45F7-9B19-04AE5056FD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716928"/>
        <c:axId val="80718464"/>
      </c:barChart>
      <c:catAx>
        <c:axId val="8071692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solidFill>
                  <a:srgbClr val="7030A0"/>
                </a:solidFill>
              </a:defRPr>
            </a:pPr>
            <a:endParaRPr lang="uk-UA"/>
          </a:p>
        </c:txPr>
        <c:crossAx val="80718464"/>
        <c:crosses val="autoZero"/>
        <c:auto val="1"/>
        <c:lblAlgn val="ctr"/>
        <c:lblOffset val="100"/>
        <c:noMultiLvlLbl val="0"/>
      </c:catAx>
      <c:valAx>
        <c:axId val="807184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80716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Кількість запитів за містом інформації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72-45C0-AD75-E250A95C108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72-45C0-AD75-E250A95C108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B72-45C0-AD75-E250A95C108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B72-45C0-AD75-E250A95C108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B72-45C0-AD75-E250A95C108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B72-45C0-AD75-E250A95C108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B72-45C0-AD75-E250A95C108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FB72-45C0-AD75-E250A95C108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FB72-45C0-AD75-E250A95C108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Аркуш1!$A$2:$A$10</c:f>
              <c:strCache>
                <c:ptCount val="9"/>
                <c:pt idx="0">
                  <c:v>інформація довідково-енциклопедичного характеру</c:v>
                </c:pt>
                <c:pt idx="1">
                  <c:v>інформація про товар (роботу, послугу)</c:v>
                </c:pt>
                <c:pt idx="2">
                  <c:v>інформація про фізичну особу</c:v>
                </c:pt>
                <c:pt idx="3">
                  <c:v>науково-технічна інформація</c:v>
                </c:pt>
                <c:pt idx="4">
                  <c:v> інформація про стан довкілля</c:v>
                </c:pt>
                <c:pt idx="5">
                  <c:v>податкова інформація</c:v>
                </c:pt>
                <c:pt idx="6">
                  <c:v>правова інформація</c:v>
                </c:pt>
                <c:pt idx="7">
                  <c:v>статистична інформація</c:v>
                </c:pt>
                <c:pt idx="8">
                  <c:v>соціологічна інформація</c:v>
                </c:pt>
              </c:strCache>
            </c:strRef>
          </c:cat>
          <c:val>
            <c:numRef>
              <c:f>Аркуш1!$B$2:$B$10</c:f>
              <c:numCache>
                <c:formatCode>General</c:formatCode>
                <c:ptCount val="9"/>
                <c:pt idx="0">
                  <c:v>112</c:v>
                </c:pt>
                <c:pt idx="1">
                  <c:v>134</c:v>
                </c:pt>
                <c:pt idx="2">
                  <c:v>43</c:v>
                </c:pt>
                <c:pt idx="3">
                  <c:v>8</c:v>
                </c:pt>
                <c:pt idx="4">
                  <c:v>4</c:v>
                </c:pt>
                <c:pt idx="5">
                  <c:v>48</c:v>
                </c:pt>
                <c:pt idx="6">
                  <c:v>14</c:v>
                </c:pt>
                <c:pt idx="7">
                  <c:v>68</c:v>
                </c:pt>
                <c:pt idx="8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6C-40DC-9977-6CF1C935B7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49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demediuk</dc:creator>
  <cp:keywords/>
  <dc:description/>
  <cp:lastModifiedBy>Ірина Нагурна</cp:lastModifiedBy>
  <cp:revision>7</cp:revision>
  <dcterms:created xsi:type="dcterms:W3CDTF">2024-01-16T07:35:00Z</dcterms:created>
  <dcterms:modified xsi:type="dcterms:W3CDTF">2025-01-15T15:06:00Z</dcterms:modified>
</cp:coreProperties>
</file>