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280"/>
        <w:ind w:left="9923" w:right="0" w:firstLine="1"/>
        <w:rPr>
          <w:sz w:val="16"/>
          <w:szCs w:val="16"/>
        </w:rPr>
      </w:pPr>
      <w:r>
        <w:rPr>
          <w:sz w:val="16"/>
          <w:szCs w:val="16"/>
          <w:lang w:val="uk-UA"/>
        </w:rPr>
        <w:t>ЗАТВЕРДЖЕНО</w:t>
      </w:r>
    </w:p>
    <w:p>
      <w:pPr>
        <w:pStyle w:val="NormalWeb"/>
        <w:spacing w:before="280" w:after="280"/>
        <w:ind w:left="9923" w:right="0" w:firstLine="1"/>
        <w:rPr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</w:pP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Н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аказ Міністерства фінансів України 26 серпня 2014 року №836 (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у редакції наказу Міністерства фінансів України від 29 грудня 2018 року  №1209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)</w:t>
      </w:r>
    </w:p>
    <w:tbl>
      <w:tblPr>
        <w:tblW w:w="5245" w:type="dxa"/>
        <w:jc w:val="righ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rPr/>
        <w:tc>
          <w:tcPr>
            <w:tcW w:w="5245" w:type="dxa"/>
            <w:tcBorders/>
            <w:shd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ЗАТВЕРДЖЕНО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Наказ / розпорядчий документ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                                          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 коштів місцевого бюджету)</w:t>
            </w:r>
          </w:p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ід__02.01.2022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1/11.13-1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_____       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16"/>
          <w:szCs w:val="16"/>
        </w:rPr>
        <w:t>Паспорт</w:t>
      </w:r>
    </w:p>
    <w:p>
      <w:pPr>
        <w:pStyle w:val="Normal"/>
        <w:spacing w:lineRule="auto" w:line="240"/>
        <w:jc w:val="center"/>
        <w:rPr>
          <w:sz w:val="16"/>
          <w:szCs w:val="16"/>
        </w:rPr>
      </w:pPr>
      <w:bookmarkStart w:id="0" w:name="__DdeLink__555_1013036386"/>
      <w:bookmarkEnd w:id="0"/>
      <w:r>
        <w:rPr>
          <w:rFonts w:ascii="Times New Roman" w:hAnsi="Times New Roman"/>
          <w:b/>
          <w:sz w:val="16"/>
          <w:szCs w:val="16"/>
        </w:rPr>
        <w:t>бюджетної програми місцевого бюджету на 2022 рік</w:t>
      </w:r>
    </w:p>
    <w:tbl>
      <w:tblPr>
        <w:tblW w:w="149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05"/>
        <w:gridCol w:w="202"/>
        <w:gridCol w:w="80"/>
        <w:gridCol w:w="343"/>
        <w:gridCol w:w="1334"/>
        <w:gridCol w:w="2"/>
        <w:gridCol w:w="286"/>
        <w:gridCol w:w="1068"/>
        <w:gridCol w:w="2923"/>
        <w:gridCol w:w="3"/>
        <w:gridCol w:w="39"/>
        <w:gridCol w:w="2"/>
        <w:gridCol w:w="302"/>
        <w:gridCol w:w="6"/>
        <w:gridCol w:w="1017"/>
        <w:gridCol w:w="1300"/>
        <w:gridCol w:w="87"/>
        <w:gridCol w:w="129"/>
        <w:gridCol w:w="6"/>
        <w:gridCol w:w="235"/>
        <w:gridCol w:w="1920"/>
        <w:gridCol w:w="105"/>
        <w:gridCol w:w="271"/>
        <w:gridCol w:w="9"/>
        <w:gridCol w:w="1146"/>
        <w:gridCol w:w="1430"/>
      </w:tblGrid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961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0800000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2284" w:type="dxa"/>
            <w:gridSpan w:val="20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</w:t>
            </w:r>
            <w:r>
              <w:rPr>
                <w:rFonts w:ascii="Times New Roman" w:hAnsi="Times New Roman"/>
                <w:sz w:val="16"/>
                <w:szCs w:val="16"/>
              </w:rPr>
              <w:t>_____________________________________________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розпорядника)</w:t>
            </w:r>
          </w:p>
        </w:tc>
      </w:tr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961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2284" w:type="dxa"/>
            <w:gridSpan w:val="20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відповідального виконавця)</w:t>
            </w:r>
          </w:p>
        </w:tc>
      </w:tr>
      <w:tr>
        <w:trPr/>
        <w:tc>
          <w:tcPr>
            <w:tcW w:w="527" w:type="dxa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164" w:type="dxa"/>
            <w:gridSpan w:val="5"/>
            <w:tcBorders/>
            <w:shd w:fill="FFFFFF" w:val="clear"/>
          </w:tcPr>
          <w:p>
            <w:pPr>
              <w:pStyle w:val="Normal"/>
              <w:tabs>
                <w:tab w:val="left" w:pos="1323" w:leader="none"/>
              </w:tabs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 xml:space="preserve">  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0813050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356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1070 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(КФКВК)</w:t>
            </w:r>
          </w:p>
        </w:tc>
        <w:tc>
          <w:tcPr>
            <w:tcW w:w="10930" w:type="dxa"/>
            <w:gridSpan w:val="18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бюджетної програми)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bookmarkStart w:id="1" w:name="__DdeLink__552_1743262065"/>
            <w:r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Обсяг бюджетних призначень/бюджетних асигнувань  -  1074800,00 гривень, у тому числі загального фонду -  1 074 800,00 </w:t>
            </w:r>
            <w:bookmarkEnd w:id="1"/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гривень та спеціального фонду - 0 гривень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Підстави для виконання бюджетної програми</w:t>
            </w:r>
          </w:p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Конституція України ,Бюджетний кодекс ,ЗУ"Про державний бюджет України на 2022 рік", Закон України "Про статус і соціальний захист громадян, які постраждали внаслідок Чорнобильської катастрофи", Порядок використання коштів субвенції з обласного бюджету місцевим бюджетам на пільгове медичне обслуговування осіб, які постраждали внаслідок Чорнобильської катастрофи, затверджений розпорядженням голови державної обласної адміністрації від 16.05.2019 №250, </w:t>
            </w:r>
            <w:bookmarkStart w:id="2" w:name="__DdeLink__519_1448120449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Рішення ЛМР від 22.12.2021 №24/122  "Про бюджет Луцької міської територіальної громади на 2022 рік"</w:t>
            </w:r>
            <w:bookmarkEnd w:id="2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.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Цілі державної політики,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на досягнення яких спрямована реалізація бюджетної програми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Ціль державної політики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160"/>
              <w:ind w:left="0" w:right="0" w:hanging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Надання та використання коштів субвенції з обласного бюджету  місцевим бюджетам на пільгове медичне обслуговування осіб, які постраждали внаслідок Чорнобильської катастрофи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 Мета бюджетної програми</w:t>
            </w:r>
          </w:p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Забезпечення державних гарантій соціального захисту осіб, які постраждали внаслідок Чорнобильської катастрофи, щодо безоплатного придбання ліків за рецептами лікарів, безоплатного зубопротезування </w:t>
            </w:r>
          </w:p>
        </w:tc>
      </w:tr>
      <w:tr>
        <w:trPr/>
        <w:tc>
          <w:tcPr>
            <w:tcW w:w="14977" w:type="dxa"/>
            <w:gridSpan w:val="27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Завдання бюджетної програми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Завдання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Надання пільг на безоплатне придбання ліків за рецептами лікарів, безоплатне зубопротезування осіб, які постраждали внаслідок Чорнобильської катастрофи </w:t>
            </w:r>
          </w:p>
        </w:tc>
      </w:tr>
      <w:tr>
        <w:trPr>
          <w:trHeight w:val="409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 Напрями використання бюджетних коштів</w:t>
            </w:r>
          </w:p>
        </w:tc>
      </w:tr>
      <w:tr>
        <w:trPr>
          <w:trHeight w:val="129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гривень</w:t>
            </w:r>
          </w:p>
        </w:tc>
      </w:tr>
      <w:tr>
        <w:trPr>
          <w:trHeight w:val="395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Напрями використання бюджетних коштів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409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>
        <w:trPr>
          <w:trHeight w:val="395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1074800,00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1074800,00</w:t>
            </w:r>
          </w:p>
        </w:tc>
      </w:tr>
      <w:tr>
        <w:trPr>
          <w:trHeight w:val="409" w:hRule="atLeast"/>
        </w:trPr>
        <w:tc>
          <w:tcPr>
            <w:tcW w:w="701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6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1074800,00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1074800,00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 Перелік місцевих/регіональних програм, що виконуються у складі бюджетної програми                                                                  гривень</w:t>
            </w:r>
          </w:p>
        </w:tc>
      </w:tr>
      <w:tr>
        <w:trPr/>
        <w:tc>
          <w:tcPr>
            <w:tcW w:w="29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43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місцевої/регіональної програми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2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32" w:hRule="atLeast"/>
        </w:trPr>
        <w:tc>
          <w:tcPr>
            <w:tcW w:w="29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>
        <w:trPr/>
        <w:tc>
          <w:tcPr>
            <w:tcW w:w="732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rStyle w:val="Style14"/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A"/>
                <w:spacing w:val="-1"/>
                <w:sz w:val="16"/>
                <w:szCs w:val="16"/>
                <w:highlight w:val="white"/>
                <w:lang w:val="uk-UA" w:eastAsia="uk-UA" w:bidi="ar-SA"/>
              </w:rPr>
            </w:pPr>
            <w:r>
              <w:rPr/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32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756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 Результативні показники бюджетної програми</w:t>
            </w:r>
          </w:p>
        </w:tc>
      </w:tr>
      <w:tr>
        <w:trPr>
          <w:trHeight w:val="309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Показники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Джерело інформації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затрат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Відшкодування коштів за пільгове медичне обслуговування осіб,які постраждали внаслідок аварїї на ЧАЕС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кошторис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1074800,00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1074800,00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продукту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Кількість одержувачів безоплатних ліків за рецептами лікарів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Кількість одержувачів пільгових послуг із безоплатного зубопротезування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ефективності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Середня вартість пільги на безоплатне придбання ліків на одну особу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  <w:r>
              <w:rPr>
                <w:rFonts w:ascii="Times New Roman" w:hAnsi="Times New Roman"/>
                <w:sz w:val="16"/>
                <w:szCs w:val="16"/>
              </w:rPr>
              <w:t>3,58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  <w:r>
              <w:rPr>
                <w:rFonts w:ascii="Times New Roman" w:hAnsi="Times New Roman"/>
                <w:sz w:val="16"/>
                <w:szCs w:val="16"/>
              </w:rPr>
              <w:t>3,58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Середня вартість послуги на безоплатне зубопротезування на одну особу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3224,</w:t>
            </w: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3224,</w:t>
            </w: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якості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Відсоток громадян, які одержали безоплатні ліки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Відсоток громадян, які одержали послуги з безоплатного зубопротезування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2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/>
        <w:tc>
          <w:tcPr>
            <w:tcW w:w="6973" w:type="dxa"/>
            <w:gridSpan w:val="11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Заступник директора департаменту</w:t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53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____________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1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/>
                <w:sz w:val="16"/>
                <w:szCs w:val="16"/>
              </w:rPr>
              <w:t>Т.П.Янчук________________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(ініціали/ініціал, прізвище)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Погоджено:</w:t>
            </w:r>
          </w:p>
        </w:tc>
      </w:tr>
      <w:tr>
        <w:trPr>
          <w:trHeight w:val="947" w:hRule="atLeast"/>
        </w:trPr>
        <w:tc>
          <w:tcPr>
            <w:tcW w:w="6973" w:type="dxa"/>
            <w:gridSpan w:val="11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Директор департаменту фінансів та бюджету ЛМР</w:t>
            </w:r>
          </w:p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Дата погодження </w:t>
            </w:r>
            <w:bookmarkStart w:id="3" w:name="_GoBack1"/>
            <w:bookmarkEnd w:id="3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  <w:p>
            <w:pPr>
              <w:pStyle w:val="Normal"/>
              <w:spacing w:lineRule="auto" w:line="240" w:before="0" w:after="160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МП</w:t>
            </w:r>
          </w:p>
        </w:tc>
        <w:tc>
          <w:tcPr>
            <w:tcW w:w="2753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1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Л.А. Єлова</w:t>
            </w:r>
            <w:r>
              <w:rPr>
                <w:rFonts w:ascii="Times New Roman" w:hAnsi="Times New Roman"/>
                <w:sz w:val="16"/>
                <w:szCs w:val="16"/>
              </w:rPr>
              <w:t> _____________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(ініціали/ініціал, прізвище)</w:t>
            </w:r>
          </w:p>
        </w:tc>
      </w:tr>
    </w:tbl>
    <w:p>
      <w:pPr>
        <w:pStyle w:val="Normal"/>
        <w:spacing w:lineRule="auto" w:line="240" w:before="0" w:after="160"/>
        <w:jc w:val="both"/>
        <w:rPr/>
      </w:pPr>
      <w:r>
        <w:rPr/>
      </w:r>
    </w:p>
    <w:sectPr>
      <w:type w:val="nextPage"/>
      <w:pgSz w:orient="landscape" w:w="16838" w:h="11906"/>
      <w:pgMar w:left="851" w:right="851" w:header="0" w:top="454" w:footer="0" w:bottom="45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1"/>
  <w:defaultTabStop w:val="36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Calibri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5de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1">
    <w:name w:val="Heading 1"/>
    <w:basedOn w:val="Style15"/>
    <w:qFormat/>
    <w:pPr/>
    <w:rPr/>
  </w:style>
  <w:style w:type="paragraph" w:styleId="2">
    <w:name w:val="Heading 2"/>
    <w:basedOn w:val="Style15"/>
    <w:qFormat/>
    <w:pPr/>
    <w:rPr/>
  </w:style>
  <w:style w:type="paragraph" w:styleId="3">
    <w:name w:val="Heading 3"/>
    <w:basedOn w:val="Style15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Верхній колонтитул Знак"/>
    <w:basedOn w:val="DefaultParagraphFont"/>
    <w:link w:val="a3"/>
    <w:uiPriority w:val="99"/>
    <w:qFormat/>
    <w:rsid w:val="00980a62"/>
    <w:rPr/>
  </w:style>
  <w:style w:type="character" w:styleId="Style12" w:customStyle="1">
    <w:name w:val="Нижній колонтитул Знак"/>
    <w:basedOn w:val="DefaultParagraphFont"/>
    <w:link w:val="a5"/>
    <w:uiPriority w:val="99"/>
    <w:qFormat/>
    <w:rsid w:val="00980a62"/>
    <w:rPr/>
  </w:style>
  <w:style w:type="character" w:styleId="Style13" w:customStyle="1">
    <w:name w:val="Текст у виносці Знак"/>
    <w:basedOn w:val="DefaultParagraphFont"/>
    <w:link w:val="a7"/>
    <w:uiPriority w:val="99"/>
    <w:semiHidden/>
    <w:qFormat/>
    <w:rsid w:val="003f30f8"/>
    <w:rPr>
      <w:rFonts w:ascii="Segoe UI" w:hAnsi="Segoe UI" w:cs="Segoe UI"/>
      <w:sz w:val="18"/>
      <w:szCs w:val="18"/>
    </w:rPr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basedOn w:val="11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Normal"/>
    <w:pPr>
      <w:widowControl w:val="false"/>
      <w:bidi w:val="0"/>
      <w:jc w:val="left"/>
    </w:pPr>
    <w:rPr>
      <w:rFonts w:ascii="Calibri" w:hAnsi="Calibri" w:eastAsia="Lucida Sans Unicode" w:cs="Mangal"/>
      <w:color w:val="00000A"/>
      <w:sz w:val="22"/>
      <w:szCs w:val="22"/>
      <w:lang w:val="uk-UA" w:eastAsia="en-US" w:bidi="ar-S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0">
    <w:name w:val="Основний текст"/>
    <w:basedOn w:val="Normal"/>
    <w:qFormat/>
    <w:pPr>
      <w:spacing w:lineRule="auto" w:line="288" w:before="0" w:after="140"/>
    </w:pPr>
    <w:rPr/>
  </w:style>
  <w:style w:type="paragraph" w:styleId="Style21">
    <w:name w:val="Розділ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Покажчик"/>
    <w:basedOn w:val="Normal"/>
    <w:qFormat/>
    <w:pPr>
      <w:suppressLineNumbers/>
    </w:pPr>
    <w:rPr>
      <w:rFonts w:cs="Mangal"/>
    </w:rPr>
  </w:style>
  <w:style w:type="paragraph" w:styleId="Style23">
    <w:name w:val="Верхній колонтитул"/>
    <w:basedOn w:val="Normal"/>
    <w:link w:val="a4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4">
    <w:name w:val="Нижній колонтитул"/>
    <w:basedOn w:val="Normal"/>
    <w:link w:val="a6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3f30f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3a4f0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NormalWeb">
    <w:name w:val="Normal (Web)"/>
    <w:basedOn w:val="Normal"/>
    <w:unhideWhenUsed/>
    <w:qFormat/>
    <w:rsid w:val="00fb3551"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tyle25">
    <w:name w:val="Вміст таблиці"/>
    <w:basedOn w:val="Normal"/>
    <w:qFormat/>
    <w:pPr/>
    <w:rPr/>
  </w:style>
  <w:style w:type="paragraph" w:styleId="Style26">
    <w:name w:val="Заголовок таблиці"/>
    <w:basedOn w:val="Style25"/>
    <w:qFormat/>
    <w:pPr/>
    <w:rPr/>
  </w:style>
  <w:style w:type="paragraph" w:styleId="Style27">
    <w:name w:val="Цитата"/>
    <w:basedOn w:val="Normal"/>
    <w:qFormat/>
    <w:pPr/>
    <w:rPr/>
  </w:style>
  <w:style w:type="paragraph" w:styleId="Style28">
    <w:name w:val="Title"/>
    <w:basedOn w:val="Style15"/>
    <w:qFormat/>
    <w:pPr>
      <w:jc w:val="left"/>
    </w:pPr>
    <w:rPr/>
  </w:style>
  <w:style w:type="paragraph" w:styleId="Style29">
    <w:name w:val="Підзаголовок"/>
    <w:basedOn w:val="Style15"/>
    <w:qFormat/>
    <w:pPr/>
    <w:rPr/>
  </w:style>
  <w:style w:type="paragraph" w:styleId="Style30">
    <w:name w:val="Содержимое таблицы"/>
    <w:basedOn w:val="Normal"/>
    <w:qFormat/>
    <w:pPr/>
    <w:rPr/>
  </w:style>
  <w:style w:type="paragraph" w:styleId="Style31">
    <w:name w:val="Заголовок таблицы"/>
    <w:basedOn w:val="Style3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C695C82E</Template>
  <TotalTime>198</TotalTime>
  <Application>LibreOffice/5.3.0.3$Windows_x86 LibreOffice_project/7074905676c47b82bbcfbea1aeefc84afe1c50e1</Application>
  <Pages>2</Pages>
  <Words>485</Words>
  <Characters>3436</Characters>
  <CharactersWithSpaces>4205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2018-12-20T11:36:00Z</dcterms:created>
  <dc:creator>Бойченко Людмила Олександрівна</dc:creator>
  <dc:description/>
  <dc:language>uk-UA</dc:language>
  <cp:lastModifiedBy/>
  <cp:lastPrinted>2022-01-18T14:44:50Z</cp:lastPrinted>
  <dcterms:modified xsi:type="dcterms:W3CDTF">2022-01-18T14:44:59Z</dcterms:modified>
  <cp:revision>28</cp:revision>
  <dc:subject/>
  <dc:title/>
</cp:coreProperties>
</file>