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B8" w:rsidRPr="000601B8" w:rsidRDefault="000601B8" w:rsidP="00060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b/>
          <w:sz w:val="28"/>
          <w:szCs w:val="28"/>
        </w:rPr>
        <w:t>ПОЯСНЮЮЧА ЗАПИСКА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Pr="000601B8" w:rsidRDefault="000601B8" w:rsidP="000601B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</w:rPr>
        <w:t xml:space="preserve">до 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proofErr w:type="gramStart"/>
      <w:r w:rsidRPr="000601B8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0601B8">
        <w:rPr>
          <w:rFonts w:ascii="Times New Roman" w:hAnsi="Times New Roman" w:cs="Times New Roman"/>
          <w:sz w:val="28"/>
          <w:szCs w:val="28"/>
          <w:lang w:val="uk-UA"/>
        </w:rPr>
        <w:t>ішення Луцької міської ради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«Про  передачу на балансоутримання  елементів міського благоустрою».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Pr="000601B8" w:rsidRDefault="000601B8" w:rsidP="000601B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1.</w:t>
      </w:r>
      <w:r w:rsidRPr="000601B8">
        <w:rPr>
          <w:rFonts w:ascii="Times New Roman" w:hAnsi="Times New Roman" w:cs="Times New Roman"/>
          <w:b/>
          <w:sz w:val="28"/>
          <w:szCs w:val="28"/>
          <w:lang w:val="uk-UA"/>
        </w:rPr>
        <w:t>Потреба та мета прийняття рішення.</w:t>
      </w:r>
    </w:p>
    <w:p w:rsidR="007F54A2" w:rsidRPr="007F54A2" w:rsidRDefault="000601B8" w:rsidP="007F54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           Елементи міського благоустрою, зазначені в додатку до рішення, встан</w:t>
      </w:r>
      <w:r>
        <w:rPr>
          <w:rFonts w:ascii="Times New Roman" w:hAnsi="Times New Roman" w:cs="Times New Roman"/>
          <w:sz w:val="28"/>
          <w:szCs w:val="28"/>
          <w:lang w:val="uk-UA"/>
        </w:rPr>
        <w:t>овлено на території міста в 2019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році за міські бюджетні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4A2" w:rsidRPr="007F54A2">
        <w:rPr>
          <w:rFonts w:ascii="Times New Roman" w:eastAsia="Times New Roman" w:hAnsi="Times New Roman" w:cs="Times New Roman"/>
          <w:sz w:val="28"/>
          <w:szCs w:val="28"/>
          <w:lang w:val="uk-UA"/>
        </w:rPr>
        <w:t>на фінансування «Програми формування та використання коштів депутатського фонду Луцької міської ради на 2017-2020 роки</w:t>
      </w:r>
      <w:r w:rsidR="007F54A2">
        <w:rPr>
          <w:rFonts w:ascii="Times New Roman" w:hAnsi="Times New Roman" w:cs="Times New Roman"/>
          <w:sz w:val="28"/>
          <w:szCs w:val="28"/>
          <w:lang w:val="uk-UA"/>
        </w:rPr>
        <w:t xml:space="preserve">»  та </w:t>
      </w:r>
      <w:r w:rsidR="007F54A2" w:rsidRPr="007F54A2">
        <w:rPr>
          <w:rFonts w:ascii="Times New Roman" w:hAnsi="Times New Roman"/>
          <w:sz w:val="28"/>
          <w:szCs w:val="28"/>
          <w:lang w:val="uk-UA"/>
        </w:rPr>
        <w:t>відповідно до рішення Луцької міської ради від 31.01.2018 №37/25 «Про погодження переліку об’єктів капітального ремонту вулиць та прибудинкових тер</w:t>
      </w:r>
      <w:r w:rsidR="007F54A2">
        <w:rPr>
          <w:rFonts w:ascii="Times New Roman" w:hAnsi="Times New Roman"/>
          <w:sz w:val="28"/>
          <w:szCs w:val="28"/>
          <w:lang w:val="uk-UA"/>
        </w:rPr>
        <w:t>иторій міста Луцька на 2018-2019</w:t>
      </w:r>
      <w:r w:rsidR="007F54A2" w:rsidRPr="007F54A2">
        <w:rPr>
          <w:rFonts w:ascii="Times New Roman" w:hAnsi="Times New Roman"/>
          <w:sz w:val="28"/>
          <w:szCs w:val="28"/>
          <w:lang w:val="uk-UA"/>
        </w:rPr>
        <w:t xml:space="preserve"> роки».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           З метою належного утримання елементів міського благоустрою виникла виробнича потреба в їх передачі на балансоутримання спеціалізованим підприємствам з відповідним профілем спеціалізації за місцем встановлення.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          Майно міської комунальної власності є об’єктом комунальної власності територіальної громади міста Луцька, що передається в господарське від</w:t>
      </w:r>
      <w:r>
        <w:rPr>
          <w:rFonts w:ascii="Times New Roman" w:hAnsi="Times New Roman" w:cs="Times New Roman"/>
          <w:sz w:val="28"/>
          <w:szCs w:val="28"/>
          <w:lang w:val="uk-UA"/>
        </w:rPr>
        <w:t>ання власником-міською радою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0601B8" w:rsidRPr="000601B8" w:rsidRDefault="000601B8" w:rsidP="000601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 Відповідно до п.2 ст. 4 Закону України «Про передачу об’єктів права державної та комунальної власності» вирішення питання щодо розпорядження майном та визначення уповноваженого органу щодо його управління здійснюється за наявності згоди сесії Луцької міської ради. 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          Потреба в прийнятті рішення – належне  утримання елементів міського благоустрою та, при потребі, їх своєчасний ремонт.</w:t>
      </w:r>
    </w:p>
    <w:p w:rsidR="000601B8" w:rsidRPr="000601B8" w:rsidRDefault="000601B8" w:rsidP="000601B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Мета прийняття рішення – визначення  балансоутримувачів з відповідним профілем спеціалізації зазначених елементів благоустрою.</w:t>
      </w:r>
    </w:p>
    <w:p w:rsidR="000601B8" w:rsidRPr="000601B8" w:rsidRDefault="000601B8" w:rsidP="000601B8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 Прогнозовані суспільні, економічні, фінансові та юридичні наслідки прийняття рішення. 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Суспільний та юридичний наслідок прийняття рішення – належне утримання елементів міського благоустрою, їх своєчасний ремонт.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 д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Луцької міської 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Надія КОЛЕНДА</w:t>
      </w:r>
    </w:p>
    <w:p w:rsidR="000601B8" w:rsidRPr="000601B8" w:rsidRDefault="000601B8" w:rsidP="000601B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1B8" w:rsidRDefault="000601B8" w:rsidP="000601B8">
      <w:pPr>
        <w:rPr>
          <w:szCs w:val="28"/>
          <w:lang w:val="uk-UA"/>
        </w:rPr>
      </w:pPr>
    </w:p>
    <w:p w:rsidR="000601B8" w:rsidRDefault="000601B8" w:rsidP="000601B8">
      <w:pPr>
        <w:rPr>
          <w:szCs w:val="28"/>
          <w:lang w:val="uk-UA"/>
        </w:rPr>
      </w:pPr>
    </w:p>
    <w:p w:rsidR="0072506B" w:rsidRPr="000601B8" w:rsidRDefault="0072506B">
      <w:pPr>
        <w:rPr>
          <w:lang w:val="uk-UA"/>
        </w:rPr>
      </w:pPr>
    </w:p>
    <w:sectPr w:rsidR="0072506B" w:rsidRPr="000601B8" w:rsidSect="0004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4565"/>
    <w:multiLevelType w:val="hybridMultilevel"/>
    <w:tmpl w:val="5FC2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1B8"/>
    <w:rsid w:val="00040DCA"/>
    <w:rsid w:val="000601B8"/>
    <w:rsid w:val="0072506B"/>
    <w:rsid w:val="007F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1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hrabovska</dc:creator>
  <cp:lastModifiedBy>hrabovska</cp:lastModifiedBy>
  <cp:revision>2</cp:revision>
  <dcterms:created xsi:type="dcterms:W3CDTF">2019-11-11T09:58:00Z</dcterms:created>
  <dcterms:modified xsi:type="dcterms:W3CDTF">2019-11-11T09:58:00Z</dcterms:modified>
</cp:coreProperties>
</file>