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0" w:firstLine="601"/>
        <w:jc w:val="both"/>
        <w:rPr>
          <w:color w:val="000000"/>
          <w:szCs w:val="28"/>
          <w:lang w:val="uk-UA" w:eastAsia="zh-CN" w:bidi="ar-SA"/>
        </w:rPr>
      </w:pPr>
      <w:r>
        <w:rPr>
          <w:color w:val="000000"/>
          <w:szCs w:val="28"/>
          <w:lang w:val="uk-UA" w:eastAsia="zh-CN" w:bidi="ar-SA"/>
        </w:rPr>
      </w:r>
    </w:p>
    <w:p>
      <w:pPr>
        <w:pStyle w:val="Normal"/>
        <w:widowControl/>
        <w:suppressAutoHyphens w:val="true"/>
        <w:bidi w:val="0"/>
        <w:spacing w:lineRule="auto" w:line="240" w:before="0" w:after="0"/>
        <w:ind w:left="0" w:right="0" w:hanging="0"/>
        <w:jc w:val="both"/>
        <w:rPr>
          <w:lang w:val="uk-UA" w:eastAsia="zh-CN" w:bidi="ar-SA"/>
        </w:rPr>
      </w:pPr>
      <w:r>
        <w:rPr>
          <w:rFonts w:ascii="Times New Roman" w:hAnsi="Times New Roman"/>
          <w:b/>
          <w:bCs/>
          <w:sz w:val="28"/>
          <w:szCs w:val="28"/>
          <w:lang w:val="uk-UA" w:eastAsia="zh-CN" w:bidi="ar-SA"/>
        </w:rPr>
        <w:t xml:space="preserve">                    </w:t>
      </w:r>
      <w:r>
        <w:rPr>
          <w:rFonts w:ascii="Times New Roman" w:hAnsi="Times New Roman"/>
          <w:b/>
          <w:bCs/>
          <w:sz w:val="28"/>
          <w:szCs w:val="28"/>
          <w:lang w:val="uk-UA" w:eastAsia="zh-CN" w:bidi="ar-SA"/>
        </w:rPr>
        <w:t xml:space="preserve">Про підсумки роботи відділу транспорту за 2025 рік </w:t>
      </w:r>
      <w:bookmarkStart w:id="0" w:name="__DdeLink__1643_856354149"/>
    </w:p>
    <w:p>
      <w:pPr>
        <w:pStyle w:val="Normal"/>
        <w:widowControl/>
        <w:suppressAutoHyphens w:val="true"/>
        <w:bidi w:val="0"/>
        <w:spacing w:lineRule="auto" w:line="240" w:before="0" w:after="0"/>
        <w:ind w:left="0" w:right="0" w:firstLine="907"/>
        <w:jc w:val="both"/>
        <w:rPr>
          <w:rFonts w:ascii="Times New Roman" w:hAnsi="Times New Roman"/>
          <w:sz w:val="28"/>
          <w:szCs w:val="28"/>
          <w:lang w:val="uk-UA" w:eastAsia="zh-CN" w:bidi="ar-SA"/>
        </w:rPr>
      </w:pPr>
      <w:r>
        <w:rPr>
          <w:rFonts w:ascii="Times New Roman" w:hAnsi="Times New Roman"/>
          <w:sz w:val="28"/>
          <w:szCs w:val="28"/>
          <w:lang w:val="uk-UA" w:eastAsia="zh-CN" w:bidi="ar-SA"/>
        </w:rPr>
      </w:r>
    </w:p>
    <w:p>
      <w:pPr>
        <w:pStyle w:val="Normal"/>
        <w:widowControl/>
        <w:suppressAutoHyphens w:val="true"/>
        <w:bidi w:val="0"/>
        <w:spacing w:lineRule="auto" w:line="240" w:before="0" w:after="0"/>
        <w:ind w:left="0" w:right="0" w:firstLine="567"/>
        <w:jc w:val="both"/>
        <w:rPr>
          <w:rFonts w:ascii="Times New Roman" w:hAnsi="Times New Roman"/>
          <w:sz w:val="28"/>
          <w:szCs w:val="28"/>
          <w:shd w:fill="FFFFFF" w:val="clear"/>
          <w:lang w:val="uk-UA" w:eastAsia="zh-CN" w:bidi="ar-SA"/>
        </w:rPr>
      </w:pPr>
      <w:r>
        <w:rPr>
          <w:rFonts w:ascii="Times New Roman" w:hAnsi="Times New Roman"/>
          <w:sz w:val="28"/>
          <w:szCs w:val="28"/>
          <w:shd w:fill="FFFFFF" w:val="clear"/>
          <w:lang w:val="uk-UA" w:eastAsia="zh-CN" w:bidi="ar-SA"/>
        </w:rPr>
        <w:t xml:space="preserve">Для успішного розвитку Луцької міської територіальної громади необхідна розвинута інфраструктура, сучасний транспорт і зручна логістика. </w:t>
      </w:r>
    </w:p>
    <w:p>
      <w:pPr>
        <w:pStyle w:val="Normal"/>
        <w:widowControl/>
        <w:suppressAutoHyphens w:val="true"/>
        <w:bidi w:val="0"/>
        <w:spacing w:lineRule="auto" w:line="240" w:before="0" w:after="0"/>
        <w:ind w:left="0" w:right="0" w:firstLine="567"/>
        <w:jc w:val="both"/>
        <w:rPr>
          <w:rFonts w:ascii="Times New Roman" w:hAnsi="Times New Roman"/>
          <w:sz w:val="28"/>
          <w:szCs w:val="28"/>
          <w:shd w:fill="FFFFFF" w:val="clear"/>
          <w:lang w:val="uk-UA" w:eastAsia="zh-CN" w:bidi="ar-SA"/>
        </w:rPr>
      </w:pPr>
      <w:r>
        <w:rPr>
          <w:rFonts w:ascii="Times New Roman" w:hAnsi="Times New Roman"/>
          <w:sz w:val="28"/>
          <w:szCs w:val="28"/>
          <w:shd w:fill="FFFFFF" w:val="clear"/>
          <w:lang w:val="uk-UA" w:eastAsia="zh-CN" w:bidi="ar-SA"/>
        </w:rPr>
        <w:t xml:space="preserve">Протягом 2025 року відділ транспорту проводив заходи щодо удосконалення та покращання роботи громадського транспорту у Луцькій міській територіальній громаді. </w:t>
      </w:r>
    </w:p>
    <w:p>
      <w:pPr>
        <w:pStyle w:val="Normal"/>
        <w:widowControl/>
        <w:suppressAutoHyphens w:val="true"/>
        <w:bidi w:val="0"/>
        <w:spacing w:lineRule="auto" w:line="240" w:before="0" w:after="0"/>
        <w:ind w:left="0" w:right="0" w:firstLine="567"/>
        <w:jc w:val="both"/>
        <w:rPr/>
      </w:pPr>
      <w:r>
        <w:rPr>
          <w:rFonts w:ascii="Times New Roman" w:hAnsi="Times New Roman"/>
          <w:sz w:val="28"/>
          <w:szCs w:val="28"/>
          <w:lang w:val="uk-UA" w:eastAsia="zh-CN" w:bidi="ar-SA"/>
        </w:rPr>
        <w:t xml:space="preserve">Громадським транспортом у 2025 році перевезено 39 млн 330 тис пасажирів, з них 8 млн 831 тис 792 пасажира  - пільгових категорій. КП </w:t>
      </w:r>
      <w:r>
        <w:rPr>
          <w:rFonts w:ascii="Times New Roman" w:hAnsi="Times New Roman"/>
          <w:sz w:val="28"/>
          <w:szCs w:val="28"/>
          <w:shd w:fill="FFFFFF" w:val="clear"/>
          <w:lang w:val="uk-UA" w:eastAsia="zh-CN" w:bidi="ar-SA"/>
        </w:rPr>
        <w:t>«</w:t>
      </w:r>
      <w:r>
        <w:rPr>
          <w:rFonts w:ascii="Times New Roman" w:hAnsi="Times New Roman"/>
          <w:sz w:val="28"/>
          <w:szCs w:val="28"/>
          <w:lang w:val="uk-UA" w:eastAsia="zh-CN" w:bidi="ar-SA"/>
        </w:rPr>
        <w:t>Луцьким підприємством електротранспорту» перевезено 14 млн 665 тис  пасажирів, з них 6 млн 898 тис 757 - пільгових категорій. Отже, 80% перевезення пільгових категорій здійснює КП «Луцьке підприємство електротранспорту». Автобусними перевезеннями скористалися пасажири 24 млн. 665 тис разів. В середньому, щоденно в робочі дні громадським транспортом користується від 120 до 135 тис пасажирів, у вихідні дні від 70 до 80 тисяч. Пільговими поїздками щоденно користується від 24 до 27 тис пасажирів.</w:t>
      </w:r>
    </w:p>
    <w:p>
      <w:pPr>
        <w:pStyle w:val="Normal"/>
        <w:widowControl/>
        <w:suppressAutoHyphens w:val="true"/>
        <w:bidi w:val="0"/>
        <w:spacing w:lineRule="auto" w:line="240" w:before="0" w:after="0"/>
        <w:ind w:left="0" w:right="0" w:firstLine="567"/>
        <w:jc w:val="both"/>
        <w:rPr>
          <w:rFonts w:ascii="Times New Roman" w:hAnsi="Times New Roman"/>
          <w:sz w:val="28"/>
          <w:szCs w:val="28"/>
          <w:shd w:fill="FFFFFF" w:val="clear"/>
          <w:lang w:val="uk-UA" w:eastAsia="zh-CN" w:bidi="ar-SA"/>
        </w:rPr>
      </w:pPr>
      <w:r>
        <w:rPr>
          <w:rFonts w:ascii="Times New Roman" w:hAnsi="Times New Roman"/>
          <w:sz w:val="28"/>
          <w:szCs w:val="28"/>
          <w:shd w:fill="FFFFFF" w:val="clear"/>
          <w:lang w:val="uk-UA" w:eastAsia="zh-CN" w:bidi="ar-SA"/>
        </w:rPr>
        <w:t xml:space="preserve">У Луцькій міській територіальній громаді забезпечуються безоплатним проїздом у громадському транспорті, учасники бойових дій, ветерани війни, члени сімей загиблого (померлого, зниклого безвісти) ветерана війни, особи з інвалідністю внаслідок війни та інші (всього 32 категорії). </w:t>
      </w:r>
    </w:p>
    <w:p>
      <w:pPr>
        <w:pStyle w:val="Normal"/>
        <w:widowControl/>
        <w:suppressAutoHyphens w:val="true"/>
        <w:bidi w:val="0"/>
        <w:spacing w:lineRule="auto" w:line="240" w:before="0" w:after="0"/>
        <w:ind w:left="0" w:right="0" w:firstLine="567"/>
        <w:jc w:val="both"/>
        <w:rPr/>
      </w:pPr>
      <w:r>
        <w:rPr>
          <w:rFonts w:ascii="Times New Roman" w:hAnsi="Times New Roman"/>
          <w:sz w:val="28"/>
          <w:szCs w:val="28"/>
          <w:lang w:val="uk-UA" w:eastAsia="zh-CN" w:bidi="ar-SA"/>
        </w:rPr>
        <w:t xml:space="preserve">Так у 2025 році правом на безоплатний проїзд скористались 515 тис 185 разів учасники бойових дій, 22 тис. 447 разів інваліди внаслідок війни, 285 тис 397 особи, на яких поширюється статус член сім’ї загиблого (померлого, зниклого безвісти) ветерана війни, 186 тис. 093 рази особи з інвалідністю з дитинства віком до 18 років, особи з інвалідністю по зору 89 тис 962 рази. Найбільше скористались правом безоплатного проїзду пенсіонери за віком - 4 млн 898 тис разів. </w:t>
      </w:r>
    </w:p>
    <w:p>
      <w:pPr>
        <w:pStyle w:val="Normal"/>
        <w:spacing w:lineRule="auto" w:line="240" w:before="0" w:after="0"/>
        <w:ind w:left="0" w:right="0" w:firstLine="601"/>
        <w:jc w:val="both"/>
        <w:rPr>
          <w:shd w:fill="FFFFFF" w:val="clear"/>
        </w:rPr>
      </w:pPr>
      <w:r>
        <w:rPr>
          <w:rFonts w:cs="Times New Roman" w:ascii="Times New Roman" w:hAnsi="Times New Roman"/>
          <w:sz w:val="28"/>
          <w:szCs w:val="28"/>
          <w:shd w:fill="FFFFFF" w:val="clear"/>
          <w:lang w:val="uk-UA" w:eastAsia="zh-CN" w:bidi="ar-SA"/>
        </w:rPr>
        <w:t xml:space="preserve">Виконавчий комітет Луцької міської ради, як організатор перевезень, вживає заходів щодо зміни рухомого складу тролейбусів та автобусів, що обслуговують маршрути, на сучасні, екологічні, великогабаритні, низькопідлогові, обладнані системами кондиціювання повітря, доступні для пасажирів з інвалідністю. </w:t>
      </w:r>
    </w:p>
    <w:p>
      <w:pPr>
        <w:pStyle w:val="Normal"/>
        <w:widowControl/>
        <w:suppressAutoHyphens w:val="true"/>
        <w:bidi w:val="0"/>
        <w:spacing w:lineRule="auto" w:line="240" w:before="0" w:after="0"/>
        <w:ind w:left="0" w:right="0" w:firstLine="624"/>
        <w:jc w:val="both"/>
        <w:rPr>
          <w:shd w:fill="FFFFFF" w:val="clear"/>
        </w:rPr>
      </w:pPr>
      <w:r>
        <w:rPr>
          <w:rFonts w:eastAsia="Times New Roman" w:cs="Times New Roman" w:ascii="Times New Roman" w:hAnsi="Times New Roman"/>
          <w:b w:val="false"/>
          <w:bCs w:val="false"/>
          <w:i w:val="false"/>
          <w:caps w:val="false"/>
          <w:smallCaps w:val="false"/>
          <w:color w:val="00000A"/>
          <w:spacing w:val="0"/>
          <w:kern w:val="0"/>
          <w:sz w:val="28"/>
          <w:szCs w:val="28"/>
          <w:shd w:fill="FFFFFF" w:val="clear"/>
          <w:lang w:val="uk-UA" w:eastAsia="zh-CN" w:bidi="ar-SA"/>
        </w:rPr>
        <w:t>Із загальної кількості автобусів на міських маршрутах (124 од.)</w:t>
      </w:r>
      <w:r>
        <w:rPr>
          <w:rFonts w:cs="Times New Roman" w:ascii="Times New Roman" w:hAnsi="Times New Roman"/>
          <w:b w:val="false"/>
          <w:bCs w:val="false"/>
          <w:i w:val="false"/>
          <w:caps w:val="false"/>
          <w:smallCaps w:val="false"/>
          <w:color w:val="00000A"/>
          <w:spacing w:val="0"/>
          <w:kern w:val="0"/>
          <w:sz w:val="28"/>
          <w:szCs w:val="28"/>
          <w:shd w:fill="FFFFFF" w:val="clear"/>
          <w:lang w:val="uk-UA" w:eastAsia="zh-CN" w:bidi="ar-SA"/>
        </w:rPr>
        <w:t xml:space="preserve"> </w:t>
      </w:r>
      <w:bookmarkStart w:id="1" w:name="_GoBack"/>
      <w:bookmarkEnd w:id="1"/>
      <w:r>
        <w:rPr>
          <w:rFonts w:eastAsia="Times New Roman" w:cs="Times New Roman" w:ascii="Times New Roman" w:hAnsi="Times New Roman"/>
          <w:b w:val="false"/>
          <w:bCs w:val="false"/>
          <w:i w:val="false"/>
          <w:caps w:val="false"/>
          <w:smallCaps w:val="false"/>
          <w:color w:val="00000A"/>
          <w:spacing w:val="0"/>
          <w:kern w:val="0"/>
          <w:sz w:val="28"/>
          <w:szCs w:val="28"/>
          <w:shd w:fill="FFFFFF" w:val="clear"/>
          <w:lang w:val="uk-UA" w:eastAsia="zh-CN" w:bidi="ar-SA"/>
        </w:rPr>
        <w:t>на грудень  2025 року, здійснювали перевезення пасажирів 105 низькопідлогових автобусів з екологічним показником «Євро-5», пристосованих для перевезення осіб з інвалідністю. Робота по заміні автобусів буде продовжена у 2026 році.</w:t>
      </w:r>
    </w:p>
    <w:p>
      <w:pPr>
        <w:pStyle w:val="Normal"/>
        <w:widowControl/>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caps w:val="false"/>
          <w:smallCaps w:val="false"/>
          <w:color w:val="00000A"/>
          <w:spacing w:val="0"/>
          <w:kern w:val="0"/>
          <w:sz w:val="28"/>
          <w:szCs w:val="28"/>
          <w:shd w:fill="FFFFFF" w:val="clear"/>
          <w:lang w:val="uk-UA" w:eastAsia="zh-CN" w:bidi="ar-SA"/>
        </w:rPr>
      </w:pPr>
      <w:r>
        <w:rPr>
          <w:rFonts w:eastAsia="Times New Roman" w:cs="Times New Roman" w:ascii="Times New Roman" w:hAnsi="Times New Roman"/>
          <w:b w:val="false"/>
          <w:bCs w:val="false"/>
          <w:i w:val="false"/>
          <w:caps w:val="false"/>
          <w:smallCaps w:val="false"/>
          <w:color w:val="00000A"/>
          <w:spacing w:val="0"/>
          <w:kern w:val="0"/>
          <w:sz w:val="28"/>
          <w:szCs w:val="28"/>
          <w:shd w:fill="FFFFFF" w:val="clear"/>
          <w:lang w:val="uk-UA" w:eastAsia="zh-CN" w:bidi="ar-SA"/>
        </w:rPr>
        <w:t xml:space="preserve">Через незадовільне виконання перевізником ТОВ «Бест Ленад Груп» договірних зобов’язань у  2025 році були розірвані договори на перевезення пасажирів за маршрутами №10 та №12, а за маршрутом №11 перевізник відмовся від перевезень. </w:t>
      </w:r>
    </w:p>
    <w:p>
      <w:pPr>
        <w:pStyle w:val="Normal"/>
        <w:widowControl/>
        <w:suppressAutoHyphens w:val="true"/>
        <w:bidi w:val="0"/>
        <w:spacing w:before="0" w:after="0"/>
        <w:ind w:left="0" w:right="0" w:firstLine="624"/>
        <w:jc w:val="both"/>
        <w:rPr>
          <w:shd w:fill="FFFFFF" w:val="clear"/>
        </w:rPr>
      </w:pPr>
      <w:r>
        <w:rPr>
          <w:rFonts w:eastAsia="Times New Roman" w:cs="Times New Roman" w:ascii="Times New Roman" w:hAnsi="Times New Roman"/>
          <w:b w:val="false"/>
          <w:bCs w:val="false"/>
          <w:i w:val="false"/>
          <w:caps w:val="false"/>
          <w:smallCaps w:val="false"/>
          <w:color w:val="00000A"/>
          <w:spacing w:val="0"/>
          <w:kern w:val="0"/>
          <w:sz w:val="28"/>
          <w:szCs w:val="28"/>
          <w:shd w:fill="FFFFFF" w:val="clear"/>
          <w:lang w:val="uk-UA" w:eastAsia="zh-CN" w:bidi="ar-SA"/>
        </w:rPr>
        <w:t xml:space="preserve">Проведено конкурси на перевезення пасажирів та визначено перевізників на міських маршрутах №№ 2, 10, </w:t>
      </w:r>
      <w:r>
        <w:rPr>
          <w:rFonts w:eastAsia="Times New Roman" w:cs="Times New Roman" w:ascii="Times New Roman" w:hAnsi="Times New Roman"/>
          <w:b w:val="false"/>
          <w:bCs w:val="false"/>
          <w:i w:val="false"/>
          <w:caps w:val="false"/>
          <w:smallCaps w:val="false"/>
          <w:color w:val="00000A"/>
          <w:spacing w:val="0"/>
          <w:kern w:val="0"/>
          <w:sz w:val="28"/>
          <w:szCs w:val="28"/>
          <w:shd w:fill="FFFFFF" w:val="clear"/>
          <w:lang w:val="en-US" w:eastAsia="zh-CN" w:bidi="ar-SA"/>
        </w:rPr>
        <w:t xml:space="preserve">11, </w:t>
      </w:r>
      <w:r>
        <w:rPr>
          <w:rFonts w:eastAsia="Times New Roman" w:cs="Times New Roman" w:ascii="Times New Roman" w:hAnsi="Times New Roman"/>
          <w:b w:val="false"/>
          <w:bCs w:val="false"/>
          <w:i w:val="false"/>
          <w:caps w:val="false"/>
          <w:smallCaps w:val="false"/>
          <w:color w:val="00000A"/>
          <w:spacing w:val="0"/>
          <w:kern w:val="0"/>
          <w:sz w:val="28"/>
          <w:szCs w:val="28"/>
          <w:shd w:fill="FFFFFF" w:val="clear"/>
          <w:lang w:val="uk-UA" w:eastAsia="zh-CN" w:bidi="ar-SA"/>
        </w:rPr>
        <w:t xml:space="preserve">12, 24. Ситуація з перевезення пасажирів, після заміни перевізника суттєво покращилась. Виконавчим комітетом здійснено пролонгацію договорів на перевезення пасажирів на маршрутах №№ 3, 5, 19. </w:t>
      </w:r>
    </w:p>
    <w:p>
      <w:pPr>
        <w:pStyle w:val="Normal"/>
        <w:widowControl/>
        <w:suppressAutoHyphens w:val="true"/>
        <w:bidi w:val="0"/>
        <w:spacing w:lineRule="auto" w:line="240" w:before="0" w:after="0"/>
        <w:ind w:left="0" w:right="0" w:firstLine="624"/>
        <w:jc w:val="both"/>
        <w:rPr>
          <w:shd w:fill="FFFFFF" w:val="clear"/>
        </w:rPr>
      </w:pPr>
      <w:r>
        <w:rPr>
          <w:rFonts w:ascii="Times New Roman" w:hAnsi="Times New Roman"/>
          <w:sz w:val="28"/>
          <w:szCs w:val="28"/>
          <w:shd w:fill="FFFFFF" w:val="clear"/>
          <w:lang w:val="uk-UA" w:eastAsia="zh-CN" w:bidi="ar-SA"/>
        </w:rPr>
        <w:t xml:space="preserve">На сьогодні всі населені пункти Луцької міської територіальної громади забезпечені транспортним сполученням з адміністративним центром громади. </w:t>
      </w:r>
    </w:p>
    <w:p>
      <w:pPr>
        <w:pStyle w:val="Normal"/>
        <w:spacing w:lineRule="auto" w:line="240" w:before="0" w:after="0"/>
        <w:ind w:left="0" w:right="0" w:firstLine="601"/>
        <w:jc w:val="both"/>
        <w:rPr>
          <w:shd w:fill="FFFFFF" w:val="clear"/>
        </w:rPr>
      </w:pPr>
      <w:r>
        <w:rPr>
          <w:rFonts w:ascii="Times New Roman" w:hAnsi="Times New Roman"/>
          <w:sz w:val="28"/>
          <w:szCs w:val="28"/>
          <w:shd w:fill="FFFFFF" w:val="clear"/>
          <w:lang w:val="uk-UA" w:eastAsia="zh-CN" w:bidi="ar-SA"/>
        </w:rPr>
        <w:t xml:space="preserve">У місті Луцьку значна увага приділяється створенню умов для забезпечення критеріїв безбар’єрності зупинок громадського транспорту для осіб з інвалідністю. Так, із 429 міських зупинок громадського транспорту 53 є безбар’єрними та 42 частково безбар’єрними. Зокрема, зупинки облаштовані павільйонами, попереджувальними тактильними смугами, електронними табло. </w:t>
      </w:r>
    </w:p>
    <w:p>
      <w:pPr>
        <w:pStyle w:val="Normal"/>
        <w:spacing w:lineRule="auto" w:line="240" w:before="0" w:after="0"/>
        <w:ind w:left="0" w:right="0" w:firstLine="601"/>
        <w:jc w:val="both"/>
        <w:rPr>
          <w:shd w:fill="FFFFFF" w:val="clear"/>
        </w:rPr>
      </w:pPr>
      <w:r>
        <w:rPr>
          <w:rFonts w:ascii="Times New Roman" w:hAnsi="Times New Roman"/>
          <w:sz w:val="28"/>
          <w:szCs w:val="28"/>
          <w:shd w:fill="FFFFFF" w:val="clear"/>
          <w:lang w:val="uk-UA" w:eastAsia="zh-CN" w:bidi="ar-SA"/>
        </w:rPr>
        <w:t xml:space="preserve">В місті Луцьку в рамках проєкту «Використання екологічних і розумних технологій у системі громадського транспорту міста Луцька», станом на 01.01.2026 року функціонує 39 інформаційних табло на зупинках громадського транспорту. </w:t>
      </w:r>
    </w:p>
    <w:p>
      <w:pPr>
        <w:pStyle w:val="Normal"/>
        <w:spacing w:lineRule="auto" w:line="240" w:before="0" w:after="0"/>
        <w:ind w:left="0" w:right="0" w:firstLine="601"/>
        <w:jc w:val="both"/>
        <w:rPr>
          <w:shd w:fill="FFFFFF" w:val="clear"/>
        </w:rPr>
      </w:pPr>
      <w:r>
        <w:rPr>
          <w:rFonts w:ascii="Times New Roman" w:hAnsi="Times New Roman"/>
          <w:sz w:val="28"/>
          <w:szCs w:val="28"/>
          <w:shd w:fill="FFFFFF" w:val="clear"/>
          <w:lang w:val="uk-UA" w:eastAsia="zh-CN" w:bidi="ar-SA"/>
        </w:rPr>
        <w:t xml:space="preserve">Плани розвитку транспорту та інфраструктури на 2026 рік: </w:t>
      </w:r>
    </w:p>
    <w:p>
      <w:pPr>
        <w:pStyle w:val="Normal"/>
        <w:spacing w:lineRule="auto" w:line="240" w:before="0" w:after="0"/>
        <w:ind w:left="0" w:right="0" w:firstLine="601"/>
        <w:jc w:val="both"/>
        <w:rPr>
          <w:shd w:fill="FFFFFF" w:val="clear"/>
        </w:rPr>
      </w:pPr>
      <w:r>
        <w:rPr>
          <w:rFonts w:ascii="Times New Roman" w:hAnsi="Times New Roman"/>
          <w:sz w:val="28"/>
          <w:szCs w:val="28"/>
          <w:shd w:fill="FFFFFF" w:val="clear"/>
          <w:lang w:val="uk-UA" w:eastAsia="zh-CN" w:bidi="ar-SA"/>
        </w:rPr>
        <w:t xml:space="preserve">Заміна автобусів типу «Богдан» на більш нові моделі, пристосовані для перевезення осіб з інвалідністю. </w:t>
      </w:r>
    </w:p>
    <w:p>
      <w:pPr>
        <w:pStyle w:val="Normal"/>
        <w:spacing w:lineRule="auto" w:line="240" w:before="0" w:after="0"/>
        <w:ind w:left="0" w:right="0" w:firstLine="601"/>
        <w:jc w:val="both"/>
        <w:rPr>
          <w:shd w:fill="FFFFFF" w:val="clear"/>
        </w:rPr>
      </w:pPr>
      <w:r>
        <w:rPr>
          <w:rFonts w:ascii="Times New Roman" w:hAnsi="Times New Roman"/>
          <w:sz w:val="28"/>
          <w:szCs w:val="28"/>
          <w:shd w:fill="FFFFFF" w:val="clear"/>
          <w:lang w:val="uk-UA" w:eastAsia="zh-CN" w:bidi="ar-SA"/>
        </w:rPr>
        <w:t xml:space="preserve">Збільшення кількості зупинок громадського транспорту, які обладнані інформаційними табло. </w:t>
      </w:r>
    </w:p>
    <w:p>
      <w:pPr>
        <w:pStyle w:val="Normal"/>
        <w:spacing w:lineRule="auto" w:line="240" w:before="0" w:after="0"/>
        <w:ind w:left="0" w:right="0" w:firstLine="601"/>
        <w:jc w:val="both"/>
        <w:rPr>
          <w:shd w:fill="FFFFFF" w:val="clear"/>
        </w:rPr>
      </w:pPr>
      <w:r>
        <w:rPr>
          <w:rFonts w:ascii="Times New Roman" w:hAnsi="Times New Roman"/>
          <w:sz w:val="28"/>
          <w:szCs w:val="28"/>
          <w:shd w:fill="FFFFFF" w:val="clear"/>
          <w:lang w:val="uk-UA" w:eastAsia="zh-CN" w:bidi="ar-SA"/>
        </w:rPr>
        <w:t xml:space="preserve">Облаштування зупинок громадського транспорту із врахуванням вимог нових будівельних норм, в т. ч. щодо обов’язкового забезпечення відповідності критеріям безбар’єрності. </w:t>
      </w:r>
    </w:p>
    <w:p>
      <w:pPr>
        <w:pStyle w:val="Normal"/>
        <w:spacing w:lineRule="auto" w:line="240" w:before="0" w:after="0"/>
        <w:ind w:left="0" w:right="0" w:firstLine="601"/>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left="0" w:right="0" w:firstLine="601"/>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left="0" w:right="0" w:firstLine="601"/>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left="0" w:right="0" w:firstLine="601"/>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Western"/>
        <w:spacing w:lineRule="auto" w:line="240" w:before="0" w:after="0"/>
        <w:rPr>
          <w:sz w:val="24"/>
          <w:szCs w:val="24"/>
        </w:rPr>
      </w:pPr>
      <w:r>
        <w:rPr>
          <w:sz w:val="24"/>
          <w:szCs w:val="24"/>
        </w:rPr>
        <w:t xml:space="preserve">                                                                                                   </w:t>
      </w:r>
      <w:bookmarkEnd w:id="0"/>
      <w:r>
        <w:rPr>
          <w:sz w:val="24"/>
          <w:szCs w:val="24"/>
        </w:rPr>
        <w:t xml:space="preserve">  </w:t>
      </w:r>
      <w:r>
        <w:rPr>
          <w:b/>
          <w:bCs/>
          <w:sz w:val="28"/>
          <w:szCs w:val="28"/>
        </w:rPr>
        <w:t xml:space="preserve">      </w:t>
      </w:r>
      <w:r>
        <w:rPr>
          <w:b/>
          <w:bCs/>
          <w:sz w:val="28"/>
          <w:szCs w:val="28"/>
        </w:rPr>
        <w:t>Відділ транспорту</w:t>
      </w:r>
    </w:p>
    <w:sectPr>
      <w:type w:val="nextPage"/>
      <w:pgSz w:w="11906" w:h="16838"/>
      <w:pgMar w:left="1701" w:right="567" w:header="0" w:top="56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Mangal"/>
        <w:lang w:val="uk-UA"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semiHidden="0" w:unhideWhenUsed="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semiHidden="0" w:unhideWhenUsed="0" w:qFormat="1"/>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qFormat="1"/>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qFormat="1"/>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overflowPunct w:val="false"/>
      <w:bidi w:val="0"/>
      <w:spacing w:lineRule="auto" w:line="252" w:before="0" w:after="160"/>
      <w:jc w:val="left"/>
    </w:pPr>
    <w:rPr>
      <w:rFonts w:ascii="Calibri" w:hAnsi="Calibri" w:eastAsia="Times New Roman" w:cs="Times New Roman"/>
      <w:color w:val="auto"/>
      <w:kern w:val="0"/>
      <w:sz w:val="22"/>
      <w:szCs w:val="22"/>
      <w:lang w:val="ru-RU" w:eastAsia="zh-CN" w:bidi="ar-SA"/>
    </w:rPr>
  </w:style>
  <w:style w:type="character" w:styleId="DefaultParagraphFont" w:default="1">
    <w:name w:val="Default Paragraph Font"/>
    <w:uiPriority w:val="0"/>
    <w:qFormat/>
    <w:rPr/>
  </w:style>
  <w:style w:type="character" w:styleId="Style14" w:customStyle="1">
    <w:name w:val="Основной шрифт абзаца"/>
    <w:uiPriority w:val="0"/>
    <w:qFormat/>
    <w:rPr/>
  </w:style>
  <w:style w:type="character" w:styleId="Style15" w:customStyle="1">
    <w:name w:val="Символ нумерації"/>
    <w:uiPriority w:val="0"/>
    <w:qFormat/>
    <w:rPr/>
  </w:style>
  <w:style w:type="paragraph" w:styleId="Style16" w:customStyle="1">
    <w:name w:val="Заголовок"/>
    <w:basedOn w:val="Normal"/>
    <w:next w:val="Style17"/>
    <w:uiPriority w:val="0"/>
    <w:qFormat/>
    <w:pPr>
      <w:keepNext w:val="true"/>
      <w:spacing w:before="240" w:after="120"/>
    </w:pPr>
    <w:rPr>
      <w:rFonts w:ascii="Times New Roman" w:hAnsi="Times New Roman" w:eastAsia="Microsoft YaHei" w:cs="Mangal"/>
      <w:sz w:val="28"/>
      <w:szCs w:val="28"/>
    </w:rPr>
  </w:style>
  <w:style w:type="paragraph" w:styleId="Style17">
    <w:name w:val="Body Text"/>
    <w:basedOn w:val="Normal"/>
    <w:uiPriority w:val="0"/>
    <w:pPr>
      <w:spacing w:lineRule="auto" w:line="276" w:before="0" w:after="140"/>
    </w:pPr>
    <w:rPr/>
  </w:style>
  <w:style w:type="paragraph" w:styleId="Style18">
    <w:name w:val="List"/>
    <w:basedOn w:val="Style17"/>
    <w:uiPriority w:val="0"/>
    <w:pPr/>
    <w:rPr>
      <w:rFonts w:ascii="Times New Roman" w:hAnsi="Times New Roman" w:cs="Mang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uiPriority w:val="0"/>
    <w:qFormat/>
    <w:pPr>
      <w:suppressLineNumbers/>
    </w:pPr>
    <w:rPr>
      <w:rFonts w:cs="Arial"/>
    </w:rPr>
  </w:style>
  <w:style w:type="paragraph" w:styleId="Caption">
    <w:name w:val="caption"/>
    <w:basedOn w:val="Normal"/>
    <w:uiPriority w:val="0"/>
    <w:qFormat/>
    <w:pPr>
      <w:suppressLineNumbers/>
      <w:spacing w:before="120" w:after="120"/>
    </w:pPr>
    <w:rPr>
      <w:rFonts w:ascii="Times New Roman" w:hAnsi="Times New Roman" w:cs="Mangal"/>
      <w:i/>
      <w:iCs/>
      <w:sz w:val="28"/>
      <w:szCs w:val="24"/>
    </w:rPr>
  </w:style>
  <w:style w:type="paragraph" w:styleId="DocumentMap">
    <w:name w:val="Document Map"/>
    <w:uiPriority w:val="0"/>
    <w:qFormat/>
    <w:pPr>
      <w:widowControl/>
      <w:suppressAutoHyphens w:val="true"/>
      <w:overflowPunct w:val="false"/>
      <w:bidi w:val="0"/>
      <w:spacing w:before="0" w:after="0"/>
      <w:jc w:val="left"/>
      <w:textAlignment w:val="auto"/>
    </w:pPr>
    <w:rPr>
      <w:rFonts w:ascii="Times New Roman" w:hAnsi="Times New Roman" w:eastAsia="Times New Roman" w:cs="Times New Roman"/>
      <w:color w:val="auto"/>
      <w:kern w:val="0"/>
      <w:sz w:val="20"/>
      <w:szCs w:val="20"/>
      <w:lang w:val="uk-UA" w:eastAsia="uk-UA" w:bidi="hi-IN"/>
    </w:rPr>
  </w:style>
  <w:style w:type="paragraph" w:styleId="Style21" w:customStyle="1">
    <w:name w:val="Указатель"/>
    <w:basedOn w:val="Normal"/>
    <w:uiPriority w:val="0"/>
    <w:qFormat/>
    <w:pPr>
      <w:suppressLineNumbers/>
    </w:pPr>
    <w:rPr>
      <w:rFonts w:ascii="Times New Roman" w:hAnsi="Times New Roman" w:cs="Mangal"/>
    </w:rPr>
  </w:style>
  <w:style w:type="paragraph" w:styleId="Western" w:customStyle="1">
    <w:name w:val="western"/>
    <w:basedOn w:val="Normal"/>
    <w:uiPriority w:val="0"/>
    <w:qFormat/>
    <w:pPr>
      <w:spacing w:lineRule="auto" w:line="288" w:before="280" w:after="142"/>
    </w:pPr>
    <w:rPr>
      <w:rFonts w:ascii="Times New Roman" w:hAnsi="Times New Roman" w:eastAsia="Calibri" w:cs="Times New Roman"/>
      <w:color w:val="000000"/>
      <w:sz w:val="28"/>
      <w:szCs w:val="28"/>
      <w:lang w:val="uk-UA"/>
    </w:rPr>
  </w:style>
  <w:style w:type="paragraph" w:styleId="Style22" w:customStyle="1">
    <w:name w:val="Текст выноски"/>
    <w:basedOn w:val="Normal"/>
    <w:uiPriority w:val="0"/>
    <w:qFormat/>
    <w:pPr/>
    <w:rPr>
      <w:rFonts w:ascii="Tahoma" w:hAnsi="Tahoma" w:cs="Tahoma"/>
      <w:sz w:val="16"/>
      <w:szCs w:val="16"/>
    </w:rPr>
  </w:style>
  <w:style w:type="paragraph" w:styleId="Style23" w:customStyle="1">
    <w:name w:val="Содержимое таблицы"/>
    <w:basedOn w:val="Normal"/>
    <w:uiPriority w:val="0"/>
    <w:qFormat/>
    <w:pPr>
      <w:suppressLineNumbers/>
    </w:pPr>
    <w:rPr/>
  </w:style>
  <w:style w:type="paragraph" w:styleId="Style24" w:customStyle="1">
    <w:name w:val="Заголовок таблицы"/>
    <w:basedOn w:val="Style23"/>
    <w:uiPriority w:val="0"/>
    <w:qFormat/>
    <w:pPr>
      <w:suppressLineNumbers/>
      <w:jc w:val="center"/>
    </w:pPr>
    <w:rPr>
      <w:b/>
      <w:bCs/>
    </w:rPr>
  </w:style>
  <w:style w:type="paragraph" w:styleId="Style25" w:customStyle="1">
    <w:name w:val="Вміст таблиці"/>
    <w:basedOn w:val="Normal"/>
    <w:uiPriority w:val="0"/>
    <w:qFormat/>
    <w:pPr>
      <w:suppressLineNumbers/>
    </w:pPr>
    <w:rPr/>
  </w:style>
  <w:style w:type="paragraph" w:styleId="Msonormalcxspmiddle" w:customStyle="1">
    <w:name w:val="msonormalcxspmiddle"/>
    <w:basedOn w:val="Normal"/>
    <w:uiPriority w:val="0"/>
    <w:qFormat/>
    <w:pPr>
      <w:spacing w:lineRule="auto" w:line="240" w:before="280" w:after="280"/>
    </w:pPr>
    <w:rPr>
      <w:rFonts w:ascii="Times New Roman" w:hAnsi="Times New Roman" w:eastAsia="Times New Roman"/>
      <w:sz w:val="24"/>
      <w:szCs w:val="24"/>
      <w:lang w:val="ru-RU" w:eastAsia="ru-RU"/>
    </w:rPr>
  </w:style>
  <w:style w:type="table" w:default="1" w:styleId="3">
    <w:name w:val="Normal Table"/>
    <w:uiPriority w:val="0"/>
    <w:semiHidden/>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
  <TotalTime>181</TotalTime>
  <Application>LibreOffice/7.1.4.2$Windows_X86_64 LibreOffice_project/a529a4fab45b75fefc5b6226684193eb000654f6</Application>
  <AppVersion>15.0000</AppVersion>
  <Pages>2</Pages>
  <Words>528</Words>
  <Characters>3481</Characters>
  <CharactersWithSpaces>4137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ASKOD</dc:creator>
  <dc:description/>
  <dc:language>uk-UA</dc:language>
  <cp:lastModifiedBy/>
  <cp:lastPrinted>2026-01-15T08:56:06Z</cp:lastPrinted>
  <dcterms:modified xsi:type="dcterms:W3CDTF">2026-01-15T08:56:09Z</dcterms:modified>
  <cp:revision>234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E6D322D33BEC4EB49CA2DC3B25522D04_12</vt:lpwstr>
  </property>
  <property fmtid="{D5CDD505-2E9C-101B-9397-08002B2CF9AE}" pid="3" name="KSOProductBuildVer">
    <vt:lpwstr>1033-12.2.0.22549</vt:lpwstr>
  </property>
</Properties>
</file>