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tabs>
          <w:tab w:val="clear" w:pos="708"/>
          <w:tab w:val="left" w:pos="400" w:leader="none"/>
        </w:tabs>
        <w:suppressAutoHyphens w:val="true"/>
        <w:spacing w:lineRule="auto" w:line="240" w:before="0" w:after="0"/>
        <w:jc w:val="center"/>
        <w:rPr/>
      </w:pPr>
      <w:r>
        <w:rPr>
          <w:rFonts w:ascii="Times New Roman" w:hAnsi="Times New Roman"/>
          <w:sz w:val="28"/>
          <w:szCs w:val="28"/>
          <w:lang w:val="uk-UA"/>
        </w:rPr>
        <w:t>Про підсумки роботи зі зверненнями громадян</w:t>
      </w:r>
    </w:p>
    <w:p>
      <w:pPr>
        <w:pStyle w:val="NormalWeb"/>
        <w:tabs>
          <w:tab w:val="clear" w:pos="708"/>
          <w:tab w:val="left" w:pos="400" w:leader="none"/>
        </w:tabs>
        <w:suppressAutoHyphens w:val="true"/>
        <w:spacing w:lineRule="auto" w:line="240" w:before="0" w:after="0"/>
        <w:jc w:val="center"/>
        <w:rPr/>
      </w:pPr>
      <w:r>
        <w:rPr>
          <w:rFonts w:ascii="Times New Roman" w:hAnsi="Times New Roman"/>
          <w:sz w:val="28"/>
          <w:szCs w:val="28"/>
          <w:lang w:val="uk-UA"/>
        </w:rPr>
        <w:t>за 2020 рік</w:t>
      </w:r>
    </w:p>
    <w:p>
      <w:pPr>
        <w:pStyle w:val="NormalWeb"/>
        <w:tabs>
          <w:tab w:val="clear" w:pos="708"/>
          <w:tab w:val="left" w:pos="400" w:leader="none"/>
        </w:tabs>
        <w:suppressAutoHyphens w:val="true"/>
        <w:spacing w:lineRule="auto" w:line="240" w:before="0" w:after="0"/>
        <w:ind w:firstLine="709"/>
        <w:contextualSpacing/>
        <w:rPr>
          <w:rFonts w:ascii="Times New Roman" w:hAnsi="Times New Roman"/>
          <w:sz w:val="28"/>
          <w:szCs w:val="28"/>
          <w:lang w:val="uk-UA"/>
        </w:rPr>
      </w:pPr>
      <w:r>
        <w:rPr>
          <w:rFonts w:ascii="Times New Roman" w:hAnsi="Times New Roman"/>
          <w:sz w:val="28"/>
          <w:szCs w:val="28"/>
          <w:lang w:val="uk-UA"/>
        </w:rPr>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 xml:space="preserve">Надаємо інформацію по зверненнях громадян, що надійшли до управління транспорту та зв'язку за 2020 рік. </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За допомогою інтернет-платформи “Відкрите місто” надійшло 3 звернення.</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 xml:space="preserve">У Єдиній системі місцевих петицій за 2020 рік зареєстровано 14 звернень громадян та 2 петиції (понад 300 голосів). Звернення стосувались: кількості транспортних одиниць на лінії; відновлення роботи транспорту після введення заходів з запобігання розповсюдження корона вірусної інфекції; впровадження додаткового виду електронного квитка з терміном дії один місяць; контролерів, а саме збільшення їх кількості та процедури накладання штрафів; надходили пропозиції щодо внесення змін в схеми руху автобусів; пропозиції щодо розташування зупинок громадського транспорту; пропозиції щодо квитків на поїздки; пропозиції щодо розкладу руху громадського транспорту; відкриття даних про громадський транспорт Луцька. З 01.06.2020 відновлено роботу громадського транспорту. Рішенням виконавчого комітету від 18.03.2020 № 175-1 «Про внесення змін до рішення виконавчого комітету міської ради від 16.10.2019 № 636-1 “Про затвердження видів, основних вимог та номінальної вартості електронних квитків”» доповнено перелік електронним квитком з терміном дії один місяць. На базі КП «ЛПЕ» створено Службу контролю (33 контролери). Отримали пристрої контролера також перевізники ТзОВ ВТП «Санрайз» ЛТД, ФОП Михалюк Юрій Петрович, ФОП Федік Лідія Григорівна,  ФОП Макарчук Микола Петрович, ТОВ «Фавоній плюс», ФОП Кубовий Богдан Анатолійович, ФОП Кашуба Тетяна Іванівна, ФОП Тимощук Микола Степанович. Щодо порядку накладення штрафів, то він регулюється Кодексом України про адміністративні правопорушення. В терміналах з продажу та поповнення на даний час є можливість придбати електронний квиток на 2-3 поїздки. Оператором електронних систем ТОВ “СІТІ КАРД СИСТЕМ” забезпечено роботу 42 терміналів з продажу та поповнення електронних квитків, що охоплюють усі мікрорайони міста. На порталі відкритих даних управлінням транспорту та зв’язку публікуються усі набори даних відповідно до постанови Кабінету Міністрів України від 21.10.2015 № 835 «Про затвердження Положення про набори даних, які підлягають оприлюдненню у формі відкритих даних». </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У 2020 року оновлено мобільний додаток CityСard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Відкрито особистий кабінет на порталі citycard.net з можливістю перегляду таких даних про громадський транспорт як рух онлайн, графіки руху транспорту, перегляд балансу та руху коштів за електронним квитком. Розробникам програмного забезпечення надано api-доступ до місце положення транспортних засобів в режимі реального часу згідно даних, згенерованими в АСООП. На Єдиному державному веб-порталі відкритих даних оновлено набір “Дані про місце знаходження громадського транспорту в режимі реального часу”.</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До служби оперативного реагування 15-80 за 2020 рік надійшло 339 звернень. У зверненнях піднімались такі питання, як порушення розкладу руху, не зупинився, прохання, пропозиція, культура обслуговування, взаємовідносини пасажира та водія, працездатність бортових пристроїв, ПДР, дороги, дорожні знаки, стан транспортного засобу, комфортність перевезень, порушення карантинних заходів.</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Через відділ звернень громадян департаменту ЦНАП до управління транспорту та зв'язку надійшло для розгляду за 2020 рік 321 звернення.</w:t>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За зверненнями громадян працівниками управління були проведенні перевірки на лінії. За результатами яких складено відповідні акти та винесено приписи перевізникам про усунення порушень. </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 xml:space="preserve">Управлінням транспорту та зв'язку за 2020 рік оголошено конкурси на залучення перевізників на маршрути №№ 3, 6, 9, 11, 19, 22а, 26, 26а, 27, 27а, 28, 32, 37. Внесено зміни в схеми руху автобусів за маршрутами: № 9 “Теремнівська – Вересневе” (продовжено до мікрорайону Вересневе), № 26 “Вишків </w:t>
      </w:r>
      <w:bookmarkStart w:id="0" w:name="__DdeLink__2503_1193899641"/>
      <w:r>
        <w:rPr>
          <w:rFonts w:ascii="Times New Roman" w:hAnsi="Times New Roman"/>
          <w:sz w:val="28"/>
          <w:szCs w:val="28"/>
          <w:lang w:val="uk-UA"/>
        </w:rPr>
        <w:t>–</w:t>
      </w:r>
      <w:bookmarkEnd w:id="0"/>
      <w:r>
        <w:rPr>
          <w:rFonts w:ascii="Times New Roman" w:hAnsi="Times New Roman"/>
          <w:sz w:val="28"/>
          <w:szCs w:val="28"/>
          <w:lang w:val="uk-UA"/>
        </w:rPr>
        <w:t xml:space="preserve"> Окружна” (внесено зміни в частині руху до Епіцентру), № 32 “Вересневе – с. Липини” (продовжено до с. Липини). Добавлено автобуси за маршрутом №9, №25, №26, №28, №29. </w:t>
      </w: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t>Відновлено роботу автобусного маршруту №19 до с.Сапогове чер</w:t>
      </w: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t>ез с.Прилуцьке. Відкрито автобусний маршрут №37 до с.Жабка. Внесено зміни в схему руху автобусів маршрутів №9 та №10 в частині заїзду до нового ринку.</w:t>
      </w:r>
    </w:p>
    <w:p>
      <w:pPr>
        <w:pStyle w:val="NormalWeb"/>
        <w:widowControl/>
        <w:tabs>
          <w:tab w:val="clear" w:pos="708"/>
          <w:tab w:val="left" w:pos="400" w:leader="none"/>
        </w:tabs>
        <w:suppressAutoHyphens w:val="true"/>
        <w:bidi w:val="0"/>
        <w:spacing w:lineRule="auto" w:line="240" w:before="280" w:after="0"/>
        <w:ind w:left="0" w:right="0" w:firstLine="737"/>
        <w:contextualSpacing/>
        <w:jc w:val="both"/>
        <w:rPr/>
      </w:pPr>
      <w:r>
        <w:rPr>
          <w:rFonts w:ascii="Times New Roman" w:hAnsi="Times New Roman"/>
          <w:sz w:val="28"/>
          <w:szCs w:val="28"/>
          <w:lang w:val="uk-UA"/>
        </w:rPr>
        <w:t>Начальник та спеціалісти управління надають роз'яснення та консультації кожному, хто звертається телефоном чи особисто.</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Усі звернення розглянуті та в установлені терміни надано відповіді заявникам.</w:t>
      </w:r>
    </w:p>
    <w:p>
      <w:pPr>
        <w:pStyle w:val="Style23"/>
        <w:snapToGrid w:val="false"/>
        <w:jc w:val="left"/>
        <w:rPr>
          <w:rFonts w:ascii="Times New Roman" w:hAnsi="Times New Roman" w:cs="Liberation Serif;Times New Roman"/>
          <w:b w:val="false"/>
          <w:b w:val="false"/>
          <w:bCs w:val="false"/>
          <w:i w:val="false"/>
          <w:i w:val="false"/>
          <w:iCs w:val="false"/>
          <w:strike w:val="false"/>
          <w:dstrike w:val="false"/>
          <w:outline w:val="false"/>
          <w:shadow w:val="false"/>
          <w:color w:val="000000"/>
          <w:sz w:val="28"/>
          <w:szCs w:val="28"/>
          <w:u w:val="none"/>
          <w:lang w:val="uk-UA"/>
        </w:rPr>
      </w:pP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r>
    </w:p>
    <w:p>
      <w:pPr>
        <w:pStyle w:val="Style23"/>
        <w:snapToGrid w:val="false"/>
        <w:jc w:val="left"/>
        <w:rPr>
          <w:rFonts w:ascii="Times New Roman" w:hAnsi="Times New Roman" w:cs="Liberation Serif;Times New Roman"/>
          <w:b w:val="false"/>
          <w:b w:val="false"/>
          <w:bCs w:val="false"/>
          <w:i w:val="false"/>
          <w:i w:val="false"/>
          <w:iCs w:val="false"/>
          <w:strike w:val="false"/>
          <w:dstrike w:val="false"/>
          <w:outline w:val="false"/>
          <w:shadow w:val="false"/>
          <w:color w:val="000000"/>
          <w:sz w:val="28"/>
          <w:szCs w:val="28"/>
          <w:u w:val="none"/>
          <w:lang w:val="uk-UA"/>
        </w:rPr>
      </w:pP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r>
    </w:p>
    <w:p>
      <w:pPr>
        <w:pStyle w:val="Style23"/>
        <w:snapToGrid w:val="false"/>
        <w:jc w:val="left"/>
        <w:rPr>
          <w:rFonts w:ascii="Times New Roman" w:hAnsi="Times New Roman" w:cs="Liberation Serif;Times New Roman"/>
          <w:b w:val="false"/>
          <w:b w:val="false"/>
          <w:bCs w:val="false"/>
          <w:i w:val="false"/>
          <w:i w:val="false"/>
          <w:iCs w:val="false"/>
          <w:strike w:val="false"/>
          <w:dstrike w:val="false"/>
          <w:outline w:val="false"/>
          <w:shadow w:val="false"/>
          <w:color w:val="000000"/>
          <w:sz w:val="28"/>
          <w:szCs w:val="28"/>
          <w:u w:val="none"/>
          <w:lang w:val="uk-UA"/>
        </w:rPr>
      </w:pP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r>
    </w:p>
    <w:p>
      <w:pPr>
        <w:pStyle w:val="Style23"/>
        <w:tabs>
          <w:tab w:val="clear" w:pos="708"/>
          <w:tab w:val="left" w:pos="400" w:leader="none"/>
        </w:tabs>
        <w:suppressAutoHyphens w:val="true"/>
        <w:snapToGrid w:val="false"/>
        <w:spacing w:lineRule="auto" w:line="240" w:before="0" w:after="0"/>
        <w:ind w:firstLine="709"/>
        <w:contextualSpacing/>
        <w:jc w:val="left"/>
        <w:rPr>
          <w:rFonts w:ascii="Times New Roman" w:hAnsi="Times New Roman" w:cs="Liberation Serif;Times New Roman"/>
          <w:b w:val="false"/>
          <w:b w:val="false"/>
          <w:bCs w:val="false"/>
          <w:i w:val="false"/>
          <w:i w:val="false"/>
          <w:iCs w:val="false"/>
          <w:strike w:val="false"/>
          <w:dstrike w:val="false"/>
          <w:outline w:val="false"/>
          <w:shadow w:val="false"/>
          <w:color w:val="000000"/>
          <w:sz w:val="28"/>
          <w:szCs w:val="28"/>
          <w:u w:val="none"/>
          <w:lang w:val="uk-UA"/>
        </w:rPr>
      </w:pPr>
      <w:r>
        <w:rPr>
          <w:rFonts w:cs="Liberation Serif;Times New Roman" w:ascii="Times New Roman" w:hAnsi="Times New Roman"/>
          <w:b w:val="false"/>
          <w:bCs w:val="false"/>
          <w:i w:val="false"/>
          <w:iCs w:val="false"/>
          <w:strike w:val="false"/>
          <w:dstrike w:val="false"/>
          <w:outline w:val="false"/>
          <w:shadow w:val="false"/>
          <w:color w:val="000000"/>
          <w:sz w:val="28"/>
          <w:szCs w:val="28"/>
          <w:u w:val="none"/>
          <w:lang w:val="uk-UA"/>
        </w:rPr>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rPr>
      </w:pPr>
      <w:r>
        <w:rPr>
          <w:rFonts w:ascii="Times New Roman" w:hAnsi="Times New Roman"/>
          <w:sz w:val="28"/>
          <w:szCs w:val="28"/>
        </w:rPr>
      </w:r>
    </w:p>
    <w:sectPr>
      <w:type w:val="nextPage"/>
      <w:pgSz w:w="11906" w:h="16838"/>
      <w:pgMar w:left="1701" w:right="567" w:header="0" w:top="567" w:footer="0" w:bottom="7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Tahoma">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Mangal"/>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before="0" w:after="160"/>
      <w:jc w:val="left"/>
    </w:pPr>
    <w:rPr>
      <w:rFonts w:ascii="Calibri" w:hAnsi="Calibri" w:eastAsia="Times New Roman" w:cs="Times New Roman"/>
      <w:color w:val="auto"/>
      <w:kern w:val="0"/>
      <w:sz w:val="22"/>
      <w:szCs w:val="22"/>
      <w:lang w:val="ru-RU" w:eastAsia="zh-CN" w:bidi="ar-SA"/>
    </w:rPr>
  </w:style>
  <w:style w:type="paragraph" w:styleId="1">
    <w:name w:val="Heading 1"/>
    <w:basedOn w:val="Normal"/>
    <w:link w:val="10"/>
    <w:uiPriority w:val="9"/>
    <w:qFormat/>
    <w:rsid w:val="007a16c4"/>
    <w:pPr>
      <w:spacing w:lineRule="auto" w:line="240" w:beforeAutospacing="1" w:afterAutospacing="1"/>
      <w:outlineLvl w:val="0"/>
    </w:pPr>
    <w:rPr>
      <w:rFonts w:ascii="Times New Roman" w:hAnsi="Times New Roman"/>
      <w:b/>
      <w:bCs/>
      <w:kern w:val="2"/>
      <w:sz w:val="48"/>
      <w:szCs w:val="48"/>
      <w:lang w:val="uk-UA" w:eastAsia="uk-UA"/>
    </w:rPr>
  </w:style>
  <w:style w:type="character" w:styleId="DefaultParagraphFont" w:default="1">
    <w:name w:val="Default Paragraph Font"/>
    <w:uiPriority w:val="1"/>
    <w:semiHidden/>
    <w:unhideWhenUsed/>
    <w:qFormat/>
    <w:rPr/>
  </w:style>
  <w:style w:type="character" w:styleId="Style13" w:customStyle="1">
    <w:name w:val="Гіперпосилання"/>
    <w:qFormat/>
    <w:rPr>
      <w:color w:val="0000FF"/>
      <w:u w:val="single"/>
    </w:rPr>
  </w:style>
  <w:style w:type="character" w:styleId="Style14">
    <w:name w:val="Интернет-ссылка"/>
    <w:basedOn w:val="DefaultParagraphFont"/>
    <w:uiPriority w:val="99"/>
    <w:unhideWhenUsed/>
    <w:qFormat/>
    <w:rsid w:val="00863819"/>
    <w:rPr>
      <w:color w:val="0000FF"/>
      <w:u w:val="single"/>
    </w:rPr>
  </w:style>
  <w:style w:type="character" w:styleId="11" w:customStyle="1">
    <w:name w:val="Заголовок 1 Знак"/>
    <w:basedOn w:val="DefaultParagraphFont"/>
    <w:link w:val="1"/>
    <w:uiPriority w:val="9"/>
    <w:qFormat/>
    <w:rsid w:val="007a16c4"/>
    <w:rPr>
      <w:rFonts w:eastAsia="Times New Roman" w:cs="Times New Roman"/>
      <w:b/>
      <w:bCs/>
      <w:kern w:val="2"/>
      <w:sz w:val="48"/>
      <w:szCs w:val="48"/>
      <w:lang w:eastAsia="uk-UA" w:bidi="ar-SA"/>
    </w:rPr>
  </w:style>
  <w:style w:type="paragraph" w:styleId="Style15" w:customStyle="1">
    <w:name w:val="Заголовок"/>
    <w:basedOn w:val="Normal"/>
    <w:next w:val="Style16"/>
    <w:qFormat/>
    <w:pPr>
      <w:keepNext w:val="true"/>
      <w:spacing w:before="240" w:after="120"/>
    </w:pPr>
    <w:rPr>
      <w:rFonts w:ascii="Times New Roman" w:hAnsi="Times New Roman"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Times New Roman" w:hAnsi="Times New Roman" w:cs="Mangal"/>
    </w:rPr>
  </w:style>
  <w:style w:type="paragraph" w:styleId="Style18">
    <w:name w:val="Caption"/>
    <w:basedOn w:val="Normal"/>
    <w:qFormat/>
    <w:pPr>
      <w:suppressLineNumbers/>
      <w:spacing w:before="120" w:after="120"/>
    </w:pPr>
    <w:rPr>
      <w:rFonts w:cs="Mangal"/>
      <w:i/>
      <w:iCs/>
      <w:sz w:val="24"/>
      <w:szCs w:val="24"/>
    </w:rPr>
  </w:style>
  <w:style w:type="paragraph" w:styleId="Style19" w:customStyle="1">
    <w:name w:val="Покажчик"/>
    <w:basedOn w:val="Normal"/>
    <w:qFormat/>
    <w:pPr>
      <w:suppressLineNumbers/>
    </w:pPr>
    <w:rPr>
      <w:rFonts w:cs="Arial"/>
    </w:rPr>
  </w:style>
  <w:style w:type="paragraph" w:styleId="Style20">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ascii="Times New Roman" w:hAnsi="Times New Roman" w:cs="Mangal"/>
      <w:i/>
      <w:iCs/>
      <w:sz w:val="28"/>
      <w:szCs w:val="24"/>
    </w:rPr>
  </w:style>
  <w:style w:type="paragraph" w:styleId="Indexheading">
    <w:name w:val="index heading"/>
    <w:basedOn w:val="Normal"/>
    <w:qFormat/>
    <w:pPr>
      <w:suppressLineNumbers/>
    </w:pPr>
    <w:rPr>
      <w:rFonts w:ascii="Times New Roman" w:hAnsi="Times New Roman" w:cs="Mangal"/>
    </w:rPr>
  </w:style>
  <w:style w:type="paragraph" w:styleId="Western" w:customStyle="1">
    <w:name w:val="western"/>
    <w:basedOn w:val="Normal"/>
    <w:qFormat/>
    <w:pPr>
      <w:spacing w:lineRule="auto" w:line="288" w:before="280" w:after="142"/>
    </w:pPr>
    <w:rPr>
      <w:rFonts w:ascii="Times New Roman" w:hAnsi="Times New Roman" w:eastAsia="Calibri"/>
      <w:color w:val="000000"/>
      <w:sz w:val="28"/>
      <w:szCs w:val="28"/>
      <w:lang w:val="uk-UA"/>
    </w:rPr>
  </w:style>
  <w:style w:type="paragraph" w:styleId="BalloonText">
    <w:name w:val="Balloon Text"/>
    <w:basedOn w:val="Normal"/>
    <w:qFormat/>
    <w:pPr/>
    <w:rPr>
      <w:rFonts w:ascii="Tahoma" w:hAnsi="Tahoma" w:cs="Tahoma"/>
      <w:sz w:val="16"/>
      <w:szCs w:val="16"/>
    </w:rPr>
  </w:style>
  <w:style w:type="paragraph" w:styleId="Style21" w:customStyle="1">
    <w:name w:val="Содержимое таблицы"/>
    <w:basedOn w:val="Normal"/>
    <w:qFormat/>
    <w:pPr>
      <w:suppressLineNumbers/>
    </w:pPr>
    <w:rPr/>
  </w:style>
  <w:style w:type="paragraph" w:styleId="Style22" w:customStyle="1">
    <w:name w:val="Заголовок таблицы"/>
    <w:basedOn w:val="Style21"/>
    <w:qFormat/>
    <w:pPr>
      <w:jc w:val="center"/>
    </w:pPr>
    <w:rPr>
      <w:b/>
      <w:bCs/>
    </w:rPr>
  </w:style>
  <w:style w:type="paragraph" w:styleId="DocumentMap" w:customStyle="1">
    <w:name w:val="Document Map"/>
    <w:qFormat/>
    <w:pPr>
      <w:widowControl/>
      <w:bidi w:val="0"/>
      <w:spacing w:before="0" w:after="0"/>
      <w:jc w:val="left"/>
    </w:pPr>
    <w:rPr>
      <w:rFonts w:ascii="Times New Roman" w:hAnsi="Times New Roman" w:eastAsia="Times New Roman" w:cs="Times New Roman"/>
      <w:color w:val="auto"/>
      <w:kern w:val="0"/>
      <w:sz w:val="20"/>
      <w:szCs w:val="20"/>
      <w:lang w:val="uk-UA" w:eastAsia="uk-UA" w:bidi="hi-IN"/>
    </w:rPr>
  </w:style>
  <w:style w:type="paragraph" w:styleId="Style23" w:customStyle="1">
    <w:name w:val="Вміст таблиці"/>
    <w:basedOn w:val="Normal"/>
    <w:qFormat/>
    <w:pPr>
      <w:suppressLineNumbers/>
    </w:pPr>
    <w:rPr/>
  </w:style>
  <w:style w:type="paragraph" w:styleId="NormalWeb">
    <w:name w:val="Normal (Web)"/>
    <w:basedOn w:val="Normal"/>
    <w:qFormat/>
    <w:pPr>
      <w:spacing w:before="280" w:after="280"/>
    </w:pPr>
    <w:rPr>
      <w:sz w:val="24"/>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
    <w:name w:val="Table Grid"/>
    <w:basedOn w:val="a1"/>
    <w:uiPriority w:val="59"/>
    <w:rsid w:val="008574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Application>LibreOffice/7.0.3.1$Windows_X86_64 LibreOffice_project/d7547858d014d4cf69878db179d326fc3483e082</Application>
  <Pages>2</Pages>
  <Words>614</Words>
  <Characters>3978</Characters>
  <CharactersWithSpaces>4587</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2020-07-13T18:15:00Z</dcterms:created>
  <dc:creator>ASKOD</dc:creator>
  <dc:description/>
  <dc:language>uk-UA</dc:language>
  <cp:lastModifiedBy/>
  <cp:lastPrinted>2019-03-12T15:57:00Z</cp:lastPrinted>
  <dcterms:modified xsi:type="dcterms:W3CDTF">2021-01-11T09:56:00Z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