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5580" w:leader="none"/>
        </w:tabs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</w:t>
      </w:r>
    </w:p>
    <w:p>
      <w:pPr>
        <w:pStyle w:val="Normal"/>
        <w:widowControl/>
        <w:tabs>
          <w:tab w:val="left" w:pos="5160" w:leader="none"/>
        </w:tabs>
        <w:suppressAutoHyphens w:val="true"/>
        <w:bidi w:val="0"/>
        <w:ind w:left="0" w:right="0" w:hanging="0"/>
        <w:jc w:val="left"/>
        <w:rPr/>
      </w:pPr>
      <w:r>
        <w:rPr>
          <w:sz w:val="28"/>
          <w:szCs w:val="28"/>
        </w:rPr>
        <w:tab/>
        <w:t xml:space="preserve">Додаток </w:t>
      </w:r>
    </w:p>
    <w:p>
      <w:pPr>
        <w:pStyle w:val="Normal"/>
        <w:widowControl/>
        <w:tabs>
          <w:tab w:val="left" w:pos="5100" w:leader="none"/>
        </w:tabs>
        <w:suppressAutoHyphens w:val="true"/>
        <w:bidi w:val="0"/>
        <w:ind w:left="0" w:right="0" w:hanging="0"/>
        <w:jc w:val="left"/>
        <w:rPr/>
      </w:pPr>
      <w:r>
        <w:rPr>
          <w:sz w:val="28"/>
          <w:szCs w:val="28"/>
        </w:rPr>
        <w:tab/>
        <w:t>до рішення виконавчого комітету</w:t>
      </w:r>
    </w:p>
    <w:p>
      <w:pPr>
        <w:pStyle w:val="Normal"/>
        <w:tabs>
          <w:tab w:val="left" w:pos="5100" w:leader="none"/>
        </w:tabs>
        <w:ind w:hanging="0"/>
        <w:rPr/>
      </w:pPr>
      <w:r>
        <w:rPr>
          <w:sz w:val="28"/>
          <w:szCs w:val="28"/>
        </w:rPr>
        <w:tab/>
        <w:t>Луцької міської ради</w:t>
      </w:r>
    </w:p>
    <w:p>
      <w:pPr>
        <w:pStyle w:val="Normal"/>
        <w:tabs>
          <w:tab w:val="left" w:pos="5160" w:leader="none"/>
        </w:tabs>
        <w:ind w:hanging="0"/>
        <w:rPr/>
      </w:pPr>
      <w:r>
        <w:rPr>
          <w:sz w:val="28"/>
          <w:szCs w:val="28"/>
          <w:lang w:val="ru-RU"/>
        </w:rPr>
        <w:tab/>
        <w:t>_______________</w:t>
      </w:r>
      <w:r>
        <w:rPr>
          <w:sz w:val="28"/>
          <w:szCs w:val="28"/>
        </w:rPr>
        <w:t>№ ________</w:t>
      </w:r>
    </w:p>
    <w:p>
      <w:pPr>
        <w:pStyle w:val="Normal"/>
        <w:ind w:firstLine="720"/>
        <w:jc w:val="both"/>
        <w:rPr>
          <w:b/>
          <w:b/>
          <w:color w:val="000000"/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</w:r>
    </w:p>
    <w:p>
      <w:pPr>
        <w:pStyle w:val="Normal"/>
        <w:ind w:firstLine="720"/>
        <w:jc w:val="both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І. Основні питання, що розглядатимуться на засіданнях виконкому</w:t>
      </w:r>
    </w:p>
    <w:p>
      <w:pPr>
        <w:pStyle w:val="Normal"/>
        <w:shd w:val="clear" w:color="auto" w:fill="FFFFFF"/>
        <w:tabs>
          <w:tab w:val="left" w:pos="1067" w:leader="none"/>
        </w:tabs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 xml:space="preserve">         </w:t>
      </w:r>
    </w:p>
    <w:p>
      <w:pPr>
        <w:pStyle w:val="Normal"/>
        <w:widowControl/>
        <w:shd w:val="clear" w:color="auto" w:fill="FFFFFF"/>
        <w:tabs>
          <w:tab w:val="left" w:pos="795" w:leader="none"/>
          <w:tab w:val="left" w:pos="1067" w:leader="none"/>
        </w:tabs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>- Про стан надання медичної допомоги ліквідаторам та потерпілим внаслідок катастрофи на ЧАЕС</w:t>
      </w:r>
    </w:p>
    <w:p>
      <w:pPr>
        <w:pStyle w:val="Normal"/>
        <w:widowControl/>
        <w:shd w:val="clear" w:color="auto" w:fill="FFFFFF"/>
        <w:tabs>
          <w:tab w:val="left" w:pos="5670" w:leader="none"/>
        </w:tabs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квітень                                                Відповідальний: Якимчук М.А.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hd w:val="clear" w:color="auto" w:fill="FFFFFF"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- </w:t>
      </w:r>
      <w:r>
        <w:rPr>
          <w:sz w:val="28"/>
          <w:szCs w:val="28"/>
          <w:lang w:val="ru-RU"/>
        </w:rPr>
        <w:t>Про роботу комунальної установи Луцький міський трудовий архів</w:t>
      </w:r>
      <w:r>
        <w:rPr>
          <w:sz w:val="28"/>
          <w:szCs w:val="28"/>
        </w:rPr>
        <w:t xml:space="preserve">           </w:t>
      </w:r>
    </w:p>
    <w:p>
      <w:pPr>
        <w:pStyle w:val="Normal"/>
        <w:widowControl/>
        <w:shd w:val="clear" w:color="auto" w:fill="FFFFFF"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  <w:lang w:val="ru-RU"/>
        </w:rPr>
        <w:t>квітень                                                Відповідальні:   Дрейчан А.О.</w:t>
      </w:r>
    </w:p>
    <w:p>
      <w:pPr>
        <w:pStyle w:val="Normal"/>
        <w:shd w:val="clear" w:color="auto" w:fill="FFFFFF"/>
        <w:rPr/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</w:t>
      </w:r>
      <w:r>
        <w:rPr>
          <w:sz w:val="28"/>
          <w:szCs w:val="28"/>
          <w:lang w:val="ru-RU"/>
        </w:rPr>
        <w:t>Карєва Л.В.</w:t>
      </w:r>
    </w:p>
    <w:p>
      <w:pPr>
        <w:pStyle w:val="Normal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 xml:space="preserve">- Про роботу ДКП «Луцьктепло» </w:t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  <w:lang w:val="ru-RU"/>
        </w:rPr>
        <w:t>квітень</w:t>
      </w:r>
      <w:r>
        <w:rPr>
          <w:sz w:val="28"/>
          <w:szCs w:val="28"/>
        </w:rPr>
        <w:tab/>
        <w:t xml:space="preserve">                                              Відповідальна: Малютіна В.А.</w:t>
      </w:r>
    </w:p>
    <w:p>
      <w:pPr>
        <w:pStyle w:val="Western"/>
        <w:widowControl/>
        <w:suppressAutoHyphens w:val="false"/>
        <w:bidi w:val="0"/>
        <w:spacing w:beforeAutospacing="1" w:after="0"/>
        <w:ind w:left="0" w:right="0" w:firstLine="737"/>
        <w:jc w:val="left"/>
        <w:rPr/>
      </w:pP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Про підсумки опалювального сезону 2018-2019 років</w:t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травень</w:t>
        <w:tab/>
        <w:t xml:space="preserve">                                        Відповідальні: КрасьЮ.І.</w:t>
      </w:r>
    </w:p>
    <w:p>
      <w:pPr>
        <w:pStyle w:val="Normal"/>
        <w:rPr/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Малютіна В.А.</w:t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 xml:space="preserve">- Про роботу КП «Ласка» </w:t>
      </w:r>
    </w:p>
    <w:p>
      <w:pPr>
        <w:pStyle w:val="Normal"/>
        <w:widowControl/>
        <w:tabs>
          <w:tab w:val="left" w:pos="5812" w:leader="none"/>
        </w:tabs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травень                                               Відповідальні: Гламазда А.П.</w:t>
      </w:r>
    </w:p>
    <w:p>
      <w:pPr>
        <w:pStyle w:val="Normal"/>
        <w:tabs>
          <w:tab w:val="left" w:pos="750" w:leader="none"/>
          <w:tab w:val="left" w:pos="885" w:leader="none"/>
          <w:tab w:val="left" w:pos="5812" w:leader="none"/>
        </w:tabs>
        <w:rPr/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>Рудь Н.В.</w:t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>- Про заходи з підготовки до роботи в осінньо-зимовий період 2019-2020 років</w:t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травень – червень                              Відповідальний:  Крась Ю.І.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>- Про виконання бюджету міста за І квартал 2019 року</w:t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>червень</w:t>
        <w:tab/>
        <w:tab/>
        <w:tab/>
        <w:tab/>
        <w:tab/>
        <w:t>Відповідальна: Єлова Л.А.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- Про закінчення 2018-2019 навчального року та роботу освітніх установ міста у новому 2019-2020 навчальному році</w:t>
      </w:r>
    </w:p>
    <w:p>
      <w:pPr>
        <w:pStyle w:val="Normal"/>
        <w:widowControl/>
        <w:suppressAutoHyphens w:val="true"/>
        <w:bidi w:val="0"/>
        <w:ind w:left="0" w:right="0" w:firstLine="737"/>
        <w:jc w:val="left"/>
        <w:rPr/>
      </w:pPr>
      <w:r>
        <w:rPr>
          <w:sz w:val="28"/>
          <w:szCs w:val="28"/>
        </w:rPr>
        <w:t>червень</w:t>
        <w:tab/>
        <w:tab/>
        <w:tab/>
        <w:tab/>
        <w:tab/>
        <w:t>Відповідальна: Лещенко З.Б.</w:t>
      </w:r>
    </w:p>
    <w:p>
      <w:pPr>
        <w:pStyle w:val="Western"/>
        <w:widowControl/>
        <w:shd w:val="clear" w:color="auto" w:fill="FFFFFF"/>
        <w:bidi w:val="0"/>
        <w:spacing w:before="280" w:after="0"/>
        <w:ind w:left="0" w:right="0" w:firstLine="737"/>
        <w:rPr/>
      </w:pPr>
      <w:r>
        <w:rPr>
          <w:sz w:val="28"/>
          <w:szCs w:val="28"/>
        </w:rPr>
        <w:t>- </w:t>
      </w:r>
      <w:r>
        <w:rPr>
          <w:sz w:val="28"/>
          <w:szCs w:val="28"/>
          <w:lang w:val="uk-UA"/>
        </w:rPr>
        <w:t>Про роботу дошкільних навчальних закладів у літній період</w:t>
      </w:r>
    </w:p>
    <w:p>
      <w:pPr>
        <w:pStyle w:val="Normal"/>
        <w:widowControl/>
        <w:bidi w:val="0"/>
        <w:ind w:left="0" w:right="0" w:firstLine="737"/>
        <w:jc w:val="both"/>
        <w:rPr/>
      </w:pPr>
      <w:r>
        <w:rPr>
          <w:sz w:val="28"/>
          <w:szCs w:val="28"/>
        </w:rPr>
        <w:t>червень</w:t>
        <w:tab/>
        <w:tab/>
        <w:tab/>
        <w:tab/>
        <w:tab/>
        <w:t>Відповідальна: Лещенко З.Б.</w:t>
      </w:r>
    </w:p>
    <w:p>
      <w:pPr>
        <w:pStyle w:val="Normal"/>
        <w:snapToGrid w:val="false"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 xml:space="preserve">- Про хід виконання цільової Програми розвитку паліативної допомоги у місті Луцьку на 2015-2020 роки </w:t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>червень</w:t>
      </w:r>
      <w:r>
        <w:rPr>
          <w:color w:val="FF0000"/>
          <w:sz w:val="28"/>
          <w:szCs w:val="28"/>
        </w:rPr>
        <w:tab/>
        <w:tab/>
        <w:tab/>
        <w:tab/>
        <w:tab/>
      </w:r>
      <w:r>
        <w:rPr>
          <w:sz w:val="28"/>
          <w:szCs w:val="28"/>
        </w:rPr>
        <w:t>Відповідальний: Якимчук М.А.</w:t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</w:t>
      </w:r>
    </w:p>
    <w:p>
      <w:pPr>
        <w:pStyle w:val="Normal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Western"/>
        <w:shd w:val="clear" w:color="auto" w:fill="FFFFFF"/>
        <w:tabs>
          <w:tab w:val="left" w:pos="5415" w:leader="none"/>
          <w:tab w:val="left" w:pos="5520" w:leader="none"/>
        </w:tabs>
        <w:spacing w:before="280" w:after="0"/>
        <w:rPr/>
      </w:pPr>
      <w:r>
        <w:rPr>
          <w:rStyle w:val="Strong"/>
          <w:b w:val="false"/>
          <w:sz w:val="28"/>
          <w:szCs w:val="28"/>
          <w:lang w:val="uk-UA"/>
        </w:rPr>
        <w:t xml:space="preserve">           </w:t>
      </w:r>
      <w:r>
        <w:rPr>
          <w:rStyle w:val="Strong"/>
          <w:b w:val="false"/>
          <w:sz w:val="28"/>
          <w:szCs w:val="28"/>
          <w:lang w:val="uk-UA"/>
        </w:rPr>
        <w:t>-</w:t>
      </w:r>
      <w:r>
        <w:rPr>
          <w:rStyle w:val="Strong"/>
          <w:b w:val="false"/>
          <w:sz w:val="28"/>
          <w:szCs w:val="28"/>
        </w:rPr>
        <w:t> </w:t>
      </w:r>
      <w:r>
        <w:rPr>
          <w:sz w:val="28"/>
          <w:szCs w:val="28"/>
          <w:lang w:val="uk-UA"/>
        </w:rPr>
        <w:t>Про план роботи виконавчого комітету та виконавчих органів Луцької міської ради на ІІІ квартал 201</w:t>
      </w:r>
      <w:r>
        <w:rPr>
          <w:sz w:val="28"/>
          <w:szCs w:val="28"/>
        </w:rPr>
        <w:t>9</w:t>
      </w:r>
      <w:r>
        <w:rPr>
          <w:sz w:val="28"/>
          <w:szCs w:val="28"/>
          <w:lang w:val="uk-UA"/>
        </w:rPr>
        <w:t xml:space="preserve"> року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червень</w:t>
        <w:tab/>
        <w:tab/>
        <w:tab/>
        <w:tab/>
        <w:tab/>
        <w:t xml:space="preserve">Відповідальна: Барська О.В. </w:t>
      </w:r>
    </w:p>
    <w:p>
      <w:pPr>
        <w:pStyle w:val="Normal"/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Style23"/>
        <w:snapToGrid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noBreakHyphen/>
        <w:t xml:space="preserve"> </w:t>
      </w:r>
      <w:r>
        <w:rPr>
          <w:sz w:val="28"/>
          <w:szCs w:val="28"/>
        </w:rPr>
        <w:t xml:space="preserve">Про внесення подання до Центральної виборчої комісії </w:t>
      </w:r>
    </w:p>
    <w:p>
      <w:pPr>
        <w:pStyle w:val="Style23"/>
        <w:snapToGrid w:val="false"/>
        <w:ind w:firstLine="709"/>
        <w:rPr/>
      </w:pPr>
      <w:r>
        <w:rPr>
          <w:sz w:val="28"/>
          <w:szCs w:val="28"/>
        </w:rPr>
        <w:t>за необхідності</w:t>
        <w:tab/>
        <w:tab/>
        <w:tab/>
        <w:tab/>
        <w:t>Відповідальна: Гальченко Н.В.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представлення до відзначення почесним званням «Мати-героїня»</w:t>
      </w:r>
    </w:p>
    <w:p>
      <w:pPr>
        <w:pStyle w:val="Normal"/>
        <w:ind w:right="-241" w:firstLine="709"/>
        <w:rPr/>
      </w:pPr>
      <w:r>
        <w:rPr>
          <w:sz w:val="28"/>
          <w:szCs w:val="28"/>
        </w:rPr>
        <w:t>за наявності звернень</w:t>
        <w:tab/>
        <w:tab/>
        <w:tab/>
        <w:t>Відповідальний: Майборода ВМ.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виплату допомоги на поховання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щомісяця</w:t>
        <w:tab/>
        <w:tab/>
        <w:tab/>
        <w:tab/>
        <w:tab/>
        <w:t>Відповідальна: Майборода В.М.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внесення змін та доповнень в План діяльності з підготовки проектів регуляторних актів на 2019 рік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у міру надходження звернень</w:t>
        <w:tab/>
        <w:tab/>
        <w:t>Відповідальний: Патракеєв К.М.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виділення коштів з резервного фонду бюджету міста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у міру надходження звернень</w:t>
        <w:tab/>
        <w:tab/>
        <w:t>Відповідальний: Патракеєв К.М.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встановлення тарифів на житлово-комунальні та інші послуги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у міру надходження звернень</w:t>
        <w:tab/>
        <w:tab/>
        <w:t>Відповідальний: Патракеєв К.М.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 демонтаж малих архітектурних форм, тимчасових споруд, металевих та дерев’яних конструкцій </w:t>
      </w:r>
    </w:p>
    <w:p>
      <w:pPr>
        <w:pStyle w:val="Normal"/>
        <w:ind w:right="-344"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Відповідальна: Сиротинська Ю.Я.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60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передачу на баланс виконавцю послуг, балансоутримувачу вартості робіт із реконструкції об’єктів комунальної власності міста у 2019 році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Відповідальний: Крась Ю.І.</w:t>
      </w:r>
    </w:p>
    <w:p>
      <w:pPr>
        <w:pStyle w:val="Normal"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видачу посвідчень для безкоштовного проїзду в автобусах на міських маршрутах на 2019 рік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Відповідальний: Степанов В.П.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затвердження актів комісії з визначення збитків, завданих внаслідок використання земельних ділянок міської комунальної власності без правовстановлюючих документів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Відповідальний: Шабала С.О.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затвердження детальних планів території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Відповідальний: </w:t>
      </w:r>
      <w:r>
        <w:rPr>
          <w:sz w:val="28"/>
          <w:szCs w:val="28"/>
          <w:lang w:val="ru-RU"/>
        </w:rPr>
        <w:t>Туз В.</w:t>
      </w:r>
      <w:r>
        <w:rPr>
          <w:sz w:val="28"/>
          <w:szCs w:val="28"/>
        </w:rPr>
        <w:t>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Про передачу вартості робіт експлуатуючим організаціям 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Відповідальний: Карабан Л.В.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визнання громадян наймачами житлових приміщень та переоформлення особових рахунків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 xml:space="preserve">щомісяця </w:t>
        <w:tab/>
        <w:tab/>
        <w:tab/>
        <w:tab/>
        <w:tab/>
        <w:t>Відповідальний: Козюта Г.О.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квартирний облік громадян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 xml:space="preserve">щомісяця </w:t>
        <w:tab/>
        <w:tab/>
        <w:tab/>
        <w:tab/>
        <w:tab/>
        <w:t>Відповідальний: Козюта Г.О.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надання житла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 xml:space="preserve">щомісяця </w:t>
        <w:tab/>
        <w:tab/>
        <w:tab/>
        <w:tab/>
        <w:tab/>
        <w:t>Відповідальний: Козюта Г.О.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надання соціального житла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протягом кварталу</w:t>
        <w:tab/>
        <w:tab/>
        <w:tab/>
        <w:t>Відповідальний: Козюта Г.О.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заселення вільних квартир та виключення квартир з числа службових та гуртожитків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протягом кварталу</w:t>
        <w:tab/>
        <w:tab/>
        <w:tab/>
        <w:t>Відповідальний: Козюта Г.О.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затвердження списків мешканців гуртожитків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>протягом кварталу</w:t>
        <w:tab/>
        <w:tab/>
        <w:tab/>
        <w:t>Відповідальний: Козюта Г.О.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включення в Програму забезпечення житлом на умовах співфінансування учасників бойових дій, осіб з інвалідністю внаслідок війни, які були призвані на військову службу по мобілізації для участі в проведенні антитерористичної операції, а також членів сімей загиблих (померлих), зниклих безвісти військовослужбовців зазначених категорій на 2017-2019 роки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 xml:space="preserve">щомісяця </w:t>
        <w:tab/>
        <w:tab/>
        <w:tab/>
        <w:tab/>
        <w:tab/>
        <w:t>Відповідальний: Козюта Г.О.</w:t>
      </w:r>
    </w:p>
    <w:p>
      <w:pPr>
        <w:pStyle w:val="Normal"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встановлення режимів роботи після 22.00 окремих об’єктів торгівлі, ресторанного господарства та сфери послуг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sz w:val="28"/>
          <w:szCs w:val="28"/>
        </w:rPr>
        <w:t xml:space="preserve">у разі потреби </w:t>
        <w:tab/>
        <w:tab/>
        <w:tab/>
        <w:tab/>
        <w:t>Відповідальна: Рибай Н.А.</w:t>
      </w:r>
    </w:p>
    <w:p>
      <w:pPr>
        <w:pStyle w:val="Normal"/>
        <w:shd w:val="clear" w:color="auto" w:fill="FFFFFF"/>
        <w:ind w:firstLine="709"/>
        <w:jc w:val="both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hd w:val="clear" w:color="auto" w:fill="FFFFFF"/>
        <w:ind w:firstLine="709"/>
        <w:jc w:val="both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hd w:val="clear" w:color="auto" w:fill="FFFFFF"/>
        <w:ind w:firstLine="709"/>
        <w:jc w:val="both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hd w:val="clear" w:color="auto" w:fill="FFFFFF"/>
        <w:ind w:firstLine="709"/>
        <w:jc w:val="both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Normal"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надання (анулювання) дозволів на розміщення зовнішньої реклами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щомісяця </w:t>
        <w:tab/>
        <w:tab/>
        <w:tab/>
        <w:tab/>
        <w:tab/>
        <w:t>Відповідальна: Рибай Н.А.</w:t>
      </w:r>
    </w:p>
    <w:p>
      <w:pPr>
        <w:pStyle w:val="Normal"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погодження використання символіки міста Луцька при здійсненні підприємницької діяльності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у разі потреби </w:t>
        <w:tab/>
        <w:tab/>
        <w:tab/>
        <w:tab/>
        <w:t>Відповідальна: Рибай Н.А.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дозвіл на проведення невід’ємних поліпшень орендованого приміщення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Відповідальна: Грабко А.В.</w:t>
      </w:r>
    </w:p>
    <w:p>
      <w:pPr>
        <w:pStyle w:val="Normal"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оренду нежитлових приміщень комунальної власності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Відповідальна: Грабко А.В.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 продовження оренди нежитлових приміщень комунальної власності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Відповідальна: Грабко А.В.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погодження списання основних засобів шляхом ліквідації</w:t>
      </w:r>
    </w:p>
    <w:p>
      <w:pPr>
        <w:pStyle w:val="Normal"/>
        <w:ind w:firstLine="709"/>
        <w:rPr/>
      </w:pPr>
      <w:r>
        <w:rPr>
          <w:sz w:val="28"/>
          <w:szCs w:val="28"/>
        </w:rPr>
        <w:t xml:space="preserve">протягом кварталу </w:t>
        <w:tab/>
        <w:tab/>
        <w:tab/>
        <w:t>Відповідальна: Грабко А.В.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Про розгляд скарги на постанову адміністративної комісії при виконавчому комітеті Луцької міської ради</w:t>
      </w:r>
    </w:p>
    <w:p>
      <w:pPr>
        <w:pStyle w:val="Normal"/>
        <w:ind w:right="-108" w:firstLine="709"/>
        <w:rPr/>
      </w:pPr>
      <w:r>
        <w:rPr>
          <w:sz w:val="28"/>
          <w:szCs w:val="28"/>
        </w:rPr>
        <w:t xml:space="preserve">при надходженні скарги </w:t>
        <w:tab/>
        <w:tab/>
        <w:t>Відповідальна: </w:t>
      </w:r>
      <w:r>
        <w:rPr>
          <w:bCs/>
          <w:sz w:val="28"/>
          <w:szCs w:val="28"/>
        </w:rPr>
        <w:t>Юрченко Н.М.</w:t>
      </w:r>
    </w:p>
    <w:p>
      <w:pPr>
        <w:pStyle w:val="Normal"/>
        <w:tabs>
          <w:tab w:val="left" w:pos="735" w:leader="none"/>
          <w:tab w:val="left" w:pos="71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3"/>
        <w:tabs>
          <w:tab w:val="left" w:pos="5245" w:leader="none"/>
          <w:tab w:val="center" w:pos="5610" w:leader="none"/>
        </w:tabs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3"/>
        <w:tabs>
          <w:tab w:val="left" w:pos="5245" w:leader="none"/>
          <w:tab w:val="center" w:pos="5610" w:leader="none"/>
        </w:tabs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>ІІ. Кадрове навчання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Навчання посадових осіб місцевого самоврядування виконавчих органів Луцької міської ради (за окремим планом)</w:t>
      </w:r>
    </w:p>
    <w:p>
      <w:pPr>
        <w:pStyle w:val="Normal"/>
        <w:tabs>
          <w:tab w:val="left" w:pos="5670" w:leader="none"/>
        </w:tabs>
        <w:ind w:firstLine="720"/>
        <w:rPr/>
      </w:pPr>
      <w:r>
        <w:rPr>
          <w:sz w:val="28"/>
          <w:szCs w:val="28"/>
        </w:rPr>
        <w:t>протягом кварталу</w:t>
      </w:r>
      <w:r>
        <w:rPr>
          <w:i/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Відповідальні: Вербич Ю.Г.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>Гудима В.М.</w:t>
      </w:r>
    </w:p>
    <w:p>
      <w:pPr>
        <w:pStyle w:val="Normal"/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>
        <w:rPr>
          <w:b/>
          <w:sz w:val="28"/>
          <w:szCs w:val="28"/>
        </w:rPr>
        <w:t>ІІІ. Перелік заходів у сфері міжнародного співробітництва</w:t>
      </w:r>
    </w:p>
    <w:p>
      <w:pPr>
        <w:pStyle w:val="Normal"/>
        <w:tabs>
          <w:tab w:val="center" w:pos="5037" w:leader="none"/>
          <w:tab w:val="center" w:pos="517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tbl>
      <w:tblPr>
        <w:tblW w:w="9899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44"/>
        <w:gridCol w:w="4110"/>
        <w:gridCol w:w="1241"/>
        <w:gridCol w:w="2161"/>
        <w:gridCol w:w="1843"/>
      </w:tblGrid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>
            <w:pPr>
              <w:pStyle w:val="Normal"/>
              <w:tabs>
                <w:tab w:val="left" w:pos="1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з/п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tabs>
                <w:tab w:val="left" w:pos="52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Назва заходу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Термін виконання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Місце проведення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Виконавці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10" w:leader="none"/>
              </w:tabs>
              <w:snapToGrid w:val="false"/>
              <w:rPr/>
            </w:pPr>
            <w:r>
              <w:rPr/>
              <w:t>1.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Участь у заходах з нагоди дня міста </w:t>
            </w:r>
            <w:r>
              <w:rPr/>
              <w:t xml:space="preserve">Білосток </w:t>
            </w:r>
          </w:p>
          <w:p>
            <w:pPr>
              <w:pStyle w:val="Style18"/>
              <w:spacing w:before="0" w:after="120"/>
              <w:jc w:val="both"/>
              <w:rPr/>
            </w:pPr>
            <w:r>
              <w:rPr/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м.Білосток,</w:t>
            </w:r>
          </w:p>
          <w:p>
            <w:pPr>
              <w:pStyle w:val="Normal"/>
              <w:rPr/>
            </w:pPr>
            <w:r>
              <w:rPr/>
              <w:t xml:space="preserve">Республіка Польща </w:t>
            </w:r>
          </w:p>
          <w:p>
            <w:pPr>
              <w:pStyle w:val="Normal"/>
              <w:rPr>
                <w:color w:val="FF0000"/>
              </w:rPr>
            </w:pPr>
            <w:r>
              <w:rPr>
                <w:color w:val="FF0000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Пустовіт Г.О.</w:t>
            </w:r>
          </w:p>
          <w:p>
            <w:pPr>
              <w:pStyle w:val="Normal"/>
              <w:rPr/>
            </w:pPr>
            <w:r>
              <w:rPr/>
              <w:t>Гомонець В.І.</w:t>
            </w:r>
          </w:p>
          <w:p>
            <w:pPr>
              <w:pStyle w:val="Normal"/>
              <w:rPr>
                <w:color w:val="FF0000"/>
              </w:rPr>
            </w:pPr>
            <w:r>
              <w:rPr>
                <w:color w:val="FF0000"/>
              </w:rPr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435" w:leader="none"/>
              </w:tabs>
              <w:snapToGrid w:val="false"/>
              <w:rPr/>
            </w:pPr>
            <w:r>
              <w:rPr/>
              <w:t>2.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jc w:val="both"/>
              <w:rPr>
                <w:lang w:val="uk-UA"/>
              </w:rPr>
            </w:pPr>
            <w:r>
              <w:rPr>
                <w:lang w:val="uk-UA"/>
              </w:rPr>
              <w:t>Участь у заходах з нагоди Днів Таураге</w:t>
            </w:r>
            <w:r>
              <w:rPr/>
              <w:t xml:space="preserve"> </w:t>
            </w:r>
          </w:p>
          <w:p>
            <w:pPr>
              <w:pStyle w:val="Style18"/>
              <w:spacing w:before="0" w:after="120"/>
              <w:jc w:val="both"/>
              <w:rPr/>
            </w:pPr>
            <w:r>
              <w:rPr/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FF0000"/>
              </w:rPr>
            </w:pPr>
            <w:r>
              <w:rPr/>
              <w:t>червень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м.Таураге,</w:t>
            </w:r>
          </w:p>
          <w:p>
            <w:pPr>
              <w:pStyle w:val="Normal"/>
              <w:rPr>
                <w:color w:val="FF0000"/>
              </w:rPr>
            </w:pPr>
            <w:r>
              <w:rPr/>
              <w:t>Литовська Республіка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Пустовіт Г.О.</w:t>
            </w:r>
          </w:p>
          <w:p>
            <w:pPr>
              <w:pStyle w:val="Normal"/>
              <w:rPr/>
            </w:pPr>
            <w:r>
              <w:rPr/>
              <w:t>Гомонець В.І.</w:t>
            </w:r>
          </w:p>
          <w:p>
            <w:pPr>
              <w:pStyle w:val="Normal"/>
              <w:rPr>
                <w:color w:val="FF0000"/>
              </w:rPr>
            </w:pPr>
            <w:r>
              <w:rPr>
                <w:color w:val="FF0000"/>
              </w:rPr>
            </w:r>
          </w:p>
        </w:tc>
      </w:tr>
      <w:tr>
        <w:trPr>
          <w:trHeight w:val="906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435" w:leader="none"/>
              </w:tabs>
              <w:snapToGrid w:val="false"/>
              <w:rPr/>
            </w:pPr>
            <w:r>
              <w:rPr/>
              <w:t>3.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jc w:val="both"/>
              <w:rPr>
                <w:lang w:val="uk-UA"/>
              </w:rPr>
            </w:pPr>
            <w:r>
              <w:rPr/>
              <w:t>Участь в офіційних заходах фестивалю «Тракайське літо 2019»</w:t>
            </w:r>
          </w:p>
          <w:p>
            <w:pPr>
              <w:pStyle w:val="Style18"/>
              <w:spacing w:before="0" w:after="120"/>
              <w:jc w:val="both"/>
              <w:rPr/>
            </w:pPr>
            <w:r>
              <w:rPr/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FF0000"/>
              </w:rPr>
            </w:pPr>
            <w:r>
              <w:rPr/>
              <w:t>червень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м.Тракай, </w:t>
            </w:r>
          </w:p>
          <w:p>
            <w:pPr>
              <w:pStyle w:val="Normal"/>
              <w:rPr>
                <w:color w:val="FF0000"/>
              </w:rPr>
            </w:pPr>
            <w:r>
              <w:rPr/>
              <w:t>Литовська Республіка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Пустовіт Г.О.</w:t>
            </w:r>
          </w:p>
          <w:p>
            <w:pPr>
              <w:pStyle w:val="Normal"/>
              <w:rPr/>
            </w:pPr>
            <w:r>
              <w:rPr/>
              <w:t>Гомонець В.І.</w:t>
            </w:r>
          </w:p>
          <w:p>
            <w:pPr>
              <w:pStyle w:val="Normal"/>
              <w:rPr>
                <w:color w:val="FF0000"/>
              </w:rPr>
            </w:pPr>
            <w:r>
              <w:rPr>
                <w:color w:val="FF0000"/>
              </w:rPr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0" w:leader="none"/>
                <w:tab w:val="left" w:pos="435" w:leader="none"/>
              </w:tabs>
              <w:snapToGrid w:val="false"/>
              <w:rPr/>
            </w:pPr>
            <w:r>
              <w:rPr/>
              <w:t>4.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>Підготовка проектних заявок для участі в українських та міжнародних програмах для отримання грантових коштів на розвиток туризму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протягом 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Теліпська К.В.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10" w:leader="none"/>
              </w:tabs>
              <w:snapToGrid w:val="false"/>
              <w:rPr/>
            </w:pPr>
            <w:r>
              <w:rPr/>
              <w:t>5.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/>
              <w:t>Участь у міжнародних та національних туристичних виставках, форумах, конференціях тощо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протягом 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Теліпська К.В.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10" w:leader="none"/>
              </w:tabs>
              <w:snapToGrid w:val="false"/>
              <w:rPr/>
            </w:pPr>
            <w:r>
              <w:rPr/>
              <w:t>6.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szCs w:val="28"/>
              </w:rPr>
            </w:pPr>
            <w:r>
              <w:rPr>
                <w:szCs w:val="28"/>
                <w:lang w:val="ru-RU"/>
              </w:rPr>
              <w:t>Участь творчих колективів та окреми</w:t>
            </w:r>
            <w:r>
              <w:rPr>
                <w:szCs w:val="28"/>
              </w:rPr>
              <w:t>х виконавців у міжнародних мистецьких конкурсах, фестивалях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 xml:space="preserve">протягом </w:t>
            </w:r>
            <w:r>
              <w:rPr/>
              <w:t>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>
                <w:szCs w:val="28"/>
              </w:rPr>
              <w:t>Гнатів Т.Ф.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10" w:leader="none"/>
              </w:tabs>
              <w:snapToGrid w:val="false"/>
              <w:rPr/>
            </w:pPr>
            <w:r>
              <w:rPr/>
              <w:t>7.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szCs w:val="28"/>
              </w:rPr>
            </w:pPr>
            <w:r>
              <w:rPr>
                <w:szCs w:val="28"/>
                <w:lang w:val="ru-RU"/>
              </w:rPr>
              <w:t>Участь у реалізації культурно-мистецьких заходів в рамках міжнародних проектів та програм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 xml:space="preserve">протягом </w:t>
            </w:r>
            <w:r>
              <w:rPr/>
              <w:t>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>
                <w:szCs w:val="28"/>
              </w:rPr>
              <w:t>Гнатів Т.Ф.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10" w:leader="none"/>
              </w:tabs>
              <w:snapToGrid w:val="false"/>
              <w:rPr/>
            </w:pPr>
            <w:r>
              <w:rPr/>
              <w:t>8.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szCs w:val="28"/>
              </w:rPr>
            </w:pPr>
            <w:r>
              <w:rPr>
                <w:szCs w:val="28"/>
              </w:rPr>
              <w:t>Заходи в рамках  програми «Інтеркультурні міста»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 xml:space="preserve">протягом </w:t>
            </w:r>
            <w:r>
              <w:rPr/>
              <w:t>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Гнатів Т.Ф.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10" w:leader="none"/>
              </w:tabs>
              <w:snapToGrid w:val="false"/>
              <w:rPr/>
            </w:pPr>
            <w:r>
              <w:rPr/>
              <w:t>9.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both"/>
              <w:rPr>
                <w:szCs w:val="28"/>
              </w:rPr>
            </w:pPr>
            <w:r>
              <w:rPr>
                <w:szCs w:val="28"/>
              </w:rPr>
              <w:t>Організація Днів культури в місті Луцьку та за кордоном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 xml:space="preserve">протягом </w:t>
            </w:r>
            <w:r>
              <w:rPr/>
              <w:t>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Гнатів Т.Ф.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435" w:leader="none"/>
              </w:tabs>
              <w:snapToGrid w:val="false"/>
              <w:rPr/>
            </w:pPr>
            <w:r>
              <w:rPr/>
              <w:t>10.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Робочі зустрічі з представниками ЄБРР, ЄІБ, НЕФКО, Rambol, Sweco, інших міжнародних компаній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протягом 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Патракеєв К.М.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435" w:leader="none"/>
              </w:tabs>
              <w:snapToGrid w:val="false"/>
              <w:rPr/>
            </w:pPr>
            <w:r>
              <w:rPr/>
              <w:t>11.</w:t>
            </w:r>
          </w:p>
        </w:tc>
        <w:tc>
          <w:tcPr>
            <w:tcW w:w="41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/>
              <w:t>Товариські спортивно-масові заходи в рамках Програми розвитку фізичної культури та спорту в місті Луцьку на 2017-2020 роки «Дружба без кордонів»</w:t>
            </w:r>
          </w:p>
        </w:tc>
        <w:tc>
          <w:tcPr>
            <w:tcW w:w="1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протягом кварталу</w:t>
            </w:r>
          </w:p>
        </w:tc>
        <w:tc>
          <w:tcPr>
            <w:tcW w:w="2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Україна, Польща, Литва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ind w:right="-44" w:hanging="0"/>
              <w:rPr>
                <w:spacing w:val="-6"/>
              </w:rPr>
            </w:pPr>
            <w:r>
              <w:rPr>
                <w:spacing w:val="-6"/>
              </w:rPr>
              <w:t>Веремійчик О.В.</w:t>
            </w:r>
          </w:p>
          <w:p>
            <w:pPr>
              <w:pStyle w:val="Normal"/>
              <w:ind w:right="-44" w:hanging="0"/>
              <w:rPr>
                <w:spacing w:val="-6"/>
              </w:rPr>
            </w:pPr>
            <w:r>
              <w:rPr>
                <w:spacing w:val="-6"/>
              </w:rPr>
              <w:t>Назарук Н.В.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tabs>
          <w:tab w:val="center" w:pos="5269" w:leader="none"/>
        </w:tabs>
        <w:ind w:firstLine="72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ІV. Основні організаційні заходи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899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44"/>
        <w:gridCol w:w="4394"/>
        <w:gridCol w:w="1134"/>
        <w:gridCol w:w="1803"/>
        <w:gridCol w:w="2024"/>
      </w:tblGrid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Style18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№</w:t>
            </w:r>
          </w:p>
          <w:p>
            <w:pPr>
              <w:pStyle w:val="Style18"/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з/п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tabs>
                <w:tab w:val="left" w:pos="52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Назва заходу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Термін виконання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Місце проведення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Виконавці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Всеукраїнська благодійна акція «Серце до серця»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Міжнародний день звільнення в’язнів нацистських таборів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FF0000"/>
              </w:rPr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Меморіальний комплекс </w:t>
            </w:r>
          </w:p>
          <w:p>
            <w:pPr>
              <w:pStyle w:val="Normal"/>
              <w:rPr/>
            </w:pPr>
            <w:r>
              <w:rPr/>
              <w:t>«Вічна Слава»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Всесвітній день здоров'я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FF0000"/>
              </w:rPr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561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Якимчук М.А.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Річниця Чорнобильської катастрофи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Майборода В.М.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Дрейчан А.О.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Міжнародний день птахів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парки та сквери міста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Гламазда А.П.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Великодні гаївки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D0D0D"/>
              </w:rPr>
            </w:pPr>
            <w:r>
              <w:rPr>
                <w:color w:val="0D0D0D"/>
              </w:rPr>
            </w:r>
          </w:p>
          <w:p>
            <w:pPr>
              <w:pStyle w:val="Normal"/>
              <w:rPr>
                <w:color w:val="0D0D0D"/>
              </w:rPr>
            </w:pPr>
            <w:r>
              <w:rPr>
                <w:color w:val="0D0D0D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День довкілля та загальноміські санітарно-екологічні дні. «Зробимо Луцьк чистим»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парки, сквери, водоохоронні зони річок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Гламазда А.П.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Відкритий Кубок Луцька з Сучасного мечевого бою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D0D0D"/>
              </w:rPr>
            </w:pPr>
            <w:r>
              <w:rPr>
                <w:color w:val="0D0D0D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Виставка-конкурс «Писанковий дивосвіт»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Луцька художня школа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Мистецькі презентації «Український Великдень»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color w:val="000000"/>
              </w:rPr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заклади культури,</w:t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відкриті локації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Етно-фестиваль «Великдень у Луцьку». Творчий проект  «Великодня майстерня»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color w:val="000000"/>
              </w:rPr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Театральний майдан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 xml:space="preserve">Посадка фруктових дерев на територіях закладів дошкільної освіти, приурочена до річниці аварії на ЧАЕС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квітень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ЗДО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Гламазда А.П.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/>
              <w:t>Всеукраїнський турнір з дзюдо на призи ЗМСУ призера Олімпійських ігор в Сіднеї Р.Машуренка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квітень-травень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Всеукраїнська теренова гра «Звитяга»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Міжнародний день сім'ї. </w:t>
            </w:r>
          </w:p>
          <w:p>
            <w:pPr>
              <w:pStyle w:val="Normal"/>
              <w:rPr/>
            </w:pPr>
            <w:r>
              <w:rPr/>
              <w:t>День матері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Театральний майдан, Палац культури міста Луцька, Центральний парк культури та відпочинку імені Лесі Українки, пр-т Соборності, 18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Галан Л.В.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День пам’яті жертв політичних репресій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Замкова площа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Майборода В.М.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Вшанування пам’яті жертв Другої світової війни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Меморіальний комплекс «Вічна Слава»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День пам’яті та примирення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Меморіальний комплекс «Вічна Слава»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Річниця перезахоронення праху Т.Г.Шевченка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пр-т Волі, 13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/>
              <w:t>День вшанування пам’яті лучан, які загинули під час анти-терористичної операції на сході України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алея почесних поховань (міське кладовище, с.Гаразджа)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Бенесько Н.Г.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День пам’яті жертв геноциду кримськотатарського народу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Замкова площа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Свято Героїв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Замкова площа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</w:rPr>
            </w:pPr>
            <w:r>
              <w:rPr>
                <w:color w:val="000000"/>
              </w:rPr>
              <w:t>Міжнародний конкурс піаністів «Шопенівська весна»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музична школа № 1 імені Ф.Шопена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День матері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color w:val="000000"/>
              </w:rPr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Всеукраїнський фестиваль «Вишиті обереги єднання»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color w:val="000000"/>
              </w:rPr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Театральний майдан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Міжнародний день Червоного  Хреста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Якимчук М.А.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Всесвітній день медичних  сестер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Якимчук М.А.</w:t>
            </w:r>
          </w:p>
        </w:tc>
      </w:tr>
      <w:tr>
        <w:trPr>
          <w:trHeight w:val="153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День Європи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зал засідань міської ради,</w:t>
            </w:r>
          </w:p>
          <w:p>
            <w:pPr>
              <w:pStyle w:val="Normal"/>
              <w:rPr/>
            </w:pPr>
            <w:r>
              <w:rPr/>
              <w:t>Театральний майдан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Гомонець В.І.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Інтеркультурний фестиваль «Палітра культур»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color w:val="000000"/>
              </w:rPr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Театральний майдан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Фестиваль «Луцьк-Фуд-Фест»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Луцький замок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Міське свято «Освітній заклад року. Вчитель року. Учень року»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Палац культури міста Луцька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/>
              <w:t>Творчий звіт колективів художньої самодіяльності освітніх установ міста Луцька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hyperlink r:id="rId2">
              <w:r>
                <w:rPr>
                  <w:rStyle w:val="1"/>
                  <w:bCs/>
                  <w:color w:val="00000A"/>
                  <w:u w:val="none"/>
                </w:rPr>
                <w:t>обласний музично-драматичний театр імені Т.Г.Шевченка</w:t>
              </w:r>
            </w:hyperlink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>
          <w:trHeight w:val="174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Свято Останнього дзвоника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травень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ЗЗСО міста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>
                <w:color w:val="000000"/>
              </w:rPr>
              <w:t>Відкриття туристичного сезону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травень-червень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Теліпська К.В.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color w:val="000000"/>
              </w:rPr>
            </w:pPr>
            <w:r>
              <w:rPr>
                <w:color w:val="000000"/>
              </w:rPr>
              <w:t>Фестиваль середньовічного духу  «Князівський бенкет»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Теліпська К.В.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Міжнародний день захисту дітей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ind w:right="-108" w:hanging="0"/>
              <w:rPr/>
            </w:pPr>
            <w:r>
              <w:rPr/>
              <w:t xml:space="preserve">Центральний парк культури та відпочинку імені Лесі Українки, Театральний майдан, </w:t>
            </w:r>
          </w:p>
          <w:p>
            <w:pPr>
              <w:pStyle w:val="Normal"/>
              <w:snapToGrid w:val="false"/>
              <w:rPr/>
            </w:pPr>
            <w:r>
              <w:rPr/>
              <w:t>пр-т Волі, парк Героїв Майдану та Небесного Легіону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Майборода В.М.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Галан Л.В.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/>
            </w:pPr>
            <w:r>
              <w:rPr/>
              <w:t>Фестиваль вихованців закладів дошкільної освіти «Ми діти твої, Україно!»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ind w:right="-108" w:hanging="0"/>
              <w:rPr/>
            </w:pPr>
            <w:r>
              <w:rPr/>
              <w:t>Палац учнівської молоді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Міжнародний день молоді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ind w:right="-108" w:hanging="0"/>
              <w:rPr/>
            </w:pPr>
            <w:r>
              <w:rPr/>
              <w:t>Центральний парк культури та відпочинку імені Лесі Українки, Театральний майдан, пр-т Волі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Фестиваль повітряних куль «Аеросфера»</w:t>
            </w: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ind w:right="-108" w:hanging="0"/>
              <w:rPr/>
            </w:pPr>
            <w:r>
              <w:rPr/>
            </w:r>
          </w:p>
        </w:tc>
        <w:tc>
          <w:tcPr>
            <w:tcW w:w="20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Веремійчик О.В.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Фестиваль «Ніч у Луцькому замку»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>
                <w:color w:val="000000"/>
              </w:rPr>
              <w:t>червень</w:t>
            </w:r>
          </w:p>
        </w:tc>
        <w:tc>
          <w:tcPr>
            <w:tcW w:w="180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Луцький замок</w:t>
            </w:r>
          </w:p>
        </w:tc>
        <w:tc>
          <w:tcPr>
            <w:tcW w:w="20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День журналіста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ind w:right="-108" w:hanging="0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Балюк З.В.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День Скорботи </w:t>
            </w: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Меморіальний комплекс </w:t>
            </w:r>
          </w:p>
          <w:p>
            <w:pPr>
              <w:pStyle w:val="Normal"/>
              <w:rPr/>
            </w:pPr>
            <w:r>
              <w:rPr/>
              <w:t>«Вічна Слава»</w:t>
            </w:r>
          </w:p>
        </w:tc>
        <w:tc>
          <w:tcPr>
            <w:tcW w:w="202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Річниця розстрілу в’язнів Луцької тюрми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Замкова площа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 xml:space="preserve">День Конституції України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hyperlink r:id="rId3">
              <w:r>
                <w:rPr>
                  <w:rStyle w:val="1"/>
                  <w:bCs/>
                  <w:color w:val="00000A"/>
                  <w:u w:val="none"/>
                </w:rPr>
                <w:t>обласний музично-драматичний театр імені Т.Г.Шевченка</w:t>
              </w:r>
            </w:hyperlink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Пустовіт Г.О.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О.П.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Пленер «Луцький замок»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Гнатів Т.Ф.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День медичного працівника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561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Якимчук М.А.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Міське свято з нагоди вручення міським головою медалей випускникам шкіл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/>
            </w:pPr>
            <w:r>
              <w:rPr/>
              <w:t>Палац культури міста Луцька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Випускні вечори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ЗЗСО міста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  <w:tr>
        <w:trPr>
          <w:trHeight w:val="157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8"/>
              <w:numPr>
                <w:ilvl w:val="0"/>
                <w:numId w:val="2"/>
              </w:numPr>
              <w:spacing w:before="0" w:after="12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/>
            </w:pPr>
            <w:r>
              <w:rPr/>
              <w:t>Свято літньої школи «Ерудит»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червень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/>
            </w:pPr>
            <w:r>
              <w:rPr/>
              <w:t>ДПЗОВ «Ровесник»</w:t>
            </w:r>
          </w:p>
        </w:tc>
        <w:tc>
          <w:tcPr>
            <w:tcW w:w="2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Лещенко З.Б.</w:t>
            </w:r>
          </w:p>
        </w:tc>
      </w:tr>
    </w:tbl>
    <w:p>
      <w:pPr>
        <w:pStyle w:val="Normal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                                                 Юрій ВЕРБИЧ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/>
      </w:pPr>
      <w:r>
        <w:rPr/>
        <w:t xml:space="preserve">Барська  777 </w:t>
      </w:r>
      <w:bookmarkStart w:id="0" w:name="_GoBack"/>
      <w:bookmarkEnd w:id="0"/>
      <w:r>
        <w:rPr/>
        <w:t>949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2040" w:right="707" w:header="708" w:top="850" w:footer="0" w:bottom="850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tabs>
        <w:tab w:val="left" w:pos="6495" w:leader="none"/>
      </w:tabs>
      <w:rPr/>
    </w:pPr>
    <w:r>
      <w:rPr/>
      <w:tab/>
      <w:t xml:space="preserve">    </w:t>
    </w:r>
    <w:r>
      <mc:AlternateContent>
        <mc:Choice Requires="wps">
          <w:drawing>
            <wp:anchor behindDoc="0" distT="0" distB="0" distL="0" distR="0" simplePos="0" locked="0" layoutInCell="1" allowOverlap="1" relativeHeight="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4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225.9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Style24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b w:val="false"/>
        <w:szCs w:val="24"/>
        <w:bCs w:val="false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3032e7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3032e7"/>
    <w:rPr/>
  </w:style>
  <w:style w:type="character" w:styleId="WW8Num1z1" w:customStyle="1">
    <w:name w:val="WW8Num1z1"/>
    <w:qFormat/>
    <w:rsid w:val="00244bd8"/>
    <w:rPr/>
  </w:style>
  <w:style w:type="character" w:styleId="WW8Num1z2" w:customStyle="1">
    <w:name w:val="WW8Num1z2"/>
    <w:qFormat/>
    <w:rsid w:val="002e0760"/>
    <w:rPr/>
  </w:style>
  <w:style w:type="character" w:styleId="WW8Num1z0" w:customStyle="1">
    <w:name w:val="WW8Num1z0"/>
    <w:qFormat/>
    <w:rsid w:val="009f4bcd"/>
    <w:rPr/>
  </w:style>
  <w:style w:type="character" w:styleId="Strong">
    <w:name w:val="Strong"/>
    <w:basedOn w:val="DefaultParagraphFont"/>
    <w:uiPriority w:val="99"/>
    <w:qFormat/>
    <w:rsid w:val="004429db"/>
    <w:rPr>
      <w:b/>
      <w:bCs/>
    </w:rPr>
  </w:style>
  <w:style w:type="character" w:styleId="Style14" w:customStyle="1">
    <w:name w:val="Підзаголовок Знак"/>
    <w:basedOn w:val="DefaultParagraphFont"/>
    <w:link w:val="a3"/>
    <w:qFormat/>
    <w:locked/>
    <w:rsid w:val="00e7546c"/>
    <w:rPr>
      <w:sz w:val="32"/>
      <w:lang w:val="uk-UA" w:eastAsia="zh-CN" w:bidi="ar-SA"/>
    </w:rPr>
  </w:style>
  <w:style w:type="character" w:styleId="Style15">
    <w:name w:val="Интернет-ссылка"/>
    <w:basedOn w:val="DefaultParagraphFont"/>
    <w:rsid w:val="003e02c4"/>
    <w:rPr>
      <w:color w:val="0000FF"/>
      <w:u w:val="single"/>
    </w:rPr>
  </w:style>
  <w:style w:type="character" w:styleId="1" w:customStyle="1">
    <w:name w:val="Гіперпосилання1"/>
    <w:basedOn w:val="DefaultParagraphFont"/>
    <w:uiPriority w:val="99"/>
    <w:qFormat/>
    <w:rsid w:val="009319da"/>
    <w:rPr>
      <w:rFonts w:cs="Times New Roman"/>
      <w:color w:val="0000FF"/>
      <w:u w:val="single"/>
    </w:rPr>
  </w:style>
  <w:style w:type="character" w:styleId="ListLabel1">
    <w:name w:val="ListLabel 1"/>
    <w:qFormat/>
    <w:rPr>
      <w:b w:val="false"/>
      <w:bCs w:val="false"/>
    </w:rPr>
  </w:style>
  <w:style w:type="character" w:styleId="ListLabel2">
    <w:name w:val="ListLabel 2"/>
    <w:qFormat/>
    <w:rPr>
      <w:b w:val="false"/>
      <w:bCs w:val="false"/>
      <w:sz w:val="24"/>
      <w:szCs w:val="24"/>
    </w:rPr>
  </w:style>
  <w:style w:type="character" w:styleId="ListLabel3">
    <w:name w:val="ListLabel 3"/>
    <w:qFormat/>
    <w:rPr>
      <w:b w:val="false"/>
      <w:bCs w:val="false"/>
    </w:rPr>
  </w:style>
  <w:style w:type="character" w:styleId="ListLabel4">
    <w:name w:val="ListLabel 4"/>
    <w:qFormat/>
    <w:rPr>
      <w:b w:val="false"/>
      <w:bCs w:val="false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Times New Roman" w:cs="Times New Roman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eastAsia="Times New Roman" w:cs="Times New Roman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Style16">
    <w:name w:val="Символ нумерации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rsid w:val="003032e7"/>
    <w:pPr>
      <w:spacing w:before="0" w:after="12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Subtitle"/>
    <w:basedOn w:val="Normal"/>
    <w:link w:val="a5"/>
    <w:qFormat/>
    <w:rsid w:val="003032e7"/>
    <w:pPr>
      <w:jc w:val="center"/>
    </w:pPr>
    <w:rPr>
      <w:sz w:val="32"/>
      <w:szCs w:val="20"/>
    </w:rPr>
  </w:style>
  <w:style w:type="paragraph" w:styleId="11" w:customStyle="1">
    <w:name w:val="Без интервала1"/>
    <w:qFormat/>
    <w:rsid w:val="003032e7"/>
    <w:pPr>
      <w:widowControl/>
      <w:suppressAutoHyphens w:val="true"/>
      <w:bidi w:val="0"/>
      <w:jc w:val="left"/>
    </w:pPr>
    <w:rPr>
      <w:rFonts w:ascii="Calibri" w:hAnsi="Calibri" w:cs="Calibri" w:eastAsia="Times New Roman"/>
      <w:color w:val="auto"/>
      <w:kern w:val="0"/>
      <w:sz w:val="22"/>
      <w:szCs w:val="22"/>
      <w:lang w:eastAsia="zh-CN" w:val="ru-RU" w:bidi="ar-SA"/>
    </w:rPr>
  </w:style>
  <w:style w:type="paragraph" w:styleId="Style23" w:customStyle="1">
    <w:name w:val="Содержимое таблицы"/>
    <w:basedOn w:val="Normal"/>
    <w:qFormat/>
    <w:rsid w:val="003032e7"/>
    <w:pPr>
      <w:suppressLineNumbers/>
    </w:pPr>
    <w:rPr/>
  </w:style>
  <w:style w:type="paragraph" w:styleId="Style24">
    <w:name w:val="Header"/>
    <w:basedOn w:val="Normal"/>
    <w:rsid w:val="003032e7"/>
    <w:pPr>
      <w:tabs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rsid w:val="003032e7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semiHidden/>
    <w:qFormat/>
    <w:rsid w:val="00764308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861ef7"/>
    <w:pPr>
      <w:ind w:left="720" w:hanging="0"/>
    </w:pPr>
    <w:rPr/>
  </w:style>
  <w:style w:type="paragraph" w:styleId="Western" w:customStyle="1">
    <w:name w:val="western"/>
    <w:basedOn w:val="Normal"/>
    <w:qFormat/>
    <w:rsid w:val="00995472"/>
    <w:pPr>
      <w:suppressAutoHyphens w:val="false"/>
      <w:spacing w:beforeAutospacing="1" w:after="119"/>
    </w:pPr>
    <w:rPr>
      <w:lang w:val="ru-RU" w:eastAsia="ru-RU"/>
    </w:rPr>
  </w:style>
  <w:style w:type="paragraph" w:styleId="Style2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teatr.volyn.ua/" TargetMode="External"/><Relationship Id="rId3" Type="http://schemas.openxmlformats.org/officeDocument/2006/relationships/hyperlink" Target="http://www.teatr.volyn.ua/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B64915F6-358D-4CFD-86C3-54CF5BFDF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Application>LibreOffice/5.4.2.2$Windows_x86 LibreOffice_project/22b09f6418e8c2d508a9eaf86b2399209b0990f4</Application>
  <Pages>9</Pages>
  <Words>1524</Words>
  <Characters>10060</Characters>
  <CharactersWithSpaces>12307</CharactersWithSpaces>
  <Paragraphs>427</Paragraphs>
  <Company>RL-TEAM.NET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2017-12-18T10:53:00Z</dcterms:created>
  <dc:creator>terminal_112</dc:creator>
  <dc:description/>
  <dc:language>uk-UA</dc:language>
  <cp:lastModifiedBy/>
  <cp:lastPrinted>2019-03-14T18:24:08Z</cp:lastPrinted>
  <dcterms:modified xsi:type="dcterms:W3CDTF">2019-03-14T18:28:39Z</dcterms:modified>
  <cp:revision>275</cp:revision>
  <dc:subject/>
  <dc:title>Додаток до рішення виконкому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RL-TEAM.NET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