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проєкту рішення Луцької міської ради 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“</w:t>
      </w:r>
      <w:r>
        <w:rPr>
          <w:rFonts w:ascii="Times New Roman" w:hAnsi="Times New Roman"/>
          <w:sz w:val="28"/>
          <w:szCs w:val="28"/>
          <w:lang w:val="uk-UA"/>
        </w:rPr>
        <w:t xml:space="preserve">Про початок реорганізації Прилуцької сільської ради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шляхом приєднання до Луцької міської ради”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Потреба і мета прийняття рішення: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Відповідно до ч. 2 ст. 8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vertAlign w:val="superscript"/>
          <w:lang w:val="uk-UA" w:eastAsia="zh-CN" w:bidi="ar-SA"/>
        </w:rPr>
        <w:t xml:space="preserve">3 </w:t>
      </w:r>
      <w:r>
        <w:rPr>
          <w:rFonts w:ascii="Times New Roman" w:hAnsi="Times New Roman"/>
          <w:b w:val="false"/>
          <w:bCs w:val="false"/>
          <w:color w:val="000000"/>
          <w:position w:val="0"/>
          <w:sz w:val="28"/>
          <w:sz w:val="28"/>
          <w:szCs w:val="28"/>
          <w:vertAlign w:val="baseline"/>
          <w:lang w:val="uk-UA" w:eastAsia="zh-CN" w:bidi="ar-SA"/>
        </w:rPr>
        <w:t xml:space="preserve"> Закону України  «Про добровільне об’єднання територіальних громад»   з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position w:val="0"/>
          <w:sz w:val="28"/>
          <w:sz w:val="28"/>
          <w:szCs w:val="28"/>
          <w:vertAlign w:val="baseline"/>
          <w:lang w:val="uk-UA" w:eastAsia="zh-CN" w:bidi="ar-SA"/>
        </w:rPr>
        <w:t xml:space="preserve"> дня припинення повноважень сільською, селищною радою територіальної громади, що приєдналася до об’єднаної територіальної громади, у порядку, визначеному цим Законом, здійснюється реорганізація відповідних юридичних осіб - сільської, селищної ради, її виконавчого комітету шляхом їх приєднання до відповідних юридичних осіб - сільської, селищної, міської ради, її виконавчого комітету об’єднаної територіальної громади. Після завершення реорганізації відповідні юридичні особи - сільська, селищна рада, її виконавчий комітет припиняються у порядку, визначеному цим Законом.</w:t>
      </w:r>
      <w:r>
        <w:rPr>
          <w:rFonts w:ascii="Times New Roman" w:hAnsi="Times New Roman"/>
          <w:b w:val="false"/>
          <w:bCs w:val="false"/>
          <w:color w:val="000000"/>
          <w:position w:val="0"/>
          <w:sz w:val="28"/>
          <w:sz w:val="28"/>
          <w:szCs w:val="28"/>
          <w:vertAlign w:val="baseline"/>
          <w:lang w:val="uk-UA" w:eastAsia="zh-CN" w:bidi="ar-SA"/>
        </w:rPr>
        <w:t xml:space="preserve">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Враховуючи рішення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Прилуцької сільської ради від 25.10.2019 № 2-55/2019 «Про добровільне приєднання територіальної громади Прилуцької сільської ради до територіальної громади міста Луцька»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виникла необхідність прийняти відповідне рішення.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/>
          <w:b/>
          <w:bCs/>
          <w:sz w:val="28"/>
          <w:szCs w:val="28"/>
          <w:lang w:val="uk-UA" w:eastAsia="zh-CN" w:bidi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Прогнозовані суспільні, економічні, фінансові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та юридичні наслідки прийняття рішення: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>дотримання виконання Законів України “Про місцеве самоврядування в Україні”, “Про добровільне об'єднання територіальни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х громад”,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Цивільного кодексу України, Закону України «Про державну реєстрацію юридичних осіб та фізичних осіб – підприємців та громадських формувань».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Директор юридичного  департаменту                   Наталія ЮРЧЕНКО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Интернет-ссылка"/>
    <w:qFormat/>
    <w:rPr>
      <w:color w:val="000080"/>
      <w:u w:val="single"/>
      <w:lang w:val="zxx" w:eastAsia="zxx" w:bidi="zxx"/>
    </w:rPr>
  </w:style>
  <w:style w:type="character" w:styleId="Style16">
    <w:name w:val="Гіперпосилання"/>
    <w:qFormat/>
    <w:rPr>
      <w:color w:val="000080"/>
      <w:u w:val="single"/>
      <w:lang w:val="zxx" w:eastAsia="zxx" w:bidi="zxx"/>
    </w:rPr>
  </w:style>
  <w:style w:type="character" w:styleId="Style17">
    <w:name w:val="Виділення жирним"/>
    <w:qFormat/>
    <w:rPr>
      <w:b/>
      <w:b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Times New Roman" w:hAnsi="Times New Roman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uk-UA" w:eastAsia="uk-UA" w:bidi="hi-IN"/>
    </w:rPr>
  </w:style>
  <w:style w:type="paragraph" w:styleId="Style27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478</TotalTime>
  <Application>LibreOffice/6.3.2.2$Windows_X86_64 LibreOffice_project/98b30e735bda24bc04ab42594c85f7fd8be07b9c</Application>
  <Pages>1</Pages>
  <Words>200</Words>
  <Characters>1464</Characters>
  <CharactersWithSpaces>1687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2019-08-27T17:57:36Z</cp:lastPrinted>
  <dcterms:modified xsi:type="dcterms:W3CDTF">2019-10-28T10:11:51Z</dcterms:modified>
  <cp:revision>49</cp:revision>
  <dc:subject/>
  <dc:title> </dc:title>
</cp:coreProperties>
</file>