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4CB" w:rsidRDefault="00FB2411">
      <w:pPr>
        <w:ind w:left="5159"/>
      </w:pPr>
      <w:r>
        <w:t xml:space="preserve">Додаток </w:t>
      </w:r>
    </w:p>
    <w:p w:rsidR="005934CB" w:rsidRDefault="00FB2411">
      <w:pPr>
        <w:ind w:left="5159"/>
      </w:pPr>
      <w:r>
        <w:t xml:space="preserve">до рішення виконавчого комітету </w:t>
      </w:r>
    </w:p>
    <w:p w:rsidR="005934CB" w:rsidRDefault="00FB2411">
      <w:pPr>
        <w:ind w:left="5159"/>
      </w:pPr>
      <w:r>
        <w:t xml:space="preserve">Луцької міської ради  </w:t>
      </w:r>
    </w:p>
    <w:p w:rsidR="005934CB" w:rsidRDefault="00394539">
      <w:pPr>
        <w:ind w:left="5159"/>
      </w:pPr>
      <w:r>
        <w:t xml:space="preserve">17.07.2019 </w:t>
      </w:r>
      <w:r w:rsidR="00FB2411">
        <w:t xml:space="preserve"> № </w:t>
      </w:r>
      <w:r>
        <w:t>418-1</w:t>
      </w:r>
      <w:bookmarkStart w:id="0" w:name="_GoBack"/>
      <w:bookmarkEnd w:id="0"/>
    </w:p>
    <w:p w:rsidR="005934CB" w:rsidRDefault="005934CB">
      <w:pPr>
        <w:jc w:val="center"/>
      </w:pPr>
    </w:p>
    <w:p w:rsidR="005934CB" w:rsidRDefault="005934CB">
      <w:pPr>
        <w:jc w:val="center"/>
      </w:pPr>
    </w:p>
    <w:p w:rsidR="005934CB" w:rsidRDefault="00FB2411">
      <w:pPr>
        <w:jc w:val="center"/>
      </w:pPr>
      <w:r>
        <w:t>Двосторонній договір</w:t>
      </w:r>
    </w:p>
    <w:p w:rsidR="005934CB" w:rsidRDefault="00FB2411">
      <w:pPr>
        <w:jc w:val="center"/>
      </w:pPr>
      <w:r>
        <w:t>про організацію та обслуговування електронних систем</w:t>
      </w:r>
    </w:p>
    <w:p w:rsidR="005934CB" w:rsidRDefault="00FB2411">
      <w:pPr>
        <w:jc w:val="center"/>
      </w:pPr>
      <w:r>
        <w:t>в громадському транспорті м. Луцька</w:t>
      </w:r>
    </w:p>
    <w:p w:rsidR="005934CB" w:rsidRDefault="005934CB">
      <w:pPr>
        <w:pStyle w:val="LO-normal"/>
        <w:widowControl/>
        <w:ind w:firstLine="709"/>
        <w:contextualSpacing/>
        <w:jc w:val="both"/>
        <w:rPr>
          <w:sz w:val="28"/>
          <w:szCs w:val="28"/>
        </w:rPr>
      </w:pPr>
    </w:p>
    <w:p w:rsidR="005934CB" w:rsidRDefault="00FB2411">
      <w:pPr>
        <w:pStyle w:val="LO-normal"/>
        <w:widowControl/>
        <w:contextualSpacing/>
        <w:jc w:val="both"/>
      </w:pPr>
      <w:r>
        <w:rPr>
          <w:sz w:val="28"/>
          <w:szCs w:val="28"/>
        </w:rPr>
        <w:t>місто Луцьк                                                                         17 липня 2019 року</w:t>
      </w:r>
    </w:p>
    <w:p w:rsidR="005934CB" w:rsidRDefault="005934CB">
      <w:pPr>
        <w:pStyle w:val="LO-normal"/>
        <w:widowControl/>
        <w:ind w:firstLine="709"/>
        <w:contextualSpacing/>
        <w:jc w:val="both"/>
        <w:rPr>
          <w:sz w:val="28"/>
          <w:szCs w:val="28"/>
        </w:rPr>
      </w:pPr>
    </w:p>
    <w:p w:rsidR="005934CB" w:rsidRDefault="00FB2411">
      <w:pPr>
        <w:pStyle w:val="LO-normal"/>
        <w:widowControl/>
        <w:ind w:firstLine="709"/>
        <w:contextualSpacing/>
        <w:jc w:val="both"/>
      </w:pPr>
      <w:r>
        <w:rPr>
          <w:sz w:val="28"/>
          <w:szCs w:val="28"/>
        </w:rPr>
        <w:t>Виконавчий комітет Луцької міської ради в особі секретаря міської ради Пустовіта Григорія Олександровича, який діє на підставі Закону України “Про місцеве самоврядування в Україні” (по тексту Договору – Замовник), з однієї сторони, та переможець конкурсу на відбір оператора електронних систем у місті Луцьку: “KENT KART EGE ELEKTRONIK SANAYI VE TICARET ANONIM ŞIRKETI” в особі менеджера з міжнародного продажу Мухаммета Еміна Деміра та “PAYNET SERVICES” ТОВ в особі директора Казіма Ерарслана, які діють на основі Договору про створення консорціуму від 25.04.2019, (по тексту Договору разом іменуються – Оператор) з іншої сторони,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рішенням Луцької міської ради від 26.09.2018 № 47/48 “Про Програму автоматизованої системи оплати проїзду та обліку пасажирів в громадському транспорті м. Луцька”, іншими актами законодавства України та органів місцевого самоврядування, уклали цей договір та домовились про таке:</w:t>
      </w:r>
    </w:p>
    <w:p w:rsidR="005934CB" w:rsidRDefault="005934CB">
      <w:pPr>
        <w:pStyle w:val="LO-normal"/>
        <w:widowControl/>
        <w:ind w:firstLine="709"/>
        <w:contextualSpacing/>
        <w:jc w:val="both"/>
        <w:rPr>
          <w:sz w:val="28"/>
          <w:szCs w:val="28"/>
        </w:rPr>
      </w:pPr>
    </w:p>
    <w:p w:rsidR="005934CB" w:rsidRDefault="00FB2411">
      <w:pPr>
        <w:pStyle w:val="LO-normal"/>
        <w:widowControl/>
        <w:contextualSpacing/>
        <w:jc w:val="center"/>
        <w:rPr>
          <w:b/>
          <w:bCs/>
          <w:sz w:val="28"/>
          <w:szCs w:val="28"/>
        </w:rPr>
      </w:pPr>
      <w:r>
        <w:rPr>
          <w:b/>
          <w:bCs/>
          <w:sz w:val="28"/>
          <w:szCs w:val="28"/>
        </w:rPr>
        <w:t>1. Предмет Договору</w:t>
      </w:r>
    </w:p>
    <w:p w:rsidR="005934CB" w:rsidRDefault="005934CB">
      <w:pPr>
        <w:pStyle w:val="LO-normal"/>
        <w:widowControl/>
        <w:contextualSpacing/>
        <w:jc w:val="center"/>
        <w:rPr>
          <w:b/>
          <w:bCs/>
          <w:sz w:val="28"/>
          <w:szCs w:val="28"/>
        </w:rPr>
      </w:pPr>
    </w:p>
    <w:p w:rsidR="005934CB" w:rsidRDefault="00FB2411">
      <w:pPr>
        <w:ind w:firstLine="709"/>
        <w:jc w:val="both"/>
      </w:pPr>
      <w:r>
        <w:rPr>
          <w:color w:val="000000"/>
          <w:szCs w:val="28"/>
        </w:rPr>
        <w:t>1.1. Впровадження Оператором Автоматизованої системи обліку оплати проїзду (далі по тексту Договору – АСООП) на пасажирському транспорті (</w:t>
      </w:r>
      <w:r>
        <w:rPr>
          <w:szCs w:val="28"/>
        </w:rPr>
        <w:t>тролейбус, автобус</w:t>
      </w:r>
      <w:r>
        <w:rPr>
          <w:color w:val="000000"/>
          <w:szCs w:val="28"/>
        </w:rPr>
        <w:t>) м. Луцька у відповідності до Положення про оператора електронних систем у м. Луцьку (далі по тексту – Положення), затвердженого рішенням виконавчого комітету від 21.11.2018 № 745</w:t>
      </w:r>
      <w:r>
        <w:rPr>
          <w:color w:val="000000"/>
          <w:szCs w:val="28"/>
        </w:rPr>
        <w:noBreakHyphen/>
        <w:t>1 зі змінами, враховуючи прийняття Закону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інших актів законодавства України та органів місцевого самоврядування.</w:t>
      </w:r>
    </w:p>
    <w:p w:rsidR="005934CB" w:rsidRDefault="00FB2411">
      <w:pPr>
        <w:ind w:firstLine="709"/>
        <w:jc w:val="both"/>
        <w:rPr>
          <w:szCs w:val="28"/>
        </w:rPr>
      </w:pPr>
      <w:r>
        <w:rPr>
          <w:szCs w:val="28"/>
        </w:rPr>
        <w:t>1.2. Забезпечення функціонування АСООП на пасажирському транспорті м. Луцька (тролейбуси, автобуси).</w:t>
      </w:r>
    </w:p>
    <w:p w:rsidR="005934CB" w:rsidRDefault="00FB2411">
      <w:pPr>
        <w:ind w:firstLine="709"/>
        <w:jc w:val="both"/>
        <w:rPr>
          <w:szCs w:val="28"/>
        </w:rPr>
      </w:pPr>
      <w:r>
        <w:rPr>
          <w:szCs w:val="28"/>
        </w:rPr>
        <w:lastRenderedPageBreak/>
        <w:t>1.3. Організація та забезпечення оплати за проїзд міським пасажирським транспортом (тролейбус, автобус) за допомогою АСООП, акумулювання та розподіл між Перевізниками коштів, що надходять як оплата за проїзд.</w:t>
      </w:r>
    </w:p>
    <w:p w:rsidR="005934CB" w:rsidRDefault="00FB2411">
      <w:pPr>
        <w:ind w:firstLine="709"/>
        <w:jc w:val="both"/>
        <w:rPr>
          <w:szCs w:val="28"/>
        </w:rPr>
      </w:pPr>
      <w:r>
        <w:rPr>
          <w:szCs w:val="28"/>
        </w:rPr>
        <w:t>1.4. Впровадження, організація та здійснення моніторингу громадського транспорту (тролейбус, автобус).</w:t>
      </w:r>
    </w:p>
    <w:p w:rsidR="005934CB" w:rsidRDefault="00FB2411">
      <w:pPr>
        <w:ind w:firstLine="709"/>
        <w:jc w:val="both"/>
        <w:rPr>
          <w:szCs w:val="28"/>
        </w:rPr>
      </w:pPr>
      <w:r>
        <w:rPr>
          <w:szCs w:val="28"/>
        </w:rPr>
        <w:t>1.5. Контроль за справлянням оплати за проїзд.</w:t>
      </w:r>
    </w:p>
    <w:p w:rsidR="005934CB" w:rsidRDefault="005934CB">
      <w:pPr>
        <w:ind w:firstLine="709"/>
        <w:jc w:val="both"/>
        <w:rPr>
          <w:szCs w:val="28"/>
        </w:rPr>
      </w:pPr>
    </w:p>
    <w:p w:rsidR="005934CB" w:rsidRDefault="00FB2411">
      <w:pPr>
        <w:pStyle w:val="LO-normal"/>
        <w:widowControl/>
        <w:tabs>
          <w:tab w:val="left" w:pos="495"/>
        </w:tabs>
        <w:contextualSpacing/>
        <w:jc w:val="center"/>
        <w:rPr>
          <w:b/>
          <w:bCs/>
          <w:sz w:val="28"/>
          <w:szCs w:val="28"/>
        </w:rPr>
      </w:pPr>
      <w:r>
        <w:rPr>
          <w:b/>
          <w:bCs/>
          <w:sz w:val="28"/>
          <w:szCs w:val="28"/>
        </w:rPr>
        <w:t>2. Права та обов’язки Сторін</w:t>
      </w:r>
    </w:p>
    <w:p w:rsidR="005934CB" w:rsidRDefault="005934CB">
      <w:pPr>
        <w:pStyle w:val="LO-normal"/>
        <w:widowControl/>
        <w:tabs>
          <w:tab w:val="left" w:pos="495"/>
        </w:tabs>
        <w:contextualSpacing/>
        <w:jc w:val="center"/>
        <w:rPr>
          <w:b/>
          <w:bCs/>
          <w:sz w:val="28"/>
          <w:szCs w:val="28"/>
        </w:rPr>
      </w:pPr>
    </w:p>
    <w:p w:rsidR="005934CB" w:rsidRDefault="00FB2411">
      <w:pPr>
        <w:ind w:firstLine="709"/>
        <w:jc w:val="both"/>
      </w:pPr>
      <w:r>
        <w:rPr>
          <w:szCs w:val="28"/>
        </w:rPr>
        <w:t>2.1. Права та обов’язки Замовника:</w:t>
      </w:r>
    </w:p>
    <w:p w:rsidR="005934CB" w:rsidRDefault="00FB2411">
      <w:pPr>
        <w:ind w:firstLine="709"/>
        <w:jc w:val="both"/>
        <w:rPr>
          <w:szCs w:val="28"/>
        </w:rPr>
      </w:pPr>
      <w:r>
        <w:rPr>
          <w:szCs w:val="28"/>
        </w:rPr>
        <w:t>2.1.1. Приймає необхідні рішення з питань впровадження та належного функціонування АСООП та інших електронних систем в громадському транспорті м. Луцька, у відповідності до вимог законодавства.</w:t>
      </w:r>
    </w:p>
    <w:p w:rsidR="005934CB" w:rsidRDefault="00FB2411">
      <w:pPr>
        <w:ind w:firstLine="709"/>
        <w:jc w:val="both"/>
        <w:rPr>
          <w:szCs w:val="28"/>
        </w:rPr>
      </w:pPr>
      <w:r>
        <w:rPr>
          <w:szCs w:val="28"/>
        </w:rPr>
        <w:t>2.1.2. Контролює неухильне дотримання Оператором вимог законодавчих та інших нормативно-правових актів щодо функціонування АСООП.</w:t>
      </w:r>
    </w:p>
    <w:p w:rsidR="005934CB" w:rsidRDefault="00FB2411">
      <w:pPr>
        <w:ind w:firstLine="709"/>
        <w:jc w:val="both"/>
        <w:rPr>
          <w:szCs w:val="28"/>
        </w:rPr>
      </w:pPr>
      <w:r>
        <w:rPr>
          <w:szCs w:val="28"/>
        </w:rPr>
        <w:t>2.1.3. Проводить перевірку виконання умов Договору Оператором в межах Договору.</w:t>
      </w:r>
    </w:p>
    <w:p w:rsidR="005934CB" w:rsidRDefault="00FB2411">
      <w:pPr>
        <w:ind w:firstLine="709"/>
        <w:jc w:val="both"/>
        <w:rPr>
          <w:szCs w:val="28"/>
        </w:rPr>
      </w:pPr>
      <w:r>
        <w:rPr>
          <w:szCs w:val="28"/>
        </w:rPr>
        <w:t>2.1.4. Користується повним доступом до баз даних АСООП щодо транспортних транзакцій та моніторингу громадського транспорту (без можливості внесення змін та коригувань).</w:t>
      </w:r>
    </w:p>
    <w:p w:rsidR="005934CB" w:rsidRDefault="00FB2411">
      <w:pPr>
        <w:ind w:firstLine="709"/>
        <w:jc w:val="both"/>
        <w:rPr>
          <w:szCs w:val="28"/>
        </w:rPr>
      </w:pPr>
      <w:r>
        <w:rPr>
          <w:szCs w:val="28"/>
        </w:rPr>
        <w:t>2.1.5. Отримує від Оператора звіти про роботу системи та здійснення пасажирських перевезень.</w:t>
      </w:r>
    </w:p>
    <w:p w:rsidR="005934CB" w:rsidRDefault="00FB2411">
      <w:pPr>
        <w:ind w:firstLine="709"/>
        <w:jc w:val="both"/>
      </w:pPr>
      <w:r>
        <w:rPr>
          <w:szCs w:val="28"/>
        </w:rPr>
        <w:t>2.1.6. </w:t>
      </w:r>
      <w:r>
        <w:rPr>
          <w:color w:val="000000"/>
          <w:szCs w:val="28"/>
        </w:rPr>
        <w:t>Встановлює зовнішній вигляд та інші істотні вимоги до електронних квитків, робочих електронних карток для водіїв, контролерів з врахуванням пропозицій Оператора.</w:t>
      </w:r>
    </w:p>
    <w:p w:rsidR="005934CB" w:rsidRDefault="00FB2411">
      <w:pPr>
        <w:ind w:firstLine="709"/>
        <w:jc w:val="both"/>
        <w:rPr>
          <w:szCs w:val="28"/>
        </w:rPr>
      </w:pPr>
      <w:r>
        <w:rPr>
          <w:szCs w:val="28"/>
        </w:rPr>
        <w:t>2.1.7. Встановлює економічно обґрунтовані тарифи на транспортні послуги (тарифні плани, тарифні пакети електронних квитків тощо).</w:t>
      </w:r>
    </w:p>
    <w:p w:rsidR="005934CB" w:rsidRDefault="00FB2411">
      <w:pPr>
        <w:pStyle w:val="LO-normal1"/>
        <w:tabs>
          <w:tab w:val="left" w:pos="-568"/>
          <w:tab w:val="left" w:pos="1041"/>
          <w:tab w:val="left" w:pos="3305"/>
        </w:tabs>
        <w:ind w:firstLine="709"/>
        <w:jc w:val="both"/>
        <w:rPr>
          <w:color w:val="000000"/>
          <w:sz w:val="28"/>
          <w:szCs w:val="28"/>
        </w:rPr>
      </w:pPr>
      <w:r>
        <w:rPr>
          <w:color w:val="000000"/>
          <w:sz w:val="28"/>
          <w:szCs w:val="28"/>
        </w:rPr>
        <w:t>2.1.8. На підставі окремо укладеного договору та відповідно до окремого акту виконаних робіт Замовник проводить відшкодування Оператору витрат від виготовлення електронних квитків для пільгових категорій населення.</w:t>
      </w:r>
    </w:p>
    <w:p w:rsidR="005934CB" w:rsidRDefault="00FB2411">
      <w:pPr>
        <w:ind w:firstLine="709"/>
        <w:jc w:val="both"/>
        <w:rPr>
          <w:color w:val="000000"/>
          <w:szCs w:val="28"/>
        </w:rPr>
      </w:pPr>
      <w:r>
        <w:rPr>
          <w:color w:val="000000"/>
          <w:szCs w:val="28"/>
        </w:rPr>
        <w:t>2.1.9. Погоджує Оператору перелік та кількість пунктів видачі, продажу та поповнення квитків, з врахуванням потреб мешканців міста.</w:t>
      </w:r>
    </w:p>
    <w:p w:rsidR="005934CB" w:rsidRDefault="00FB2411">
      <w:pPr>
        <w:ind w:firstLine="709"/>
        <w:jc w:val="both"/>
        <w:rPr>
          <w:szCs w:val="28"/>
        </w:rPr>
      </w:pPr>
      <w:r>
        <w:rPr>
          <w:szCs w:val="28"/>
        </w:rPr>
        <w:t>2.1.10. Має право отримувати від Оператора оперативну допомогу при користуванні програмно-апаратними комплексами.</w:t>
      </w:r>
    </w:p>
    <w:p w:rsidR="005934CB" w:rsidRDefault="00FB2411">
      <w:pPr>
        <w:ind w:firstLine="709"/>
        <w:jc w:val="both"/>
        <w:rPr>
          <w:szCs w:val="28"/>
        </w:rPr>
      </w:pPr>
      <w:r>
        <w:rPr>
          <w:szCs w:val="28"/>
        </w:rPr>
        <w:t>2.1.11. Має право ініціювати внесення змін до Договору.</w:t>
      </w:r>
    </w:p>
    <w:p w:rsidR="005934CB" w:rsidRDefault="00FB2411">
      <w:pPr>
        <w:ind w:firstLine="709"/>
        <w:jc w:val="both"/>
      </w:pPr>
      <w:r>
        <w:rPr>
          <w:szCs w:val="28"/>
        </w:rPr>
        <w:t>2.1.12. </w:t>
      </w:r>
      <w:r>
        <w:rPr>
          <w:bCs w:val="0"/>
          <w:szCs w:val="28"/>
        </w:rPr>
        <w:t>Замовник приймає на зберігання письмові паперові заяви громадян на отримання персоніфікованих електронних квитків, що оброблені та внесені в АСООП Оператором.</w:t>
      </w:r>
    </w:p>
    <w:p w:rsidR="005934CB" w:rsidRDefault="00FB2411">
      <w:pPr>
        <w:ind w:firstLine="709"/>
        <w:jc w:val="both"/>
      </w:pPr>
      <w:r>
        <w:rPr>
          <w:szCs w:val="28"/>
        </w:rPr>
        <w:t>2.2. Права та обов’язки Оператора при впровадженні та подальшому функціонуванні АСООП, організації справляння плати за проїзд:</w:t>
      </w:r>
    </w:p>
    <w:p w:rsidR="005934CB" w:rsidRDefault="00FB2411">
      <w:pPr>
        <w:ind w:firstLine="709"/>
        <w:jc w:val="both"/>
      </w:pPr>
      <w:r>
        <w:rPr>
          <w:szCs w:val="28"/>
        </w:rPr>
        <w:t>2.2.1. </w:t>
      </w:r>
      <w:r>
        <w:rPr>
          <w:color w:val="000000"/>
          <w:szCs w:val="28"/>
        </w:rPr>
        <w:t xml:space="preserve">Організовує функціонування АСООП відповідно до умов Договору, об’єднуючи усі складові АСООП, в тому числі для справляння </w:t>
      </w:r>
      <w:r>
        <w:rPr>
          <w:color w:val="000000"/>
          <w:szCs w:val="28"/>
        </w:rPr>
        <w:lastRenderedPageBreak/>
        <w:t>оплати за проїзд, продажу, поповнення (в т.ч. віддаленого), емісії та виведення з обігу засобів оплати проїзду.</w:t>
      </w:r>
    </w:p>
    <w:p w:rsidR="005934CB" w:rsidRDefault="00FB2411">
      <w:pPr>
        <w:ind w:firstLine="709"/>
        <w:jc w:val="both"/>
        <w:rPr>
          <w:szCs w:val="28"/>
        </w:rPr>
      </w:pPr>
      <w:r>
        <w:rPr>
          <w:szCs w:val="28"/>
        </w:rPr>
        <w:t>2.2.2. Проводить аналіз роботи громадського транспорту на основі даних АСООП та надає на запит Замовника інформацію про кількість перевезених пасажирів, про виконання розкладів руху, інформацію для визначення обсягу замовлення на транспортні послуги, формуванні маршрутної мережі м. Луцька, складання графіків руху та інше.</w:t>
      </w:r>
    </w:p>
    <w:p w:rsidR="005934CB" w:rsidRDefault="00FB2411">
      <w:pPr>
        <w:ind w:firstLine="709"/>
        <w:jc w:val="both"/>
      </w:pPr>
      <w:r>
        <w:rPr>
          <w:szCs w:val="28"/>
        </w:rPr>
        <w:t>2.2.3. </w:t>
      </w:r>
      <w:r>
        <w:rPr>
          <w:color w:val="000000"/>
          <w:szCs w:val="28"/>
        </w:rPr>
        <w:t>Організовує</w:t>
      </w:r>
      <w:r>
        <w:rPr>
          <w:szCs w:val="28"/>
        </w:rPr>
        <w:t xml:space="preserve"> справляння плати за проїзд за допомогою безготівкових засобів оплати проїзду (електронних носіїв) на умовах комісії.</w:t>
      </w:r>
    </w:p>
    <w:p w:rsidR="005934CB" w:rsidRDefault="00FB2411">
      <w:pPr>
        <w:pStyle w:val="LO-normal"/>
        <w:widowControl/>
        <w:tabs>
          <w:tab w:val="left" w:pos="495"/>
        </w:tabs>
        <w:ind w:firstLine="709"/>
        <w:contextualSpacing/>
        <w:jc w:val="both"/>
        <w:rPr>
          <w:sz w:val="28"/>
          <w:szCs w:val="28"/>
        </w:rPr>
      </w:pPr>
      <w:r>
        <w:rPr>
          <w:sz w:val="28"/>
          <w:szCs w:val="28"/>
        </w:rPr>
        <w:t>2.2.4. Забезпечує:</w:t>
      </w:r>
    </w:p>
    <w:p w:rsidR="005934CB" w:rsidRDefault="00FB2411">
      <w:pPr>
        <w:pStyle w:val="LO-normal"/>
        <w:widowControl/>
        <w:tabs>
          <w:tab w:val="left" w:pos="495"/>
        </w:tabs>
        <w:ind w:firstLine="709"/>
        <w:contextualSpacing/>
        <w:jc w:val="both"/>
        <w:rPr>
          <w:sz w:val="28"/>
          <w:szCs w:val="28"/>
        </w:rPr>
      </w:pPr>
      <w:r>
        <w:rPr>
          <w:sz w:val="28"/>
          <w:szCs w:val="28"/>
        </w:rPr>
        <w:t xml:space="preserve">- належну стабільну роботу АСООП, в тому числі в режимі offline; </w:t>
      </w:r>
    </w:p>
    <w:p w:rsidR="005934CB" w:rsidRDefault="00FB2411">
      <w:pPr>
        <w:pStyle w:val="LO-normal"/>
        <w:widowControl/>
        <w:tabs>
          <w:tab w:val="left" w:pos="495"/>
        </w:tabs>
        <w:ind w:firstLine="709"/>
        <w:contextualSpacing/>
        <w:jc w:val="both"/>
      </w:pPr>
      <w:r>
        <w:rPr>
          <w:sz w:val="28"/>
          <w:szCs w:val="28"/>
        </w:rPr>
        <w:t>- наявність Центральної бази даних, яка може бути розміщена у власній інформаційній (автоматизованій) системі чи системі, де використовується технологія хмарних обчислень;</w:t>
      </w:r>
    </w:p>
    <w:p w:rsidR="005934CB" w:rsidRDefault="00FB2411">
      <w:pPr>
        <w:pStyle w:val="LO-normal"/>
        <w:widowControl/>
        <w:tabs>
          <w:tab w:val="left" w:pos="510"/>
          <w:tab w:val="left" w:pos="735"/>
        </w:tabs>
        <w:ind w:firstLine="709"/>
        <w:contextualSpacing/>
        <w:jc w:val="both"/>
      </w:pPr>
      <w:r>
        <w:rPr>
          <w:sz w:val="28"/>
          <w:szCs w:val="28"/>
        </w:rPr>
        <w:t xml:space="preserve">- стабільну роботу Центральної бази даних, надійне збереження даних та інформації, що містяться у ній; </w:t>
      </w:r>
    </w:p>
    <w:p w:rsidR="005934CB" w:rsidRDefault="00FB2411">
      <w:pPr>
        <w:pStyle w:val="LO-normal"/>
        <w:widowControl/>
        <w:tabs>
          <w:tab w:val="left" w:pos="510"/>
          <w:tab w:val="left" w:pos="735"/>
        </w:tabs>
        <w:ind w:firstLine="709"/>
        <w:contextualSpacing/>
        <w:jc w:val="both"/>
      </w:pPr>
      <w:r>
        <w:rPr>
          <w:sz w:val="28"/>
          <w:szCs w:val="28"/>
        </w:rPr>
        <w:t>- збір, обробку та передачу даних про виконану транспортну роботу до Центральної бази даних, групування та систематизацію інформації про роботу АСООП;</w:t>
      </w:r>
    </w:p>
    <w:p w:rsidR="005934CB" w:rsidRDefault="00FB2411">
      <w:pPr>
        <w:pStyle w:val="LO-normal"/>
        <w:widowControl/>
        <w:tabs>
          <w:tab w:val="left" w:pos="510"/>
          <w:tab w:val="left" w:pos="735"/>
        </w:tabs>
        <w:ind w:firstLine="709"/>
        <w:contextualSpacing/>
        <w:jc w:val="both"/>
        <w:rPr>
          <w:sz w:val="28"/>
          <w:szCs w:val="28"/>
        </w:rPr>
      </w:pPr>
      <w:r>
        <w:rPr>
          <w:sz w:val="28"/>
          <w:szCs w:val="28"/>
        </w:rPr>
        <w:t xml:space="preserve">- резервне копіювання інформації, що знаходиться в Центральній базі даних; </w:t>
      </w:r>
    </w:p>
    <w:p w:rsidR="005934CB" w:rsidRDefault="00FB2411">
      <w:pPr>
        <w:pStyle w:val="LO-normal"/>
        <w:widowControl/>
        <w:tabs>
          <w:tab w:val="left" w:pos="510"/>
          <w:tab w:val="left" w:pos="735"/>
        </w:tabs>
        <w:ind w:firstLine="709"/>
        <w:contextualSpacing/>
        <w:jc w:val="both"/>
        <w:rPr>
          <w:sz w:val="28"/>
          <w:szCs w:val="28"/>
        </w:rPr>
      </w:pPr>
      <w:r>
        <w:rPr>
          <w:sz w:val="28"/>
          <w:szCs w:val="28"/>
        </w:rPr>
        <w:t>- убезпечення від несанкціонованого доступу, зміни чи викрадення даних;</w:t>
      </w:r>
    </w:p>
    <w:p w:rsidR="005934CB" w:rsidRDefault="00FB2411">
      <w:pPr>
        <w:pStyle w:val="LO-normal"/>
        <w:widowControl/>
        <w:tabs>
          <w:tab w:val="left" w:pos="510"/>
          <w:tab w:val="left" w:pos="735"/>
        </w:tabs>
        <w:ind w:firstLine="709"/>
        <w:contextualSpacing/>
        <w:jc w:val="both"/>
        <w:rPr>
          <w:sz w:val="28"/>
          <w:szCs w:val="28"/>
        </w:rPr>
      </w:pPr>
      <w:r>
        <w:rPr>
          <w:sz w:val="28"/>
          <w:szCs w:val="28"/>
        </w:rPr>
        <w:t>- стабільний та належний взаємозв'язок між усім обладнанням АСООП та програмним забезпеченням;</w:t>
      </w:r>
    </w:p>
    <w:p w:rsidR="005934CB" w:rsidRDefault="00FB2411">
      <w:pPr>
        <w:pStyle w:val="LO-normal"/>
        <w:widowControl/>
        <w:tabs>
          <w:tab w:val="left" w:pos="510"/>
          <w:tab w:val="left" w:pos="735"/>
        </w:tabs>
        <w:ind w:firstLine="709"/>
        <w:contextualSpacing/>
        <w:jc w:val="both"/>
        <w:rPr>
          <w:sz w:val="28"/>
          <w:szCs w:val="28"/>
        </w:rPr>
      </w:pPr>
      <w:r>
        <w:rPr>
          <w:sz w:val="28"/>
          <w:szCs w:val="28"/>
        </w:rPr>
        <w:t>- створення та адміністрування мобільного додатку;</w:t>
      </w:r>
    </w:p>
    <w:p w:rsidR="005934CB" w:rsidRDefault="00FB2411">
      <w:pPr>
        <w:pStyle w:val="LO-normal"/>
        <w:widowControl/>
        <w:tabs>
          <w:tab w:val="left" w:pos="510"/>
          <w:tab w:val="left" w:pos="735"/>
        </w:tabs>
        <w:ind w:firstLine="709"/>
        <w:contextualSpacing/>
        <w:jc w:val="both"/>
        <w:rPr>
          <w:sz w:val="28"/>
          <w:szCs w:val="28"/>
        </w:rPr>
      </w:pPr>
      <w:r>
        <w:rPr>
          <w:sz w:val="28"/>
          <w:szCs w:val="28"/>
        </w:rPr>
        <w:t>- постійну можливість оплати пасажиром проїзду за допомогою  електронного персоніфікованого чи неперсоніфікованого квитка, іншими носіями оплати проїзду;</w:t>
      </w:r>
    </w:p>
    <w:p w:rsidR="005934CB" w:rsidRDefault="00FB2411">
      <w:pPr>
        <w:pStyle w:val="LO-normal"/>
        <w:widowControl/>
        <w:tabs>
          <w:tab w:val="left" w:pos="510"/>
          <w:tab w:val="left" w:pos="735"/>
        </w:tabs>
        <w:ind w:firstLine="709"/>
        <w:contextualSpacing/>
        <w:jc w:val="both"/>
        <w:rPr>
          <w:sz w:val="28"/>
          <w:szCs w:val="28"/>
        </w:rPr>
      </w:pPr>
      <w:r>
        <w:rPr>
          <w:sz w:val="28"/>
          <w:szCs w:val="28"/>
        </w:rPr>
        <w:t>- коректну роботу АСООП в цілому;</w:t>
      </w:r>
    </w:p>
    <w:p w:rsidR="005934CB" w:rsidRDefault="00FB2411">
      <w:pPr>
        <w:pStyle w:val="LO-normal"/>
        <w:widowControl/>
        <w:tabs>
          <w:tab w:val="left" w:pos="510"/>
          <w:tab w:val="left" w:pos="735"/>
        </w:tabs>
        <w:ind w:firstLine="709"/>
        <w:contextualSpacing/>
        <w:jc w:val="both"/>
        <w:rPr>
          <w:sz w:val="28"/>
          <w:szCs w:val="28"/>
        </w:rPr>
      </w:pPr>
      <w:r>
        <w:rPr>
          <w:sz w:val="28"/>
          <w:szCs w:val="28"/>
        </w:rPr>
        <w:t>- надання оброблених даних у формі систематизованої інформації та у вигляді звітів. Форма звітів та періодичність їх подання погоджуються Сторонами Договору в процесі його виконання.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можливостей АСООП;</w:t>
      </w:r>
    </w:p>
    <w:p w:rsidR="005934CB" w:rsidRDefault="00FB2411">
      <w:pPr>
        <w:pStyle w:val="LO-normal"/>
        <w:widowControl/>
        <w:tabs>
          <w:tab w:val="left" w:pos="495"/>
          <w:tab w:val="left" w:pos="735"/>
        </w:tabs>
        <w:ind w:firstLine="709"/>
        <w:contextualSpacing/>
        <w:jc w:val="both"/>
        <w:rPr>
          <w:sz w:val="28"/>
          <w:szCs w:val="28"/>
        </w:rPr>
      </w:pPr>
      <w:r>
        <w:rPr>
          <w:sz w:val="28"/>
          <w:szCs w:val="28"/>
        </w:rPr>
        <w:t>- організацію автоматизованих робочих місць у м. Луцьку для уповноважених осіб Сторін Договору, безоплатного навчання  уповноважених осіб роботі в АСООП в обсязі, необхідному для виконання посадових обов’язків;</w:t>
      </w:r>
    </w:p>
    <w:p w:rsidR="005934CB" w:rsidRDefault="00FB2411">
      <w:pPr>
        <w:pStyle w:val="LO-normal"/>
        <w:widowControl/>
        <w:tabs>
          <w:tab w:val="left" w:pos="495"/>
          <w:tab w:val="left" w:pos="735"/>
        </w:tabs>
        <w:ind w:firstLine="709"/>
        <w:contextualSpacing/>
        <w:jc w:val="both"/>
        <w:rPr>
          <w:sz w:val="28"/>
          <w:szCs w:val="28"/>
        </w:rPr>
      </w:pPr>
      <w:r>
        <w:rPr>
          <w:sz w:val="28"/>
          <w:szCs w:val="28"/>
        </w:rPr>
        <w:lastRenderedPageBreak/>
        <w:t>- цілодобовий повний доступ Замовнику до даних по транспортних транзакціях (без можливості проведення будь-яких коригувань), в т. ч. до інформації про проведені транзакції (платні та пільгові) в оnline режимі, з постійним накопиченням та групуванням в розрізі день, місяць, рік тощо;</w:t>
      </w:r>
    </w:p>
    <w:p w:rsidR="005934CB" w:rsidRDefault="00FB2411">
      <w:pPr>
        <w:pStyle w:val="af2"/>
        <w:widowControl/>
        <w:tabs>
          <w:tab w:val="left" w:pos="15"/>
          <w:tab w:val="left" w:pos="284"/>
        </w:tabs>
        <w:ind w:firstLine="709"/>
        <w:contextualSpacing/>
        <w:jc w:val="both"/>
        <w:rPr>
          <w:sz w:val="28"/>
          <w:szCs w:val="28"/>
        </w:rPr>
      </w:pPr>
      <w:r>
        <w:rPr>
          <w:sz w:val="28"/>
          <w:szCs w:val="28"/>
        </w:rPr>
        <w:t>- виготовлення електронних квитків та їх продаж/реалізацію пасажирам через будь-які доступні для пасажира способи;</w:t>
      </w:r>
    </w:p>
    <w:p w:rsidR="005934CB" w:rsidRDefault="00FB2411">
      <w:pPr>
        <w:pStyle w:val="af2"/>
        <w:widowControl/>
        <w:tabs>
          <w:tab w:val="left" w:pos="15"/>
          <w:tab w:val="left" w:pos="284"/>
        </w:tabs>
        <w:ind w:firstLine="709"/>
        <w:contextualSpacing/>
        <w:jc w:val="both"/>
      </w:pPr>
      <w:r>
        <w:rPr>
          <w:sz w:val="28"/>
          <w:szCs w:val="28"/>
        </w:rPr>
        <w:t>- можливість поповнення пасажирами електронних квитків через термінали з продажу та поповнення електронних квиткі</w:t>
      </w:r>
      <w:r w:rsidR="00C451FF">
        <w:rPr>
          <w:sz w:val="28"/>
          <w:szCs w:val="28"/>
        </w:rPr>
        <w:t>в, у пунктах продажу, через веб</w:t>
      </w:r>
      <w:r>
        <w:rPr>
          <w:sz w:val="28"/>
          <w:szCs w:val="28"/>
        </w:rPr>
        <w:t>портал, мобільний додаток;</w:t>
      </w:r>
    </w:p>
    <w:p w:rsidR="005934CB" w:rsidRDefault="00FB2411">
      <w:pPr>
        <w:pStyle w:val="af2"/>
        <w:widowControl/>
        <w:tabs>
          <w:tab w:val="left" w:pos="15"/>
          <w:tab w:val="left" w:pos="284"/>
        </w:tabs>
        <w:ind w:firstLine="709"/>
        <w:contextualSpacing/>
        <w:jc w:val="both"/>
        <w:rPr>
          <w:sz w:val="28"/>
          <w:szCs w:val="28"/>
        </w:rPr>
      </w:pPr>
      <w:r>
        <w:rPr>
          <w:sz w:val="28"/>
          <w:szCs w:val="28"/>
        </w:rPr>
        <w:t>- можливість поповнення пасажирами електронних квитків коштами, поїздками чи терміном користування;</w:t>
      </w:r>
    </w:p>
    <w:p w:rsidR="005934CB" w:rsidRDefault="00FB2411">
      <w:pPr>
        <w:ind w:firstLine="709"/>
        <w:jc w:val="both"/>
      </w:pPr>
      <w:r>
        <w:rPr>
          <w:szCs w:val="28"/>
        </w:rPr>
        <w:t xml:space="preserve">- виготовлення та видачу електронних квитків громадянам, яким надано право безоплатного проїзду відповідно до діючих рішень </w:t>
      </w:r>
      <w:r>
        <w:rPr>
          <w:bCs w:val="0"/>
          <w:color w:val="000000"/>
          <w:szCs w:val="28"/>
        </w:rPr>
        <w:t>Замовника та Луцької міської ради;</w:t>
      </w:r>
    </w:p>
    <w:p w:rsidR="005934CB" w:rsidRDefault="00FB2411">
      <w:pPr>
        <w:pStyle w:val="af"/>
        <w:spacing w:before="0" w:after="0"/>
        <w:ind w:firstLine="709"/>
        <w:jc w:val="both"/>
      </w:pPr>
      <w:r>
        <w:rPr>
          <w:color w:val="000000"/>
          <w:sz w:val="28"/>
          <w:szCs w:val="28"/>
          <w:lang w:val="uk-UA"/>
        </w:rPr>
        <w:t>- збір,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обробки персональних даних;</w:t>
      </w:r>
    </w:p>
    <w:p w:rsidR="005934CB" w:rsidRDefault="00FB2411">
      <w:pPr>
        <w:pStyle w:val="af"/>
        <w:spacing w:before="0" w:after="0"/>
        <w:ind w:firstLine="709"/>
        <w:jc w:val="both"/>
      </w:pPr>
      <w:r>
        <w:rPr>
          <w:color w:val="000000"/>
          <w:sz w:val="28"/>
          <w:szCs w:val="28"/>
          <w:lang w:val="uk-UA"/>
        </w:rPr>
        <w:t>- експорт даних, які генеруються АСООП, в одному або кількох форматах відкритих даних,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w:t>
      </w:r>
      <w:r>
        <w:rPr>
          <w:bCs/>
          <w:color w:val="000000"/>
          <w:sz w:val="28"/>
          <w:szCs w:val="28"/>
          <w:lang w:val="uk-UA"/>
        </w:rPr>
        <w:t>.</w:t>
      </w:r>
    </w:p>
    <w:p w:rsidR="005934CB" w:rsidRDefault="00FB2411">
      <w:pPr>
        <w:ind w:firstLine="709"/>
        <w:jc w:val="both"/>
      </w:pPr>
      <w:r>
        <w:rPr>
          <w:szCs w:val="28"/>
        </w:rPr>
        <w:t>2.2.5. Проводить сервісно-технічну підтримку роботи АСООП, куди входить:</w:t>
      </w:r>
    </w:p>
    <w:p w:rsidR="005934CB" w:rsidRDefault="00FB2411">
      <w:pPr>
        <w:pStyle w:val="af2"/>
        <w:widowControl/>
        <w:tabs>
          <w:tab w:val="left" w:pos="284"/>
        </w:tabs>
        <w:ind w:firstLine="709"/>
        <w:contextualSpacing/>
        <w:jc w:val="both"/>
        <w:rPr>
          <w:sz w:val="28"/>
          <w:szCs w:val="28"/>
        </w:rPr>
      </w:pPr>
      <w:r>
        <w:rPr>
          <w:sz w:val="28"/>
          <w:szCs w:val="28"/>
        </w:rPr>
        <w:t>- надання оперативної допомоги уповноваженим особам Замовника;</w:t>
      </w:r>
    </w:p>
    <w:p w:rsidR="005934CB" w:rsidRDefault="00FB2411">
      <w:pPr>
        <w:pStyle w:val="af2"/>
        <w:widowControl/>
        <w:tabs>
          <w:tab w:val="left" w:pos="284"/>
        </w:tabs>
        <w:ind w:firstLine="709"/>
        <w:contextualSpacing/>
        <w:jc w:val="both"/>
      </w:pPr>
      <w:r>
        <w:rPr>
          <w:sz w:val="28"/>
          <w:szCs w:val="28"/>
        </w:rPr>
        <w:t xml:space="preserve">- виїзд на лінію для усунення проблем, що потребують технічних рішень. Оператор зобов'язаний забезпечити невідкладне прибуття уповноваженої особи до місця знаходження транспортного засобу, у якому вийшов з ладу валідатор, проведення ремонту (налагодження) валідатора чи заміну його резервним, у термін до 30 хвилин з моменту надходження заявки про несправність. Такий термін може бути продовженим при настанні форс-мажорних обставин, які фізично унеможливлюють своєчасне прибуття до транспортного засобу з несправним валідатором (природні катаклізми, перекриття, обмеження чи блокування руху та інші подібні непідвладні Оператору причини) на підставі складеного акта. При масових зверненнях із заявками щодо необхідності прибуття уповноваженої особи для проведення ремонту/налагодження валідатора (п’ять і більше протягом години), виконання ремонтних робіт проводиться в порядку черговості. </w:t>
      </w:r>
    </w:p>
    <w:p w:rsidR="005934CB" w:rsidRDefault="00FB2411">
      <w:pPr>
        <w:pStyle w:val="LO-normal"/>
        <w:widowControl/>
        <w:tabs>
          <w:tab w:val="left" w:pos="15"/>
        </w:tabs>
        <w:ind w:firstLine="709"/>
        <w:contextualSpacing/>
        <w:jc w:val="both"/>
      </w:pPr>
      <w:r>
        <w:rPr>
          <w:sz w:val="28"/>
          <w:szCs w:val="28"/>
        </w:rPr>
        <w:t>2.2.6. Організовує технічний та інформаційний супровід здійснення контролю за оплатою та/або реєстрацією проїзду пасажирами.</w:t>
      </w:r>
    </w:p>
    <w:p w:rsidR="005934CB" w:rsidRDefault="00FB2411">
      <w:pPr>
        <w:pStyle w:val="LO-normal"/>
        <w:widowControl/>
        <w:tabs>
          <w:tab w:val="left" w:pos="15"/>
        </w:tabs>
        <w:ind w:firstLine="709"/>
        <w:contextualSpacing/>
        <w:jc w:val="both"/>
      </w:pPr>
      <w:r>
        <w:rPr>
          <w:sz w:val="28"/>
          <w:szCs w:val="28"/>
        </w:rPr>
        <w:t>2.2.7. Оператор здійснює перерахунок коштів відповідно до п. 6.3.1 та п. 6.3.2 Положення.</w:t>
      </w:r>
    </w:p>
    <w:p w:rsidR="005934CB" w:rsidRDefault="00FB2411">
      <w:pPr>
        <w:pStyle w:val="LO-normal"/>
        <w:widowControl/>
        <w:tabs>
          <w:tab w:val="left" w:pos="15"/>
        </w:tabs>
        <w:ind w:firstLine="709"/>
        <w:contextualSpacing/>
        <w:jc w:val="both"/>
      </w:pPr>
      <w:r>
        <w:rPr>
          <w:sz w:val="28"/>
          <w:szCs w:val="28"/>
        </w:rPr>
        <w:lastRenderedPageBreak/>
        <w:t>2.2.8. За письмовим погодженням із Замовником Оператор вправі внести зміни в АСООП при умові змін чинного законодавства.</w:t>
      </w:r>
    </w:p>
    <w:p w:rsidR="005934CB" w:rsidRDefault="00FB2411">
      <w:pPr>
        <w:pStyle w:val="LO-normal"/>
        <w:widowControl/>
        <w:tabs>
          <w:tab w:val="left" w:pos="15"/>
        </w:tabs>
        <w:ind w:firstLine="709"/>
        <w:contextualSpacing/>
        <w:jc w:val="both"/>
      </w:pPr>
      <w:r>
        <w:rPr>
          <w:sz w:val="28"/>
          <w:szCs w:val="28"/>
        </w:rPr>
        <w:t xml:space="preserve">2.2.9. Оператор отримує комісійну винагороду за виконання зобов’язань за цим Договором відповідно до наступних ставок: </w:t>
      </w:r>
    </w:p>
    <w:p w:rsidR="005934CB" w:rsidRDefault="00FB2411">
      <w:pPr>
        <w:pStyle w:val="LO-normal"/>
        <w:widowControl/>
        <w:tabs>
          <w:tab w:val="left" w:pos="15"/>
        </w:tabs>
        <w:ind w:firstLine="709"/>
        <w:contextualSpacing/>
        <w:jc w:val="both"/>
      </w:pPr>
      <w:r>
        <w:rPr>
          <w:sz w:val="28"/>
          <w:szCs w:val="28"/>
        </w:rPr>
        <w:t>- комісія за обслуговування системи:</w:t>
      </w:r>
    </w:p>
    <w:p w:rsidR="005934CB" w:rsidRDefault="00FB2411">
      <w:pPr>
        <w:pStyle w:val="LO-normal"/>
        <w:widowControl/>
        <w:tabs>
          <w:tab w:val="left" w:pos="15"/>
        </w:tabs>
        <w:ind w:firstLine="709"/>
        <w:contextualSpacing/>
        <w:jc w:val="both"/>
      </w:pPr>
      <w:r>
        <w:rPr>
          <w:sz w:val="28"/>
          <w:szCs w:val="28"/>
        </w:rPr>
        <w:t xml:space="preserve">8 % (вісім відсотків) від суми транзакції за проїзд пасажирів (за виключенням </w:t>
      </w:r>
      <w:r>
        <w:rPr>
          <w:rFonts w:ascii="TimesNewRomanPSMT" w:hAnsi="TimesNewRomanPSMT" w:cs="TimesNewRomanPSMT"/>
          <w:sz w:val="28"/>
          <w:szCs w:val="28"/>
        </w:rPr>
        <w:t xml:space="preserve">транзакцій </w:t>
      </w:r>
      <w:r>
        <w:rPr>
          <w:rFonts w:ascii="TimesNewRomanPSMT" w:hAnsi="TimesNewRomanPSMT"/>
          <w:sz w:val="28"/>
          <w:szCs w:val="28"/>
        </w:rPr>
        <w:t>за проїзд пільгових категорій пасажирів, які мають право на повну компенсацію вартості проїзду</w:t>
      </w:r>
      <w:r>
        <w:rPr>
          <w:sz w:val="28"/>
          <w:szCs w:val="28"/>
        </w:rPr>
        <w:t xml:space="preserve">), </w:t>
      </w:r>
    </w:p>
    <w:p w:rsidR="005934CB" w:rsidRDefault="00FB2411">
      <w:pPr>
        <w:pStyle w:val="LO-normal"/>
        <w:widowControl/>
        <w:tabs>
          <w:tab w:val="left" w:pos="15"/>
        </w:tabs>
        <w:ind w:firstLine="709"/>
        <w:contextualSpacing/>
        <w:jc w:val="both"/>
      </w:pPr>
      <w:r>
        <w:rPr>
          <w:sz w:val="28"/>
          <w:szCs w:val="28"/>
        </w:rPr>
        <w:t xml:space="preserve">4 % </w:t>
      </w:r>
      <w:r>
        <w:rPr>
          <w:rFonts w:ascii="TimesNewRomanPSMT" w:hAnsi="TimesNewRomanPSMT" w:cs="TimesNewRomanPSMT"/>
          <w:sz w:val="28"/>
          <w:szCs w:val="28"/>
        </w:rPr>
        <w:t xml:space="preserve">(чотири відсотки) від </w:t>
      </w:r>
      <w:r>
        <w:rPr>
          <w:rFonts w:ascii="TimesNewRomanPSMT" w:hAnsi="TimesNewRomanPSMT"/>
          <w:sz w:val="28"/>
          <w:szCs w:val="28"/>
        </w:rPr>
        <w:t xml:space="preserve">суми </w:t>
      </w:r>
      <w:r>
        <w:rPr>
          <w:rFonts w:ascii="TimesNewRomanPSMT" w:hAnsi="TimesNewRomanPSMT" w:cs="TimesNewRomanPSMT"/>
          <w:sz w:val="28"/>
          <w:szCs w:val="28"/>
        </w:rPr>
        <w:t xml:space="preserve">транзакції </w:t>
      </w:r>
      <w:r>
        <w:rPr>
          <w:rFonts w:ascii="TimesNewRomanPSMT" w:hAnsi="TimesNewRomanPSMT"/>
          <w:sz w:val="28"/>
          <w:szCs w:val="28"/>
        </w:rPr>
        <w:t>за проїзд пільгових категорій пасажирів, які мають право на повну компенсацію вартості проїзду,</w:t>
      </w:r>
    </w:p>
    <w:p w:rsidR="005934CB" w:rsidRDefault="00FB2411">
      <w:pPr>
        <w:pStyle w:val="LO-normal"/>
        <w:widowControl/>
        <w:tabs>
          <w:tab w:val="left" w:pos="15"/>
        </w:tabs>
        <w:ind w:firstLine="709"/>
        <w:contextualSpacing/>
        <w:jc w:val="both"/>
      </w:pPr>
      <w:r>
        <w:rPr>
          <w:sz w:val="28"/>
          <w:szCs w:val="28"/>
        </w:rPr>
        <w:t>- комісія від продажу та поп</w:t>
      </w:r>
      <w:r w:rsidR="0076742D">
        <w:rPr>
          <w:sz w:val="28"/>
          <w:szCs w:val="28"/>
        </w:rPr>
        <w:t>овнення електронних квитків – 2</w:t>
      </w:r>
      <w:r w:rsidR="0076742D">
        <w:rPr>
          <w:sz w:val="28"/>
          <w:szCs w:val="28"/>
          <w:lang w:val="en-US"/>
        </w:rPr>
        <w:t> </w:t>
      </w:r>
      <w:r>
        <w:rPr>
          <w:sz w:val="28"/>
          <w:szCs w:val="28"/>
        </w:rPr>
        <w:t>% (два відсотки) від суми транзакції. При поповненні електронних квитків у тролейбусах шляхом залучення власних трудових ресурсів Замовника комісія не буде стягуватись.</w:t>
      </w:r>
    </w:p>
    <w:p w:rsidR="005934CB" w:rsidRDefault="00FB2411">
      <w:pPr>
        <w:pStyle w:val="LO-normal"/>
        <w:widowControl/>
        <w:tabs>
          <w:tab w:val="left" w:pos="15"/>
        </w:tabs>
        <w:ind w:firstLine="709"/>
        <w:contextualSpacing/>
        <w:jc w:val="both"/>
      </w:pPr>
      <w:r>
        <w:rPr>
          <w:rFonts w:ascii="TimesNewRomanPSMT" w:hAnsi="TimesNewRomanPSMT" w:cs="TimesNewRomanPSMT"/>
          <w:sz w:val="28"/>
        </w:rPr>
        <w:t>2.2.10. Оператор встановлює дизайн зовнішнього вигляду зворотньої сторони електронних квитків, робочих електронних карток для водіїв, контролерів з врахуванням пропозицій Замовника.</w:t>
      </w:r>
    </w:p>
    <w:p w:rsidR="005934CB" w:rsidRDefault="00FB2411">
      <w:pPr>
        <w:pStyle w:val="LO-normal"/>
        <w:widowControl/>
        <w:tabs>
          <w:tab w:val="left" w:pos="15"/>
        </w:tabs>
        <w:ind w:firstLine="709"/>
        <w:contextualSpacing/>
        <w:jc w:val="both"/>
      </w:pPr>
      <w:r>
        <w:rPr>
          <w:rFonts w:ascii="TimesNewRomanPSMT" w:hAnsi="TimesNewRomanPSMT" w:cs="TimesNewRomanPSMT"/>
          <w:sz w:val="28"/>
        </w:rPr>
        <w:t>2.2.11. Оператор має право:</w:t>
      </w:r>
    </w:p>
    <w:p w:rsidR="005934CB" w:rsidRDefault="00FB2411">
      <w:pPr>
        <w:pStyle w:val="LO-normal"/>
        <w:widowControl/>
        <w:tabs>
          <w:tab w:val="left" w:pos="15"/>
        </w:tabs>
        <w:ind w:firstLine="709"/>
        <w:contextualSpacing/>
        <w:jc w:val="both"/>
        <w:rPr>
          <w:sz w:val="28"/>
          <w:szCs w:val="28"/>
        </w:rPr>
      </w:pPr>
      <w:r>
        <w:rPr>
          <w:sz w:val="28"/>
          <w:szCs w:val="28"/>
        </w:rPr>
        <w:t>- на збір та обробку персональних даних за згодою суб’єктів у межах діяльності АСООП;</w:t>
      </w:r>
    </w:p>
    <w:p w:rsidR="005934CB" w:rsidRDefault="00FB2411">
      <w:pPr>
        <w:pStyle w:val="LO-normal"/>
        <w:widowControl/>
        <w:tabs>
          <w:tab w:val="left" w:pos="15"/>
        </w:tabs>
        <w:ind w:firstLine="709"/>
        <w:contextualSpacing/>
        <w:jc w:val="both"/>
        <w:rPr>
          <w:sz w:val="28"/>
          <w:szCs w:val="28"/>
        </w:rPr>
      </w:pPr>
      <w:r>
        <w:rPr>
          <w:sz w:val="28"/>
          <w:szCs w:val="28"/>
        </w:rPr>
        <w:t>- вимагати компенсації, в т. ч. у грошовому еквіваленті, при використанні обладнання на незареєстрованих в системі транспортних засобах;</w:t>
      </w:r>
    </w:p>
    <w:p w:rsidR="005934CB" w:rsidRDefault="00FB2411">
      <w:pPr>
        <w:pStyle w:val="LO-normal"/>
        <w:widowControl/>
        <w:tabs>
          <w:tab w:val="left" w:pos="15"/>
        </w:tabs>
        <w:ind w:firstLine="709"/>
        <w:contextualSpacing/>
        <w:jc w:val="both"/>
        <w:rPr>
          <w:sz w:val="28"/>
          <w:szCs w:val="28"/>
        </w:rPr>
      </w:pPr>
      <w:r>
        <w:rPr>
          <w:sz w:val="28"/>
          <w:szCs w:val="28"/>
        </w:rPr>
        <w:t>- ініціювати внесення змін до Договору;</w:t>
      </w:r>
    </w:p>
    <w:p w:rsidR="005934CB" w:rsidRDefault="00FB2411">
      <w:pPr>
        <w:pStyle w:val="LO-normal"/>
        <w:widowControl/>
        <w:tabs>
          <w:tab w:val="left" w:pos="15"/>
        </w:tabs>
        <w:ind w:firstLine="709"/>
        <w:contextualSpacing/>
        <w:jc w:val="both"/>
        <w:rPr>
          <w:sz w:val="28"/>
          <w:szCs w:val="28"/>
        </w:rPr>
      </w:pPr>
      <w:r>
        <w:rPr>
          <w:sz w:val="28"/>
          <w:szCs w:val="28"/>
        </w:rPr>
        <w:t>- приймати участь у розробці графіків руху, формуванні транспортної мережі міста.</w:t>
      </w:r>
    </w:p>
    <w:p w:rsidR="005934CB" w:rsidRDefault="00FB2411">
      <w:pPr>
        <w:pStyle w:val="LO-normal"/>
        <w:widowControl/>
        <w:tabs>
          <w:tab w:val="left" w:pos="510"/>
          <w:tab w:val="left" w:pos="2410"/>
        </w:tabs>
        <w:ind w:firstLine="709"/>
        <w:contextualSpacing/>
        <w:jc w:val="both"/>
        <w:rPr>
          <w:sz w:val="28"/>
          <w:szCs w:val="28"/>
        </w:rPr>
      </w:pPr>
      <w:r>
        <w:rPr>
          <w:sz w:val="28"/>
          <w:szCs w:val="28"/>
        </w:rPr>
        <w:t>2.3. Права та обов’язки Оператора щодо здійснення інвестування за цим Договором.</w:t>
      </w:r>
    </w:p>
    <w:p w:rsidR="005934CB" w:rsidRDefault="00FB2411">
      <w:pPr>
        <w:pStyle w:val="LO-normal"/>
        <w:widowControl/>
        <w:tabs>
          <w:tab w:val="left" w:pos="510"/>
        </w:tabs>
        <w:ind w:firstLine="709"/>
        <w:contextualSpacing/>
        <w:jc w:val="both"/>
        <w:rPr>
          <w:sz w:val="28"/>
          <w:szCs w:val="28"/>
        </w:rPr>
      </w:pPr>
      <w:r>
        <w:rPr>
          <w:sz w:val="28"/>
          <w:szCs w:val="28"/>
        </w:rPr>
        <w:t>2.3.1. Оператор забезпечує:</w:t>
      </w:r>
    </w:p>
    <w:p w:rsidR="005934CB" w:rsidRDefault="00FB2411">
      <w:pPr>
        <w:pStyle w:val="LO-normal"/>
        <w:widowControl/>
        <w:tabs>
          <w:tab w:val="left" w:pos="510"/>
        </w:tabs>
        <w:ind w:firstLine="709"/>
        <w:contextualSpacing/>
        <w:jc w:val="both"/>
        <w:rPr>
          <w:sz w:val="28"/>
          <w:szCs w:val="28"/>
        </w:rPr>
      </w:pPr>
      <w:r>
        <w:rPr>
          <w:sz w:val="28"/>
          <w:szCs w:val="28"/>
        </w:rPr>
        <w:t>- створення та реєстрацію нової компанії-оператора з правами юридичної особи та адресою реєстрації в місті Луцьку для виконання функцій Оператора, в тому числі впровадження АСООП та моніторингу громадського транспорту (тролейбус, автобус), та для виконання завдань за цим Договором;</w:t>
      </w:r>
    </w:p>
    <w:p w:rsidR="005934CB" w:rsidRDefault="00FB2411">
      <w:pPr>
        <w:pStyle w:val="LO-normal"/>
        <w:widowControl/>
        <w:tabs>
          <w:tab w:val="left" w:pos="510"/>
        </w:tabs>
        <w:ind w:firstLine="709"/>
        <w:contextualSpacing/>
        <w:jc w:val="both"/>
        <w:rPr>
          <w:sz w:val="28"/>
          <w:szCs w:val="28"/>
        </w:rPr>
      </w:pPr>
      <w:r>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5934CB" w:rsidRDefault="00FB2411">
      <w:pPr>
        <w:pStyle w:val="LO-normal"/>
        <w:widowControl/>
        <w:tabs>
          <w:tab w:val="left" w:pos="510"/>
        </w:tabs>
        <w:ind w:firstLine="709"/>
        <w:contextualSpacing/>
        <w:jc w:val="both"/>
        <w:rPr>
          <w:sz w:val="28"/>
          <w:szCs w:val="28"/>
        </w:rPr>
      </w:pPr>
      <w:r>
        <w:rPr>
          <w:sz w:val="28"/>
          <w:szCs w:val="28"/>
        </w:rPr>
        <w:t>- ліцензійне програмне забезпечення;</w:t>
      </w:r>
    </w:p>
    <w:p w:rsidR="005934CB" w:rsidRDefault="00FB2411">
      <w:pPr>
        <w:pStyle w:val="LO-normal"/>
        <w:widowControl/>
        <w:tabs>
          <w:tab w:val="left" w:pos="510"/>
        </w:tabs>
        <w:ind w:firstLine="709"/>
        <w:contextualSpacing/>
        <w:jc w:val="both"/>
        <w:rPr>
          <w:sz w:val="28"/>
          <w:szCs w:val="28"/>
        </w:rPr>
      </w:pPr>
      <w:r>
        <w:rPr>
          <w:sz w:val="28"/>
          <w:szCs w:val="28"/>
        </w:rPr>
        <w:t>- процесинг – виконання за операціями з електронними квитками авторизації, моніторингу, збору, оброблення та зберігання інформації, а також надання обробленої інформації Замовнику;</w:t>
      </w:r>
    </w:p>
    <w:p w:rsidR="005934CB" w:rsidRDefault="00FB2411">
      <w:pPr>
        <w:pStyle w:val="LO-normal"/>
        <w:widowControl/>
        <w:tabs>
          <w:tab w:val="left" w:pos="510"/>
        </w:tabs>
        <w:ind w:firstLine="709"/>
        <w:contextualSpacing/>
        <w:jc w:val="both"/>
      </w:pPr>
      <w:r>
        <w:rPr>
          <w:sz w:val="28"/>
          <w:szCs w:val="28"/>
        </w:rPr>
        <w:t>- встановлення (стаціонарне закріплення біля водія) на транспортних засобах Перевізників – автобусах категорії М</w:t>
      </w:r>
      <w:r>
        <w:rPr>
          <w:sz w:val="28"/>
          <w:szCs w:val="28"/>
          <w:vertAlign w:val="subscript"/>
        </w:rPr>
        <w:t xml:space="preserve">3 </w:t>
      </w:r>
      <w:r>
        <w:rPr>
          <w:sz w:val="28"/>
          <w:szCs w:val="28"/>
        </w:rPr>
        <w:t>класу А, стаціонарних/мобільних валідаторів (по одному на транспортний засіб), бортових комп’ютері</w:t>
      </w:r>
      <w:r w:rsidR="00AB2FCA">
        <w:rPr>
          <w:sz w:val="28"/>
          <w:szCs w:val="28"/>
        </w:rPr>
        <w:t>в, аудіо систем та систем відео</w:t>
      </w:r>
      <w:r>
        <w:rPr>
          <w:sz w:val="28"/>
          <w:szCs w:val="28"/>
        </w:rPr>
        <w:t>спостереження (за потреби);</w:t>
      </w:r>
    </w:p>
    <w:p w:rsidR="005934CB" w:rsidRDefault="00FB2411">
      <w:pPr>
        <w:pStyle w:val="LO-normal"/>
        <w:widowControl/>
        <w:tabs>
          <w:tab w:val="left" w:pos="510"/>
        </w:tabs>
        <w:ind w:firstLine="709"/>
        <w:contextualSpacing/>
        <w:jc w:val="both"/>
      </w:pPr>
      <w:r>
        <w:rPr>
          <w:sz w:val="28"/>
          <w:szCs w:val="28"/>
        </w:rPr>
        <w:lastRenderedPageBreak/>
        <w:t>- встановлення (стаціонарне закріплення) на транспортних засобах Перевізників, в залежності від мережі автобусних маршрутів загального користування – автобусах категорії М</w:t>
      </w:r>
      <w:r>
        <w:rPr>
          <w:sz w:val="28"/>
          <w:szCs w:val="28"/>
          <w:vertAlign w:val="subscript"/>
        </w:rPr>
        <w:t xml:space="preserve">3 </w:t>
      </w:r>
      <w:r>
        <w:rPr>
          <w:sz w:val="28"/>
          <w:szCs w:val="28"/>
        </w:rPr>
        <w:t>класу І, стаціонарних/мобільних валідаторів в кількості один-два на один транспортний засіб, бортових комп’ютері</w:t>
      </w:r>
      <w:r w:rsidR="00AB2FCA">
        <w:rPr>
          <w:sz w:val="28"/>
          <w:szCs w:val="28"/>
        </w:rPr>
        <w:t>в, аудіо систем та систем відео</w:t>
      </w:r>
      <w:r>
        <w:rPr>
          <w:sz w:val="28"/>
          <w:szCs w:val="28"/>
        </w:rPr>
        <w:t>спостереження;</w:t>
      </w:r>
    </w:p>
    <w:p w:rsidR="005934CB" w:rsidRDefault="00FB2411">
      <w:pPr>
        <w:pStyle w:val="LO-normal"/>
        <w:widowControl/>
        <w:tabs>
          <w:tab w:val="left" w:pos="510"/>
        </w:tabs>
        <w:ind w:firstLine="709"/>
        <w:contextualSpacing/>
        <w:jc w:val="both"/>
      </w:pPr>
      <w:r>
        <w:rPr>
          <w:sz w:val="28"/>
          <w:szCs w:val="28"/>
        </w:rPr>
        <w:t>- встановлення (стаціонарне закріплення) на транспортних засобах Перевізника, в залежності від мережі тролейбусних маршрутів та враховуючи перспективу придбання нових тролейбусів – тролейбусах, стаціонарних валідаторів в кількості один-три валідатори на один транспортний засіб, бортових комп’юте</w:t>
      </w:r>
      <w:r w:rsidR="00AB2FCA">
        <w:rPr>
          <w:sz w:val="28"/>
          <w:szCs w:val="28"/>
        </w:rPr>
        <w:t>рів, аудіо систем, систем відео</w:t>
      </w:r>
      <w:r>
        <w:rPr>
          <w:sz w:val="28"/>
          <w:szCs w:val="28"/>
        </w:rPr>
        <w:t>спостереження, не менше 30 світлодіодних панелей для бортової інформаційної системи для пасажирів;</w:t>
      </w:r>
    </w:p>
    <w:p w:rsidR="005934CB" w:rsidRDefault="00FB2411">
      <w:pPr>
        <w:pStyle w:val="LO-normal"/>
        <w:widowControl/>
        <w:tabs>
          <w:tab w:val="left" w:pos="495"/>
        </w:tabs>
        <w:ind w:firstLine="709"/>
        <w:contextualSpacing/>
        <w:jc w:val="both"/>
        <w:rPr>
          <w:sz w:val="28"/>
          <w:szCs w:val="28"/>
        </w:rPr>
      </w:pPr>
      <w:r>
        <w:rPr>
          <w:sz w:val="28"/>
          <w:szCs w:val="28"/>
        </w:rPr>
        <w:t>- можливість адміністрування роботи обладнання візуального та звукового сповіщення пасажирів (система автоматичного сповіщення пасажирів), “розумні зупинки” не менше 36 одиниць;</w:t>
      </w:r>
    </w:p>
    <w:p w:rsidR="005934CB" w:rsidRDefault="00FB2411">
      <w:pPr>
        <w:pStyle w:val="LO-normal"/>
        <w:widowControl/>
        <w:tabs>
          <w:tab w:val="left" w:pos="510"/>
        </w:tabs>
        <w:ind w:firstLine="709"/>
        <w:contextualSpacing/>
        <w:jc w:val="both"/>
      </w:pPr>
      <w:r>
        <w:rPr>
          <w:sz w:val="28"/>
          <w:szCs w:val="28"/>
        </w:rPr>
        <w:t>- створенн</w:t>
      </w:r>
      <w:r w:rsidR="00C451FF">
        <w:rPr>
          <w:sz w:val="28"/>
          <w:szCs w:val="28"/>
        </w:rPr>
        <w:t>я та адміністрування роботи веб</w:t>
      </w:r>
      <w:r>
        <w:rPr>
          <w:sz w:val="28"/>
          <w:szCs w:val="28"/>
        </w:rPr>
        <w:t>порталу для надання пасажирам можливості придбання та/або поповнення засобів оплати проїзду; керування ними; отримання інформації про порядок користування послугами міського пасажирського транспорту, порядок оплати проїзду, маршрути, графіки руху, отримання іншої корисної інформації;</w:t>
      </w:r>
    </w:p>
    <w:p w:rsidR="005934CB" w:rsidRDefault="00FB2411">
      <w:pPr>
        <w:pStyle w:val="LO-normal"/>
        <w:widowControl/>
        <w:tabs>
          <w:tab w:val="left" w:pos="510"/>
        </w:tabs>
        <w:ind w:firstLine="709"/>
        <w:contextualSpacing/>
        <w:jc w:val="both"/>
        <w:rPr>
          <w:sz w:val="28"/>
          <w:szCs w:val="28"/>
        </w:rPr>
      </w:pPr>
      <w:r>
        <w:rPr>
          <w:sz w:val="28"/>
          <w:szCs w:val="28"/>
        </w:rPr>
        <w:t>- виготовлення необхідної кількості робочих електронних карток;</w:t>
      </w:r>
    </w:p>
    <w:p w:rsidR="005934CB" w:rsidRDefault="00FB2411">
      <w:pPr>
        <w:pStyle w:val="LO-normal"/>
        <w:widowControl/>
        <w:tabs>
          <w:tab w:val="left" w:pos="510"/>
        </w:tabs>
        <w:ind w:firstLine="709"/>
        <w:contextualSpacing/>
        <w:jc w:val="both"/>
      </w:pPr>
      <w:r>
        <w:rPr>
          <w:sz w:val="28"/>
          <w:szCs w:val="28"/>
        </w:rPr>
        <w:t>- створення та організація роботи карткового центру у м. Луцьку</w:t>
      </w:r>
      <w:r>
        <w:rPr>
          <w:rFonts w:ascii="TimesNewRomanPSMT" w:hAnsi="TimesNewRomanPSMT" w:cs="TimesNewRomanPSMT"/>
          <w:sz w:val="28"/>
        </w:rPr>
        <w:t>;</w:t>
      </w:r>
    </w:p>
    <w:p w:rsidR="005934CB" w:rsidRDefault="00FB2411">
      <w:pPr>
        <w:pStyle w:val="LO-normal"/>
        <w:widowControl/>
        <w:tabs>
          <w:tab w:val="left" w:pos="510"/>
        </w:tabs>
        <w:ind w:firstLine="709"/>
        <w:contextualSpacing/>
        <w:jc w:val="both"/>
        <w:rPr>
          <w:sz w:val="28"/>
          <w:szCs w:val="28"/>
        </w:rPr>
      </w:pPr>
      <w:r>
        <w:rPr>
          <w:sz w:val="28"/>
          <w:szCs w:val="28"/>
        </w:rPr>
        <w:t>- створення сервісно-технічної служби у м. Луцьку для надання оперативної допомоги працівникам Перевізника під час роботи із АСООП та/або її складовими;</w:t>
      </w:r>
    </w:p>
    <w:p w:rsidR="005934CB" w:rsidRDefault="00FB2411">
      <w:pPr>
        <w:pStyle w:val="LO-normal"/>
        <w:widowControl/>
        <w:tabs>
          <w:tab w:val="left" w:pos="510"/>
        </w:tabs>
        <w:ind w:firstLine="709"/>
        <w:contextualSpacing/>
        <w:jc w:val="both"/>
        <w:rPr>
          <w:sz w:val="28"/>
          <w:szCs w:val="28"/>
        </w:rPr>
      </w:pPr>
      <w:r>
        <w:rPr>
          <w:sz w:val="28"/>
          <w:szCs w:val="28"/>
        </w:rPr>
        <w:t>- технічне обслуговування складових АСООП;</w:t>
      </w:r>
    </w:p>
    <w:p w:rsidR="005934CB" w:rsidRDefault="00FB2411">
      <w:pPr>
        <w:pStyle w:val="LO-normal"/>
        <w:widowControl/>
        <w:tabs>
          <w:tab w:val="left" w:pos="510"/>
        </w:tabs>
        <w:ind w:firstLine="709"/>
        <w:contextualSpacing/>
        <w:jc w:val="both"/>
        <w:rPr>
          <w:sz w:val="28"/>
          <w:szCs w:val="28"/>
        </w:rPr>
      </w:pPr>
      <w:r>
        <w:rPr>
          <w:sz w:val="28"/>
          <w:szCs w:val="28"/>
        </w:rPr>
        <w:t>- резерв валідаторів у кількості не менш ніж 10 % від загальної кількості транспортних засобів, обладнаних валідаторами;</w:t>
      </w:r>
    </w:p>
    <w:p w:rsidR="005934CB" w:rsidRDefault="00FB2411">
      <w:pPr>
        <w:pStyle w:val="LO-normal"/>
        <w:widowControl/>
        <w:tabs>
          <w:tab w:val="left" w:pos="510"/>
        </w:tabs>
        <w:ind w:firstLine="709"/>
        <w:contextualSpacing/>
        <w:jc w:val="both"/>
        <w:rPr>
          <w:sz w:val="28"/>
          <w:szCs w:val="28"/>
        </w:rPr>
      </w:pPr>
      <w:r>
        <w:rPr>
          <w:sz w:val="28"/>
          <w:szCs w:val="28"/>
        </w:rPr>
        <w:t>- можливість передоплаченого придбання поїздок (поповнення електронних квитків) через термінали з продажу та поповнення електронних квитків, пункти продажу;</w:t>
      </w:r>
    </w:p>
    <w:p w:rsidR="005934CB" w:rsidRDefault="00FB2411">
      <w:pPr>
        <w:pStyle w:val="LO-normal"/>
        <w:widowControl/>
        <w:tabs>
          <w:tab w:val="left" w:pos="510"/>
        </w:tabs>
        <w:ind w:firstLine="709"/>
        <w:contextualSpacing/>
        <w:jc w:val="both"/>
        <w:rPr>
          <w:sz w:val="28"/>
          <w:szCs w:val="28"/>
        </w:rPr>
      </w:pPr>
      <w:r>
        <w:rPr>
          <w:sz w:val="28"/>
          <w:szCs w:val="28"/>
        </w:rPr>
        <w:t>- організацію та функціонування пунктів продажу та поповнення електронних квитків;</w:t>
      </w:r>
    </w:p>
    <w:p w:rsidR="005934CB" w:rsidRDefault="00FB2411">
      <w:pPr>
        <w:pStyle w:val="LO-normal"/>
        <w:widowControl/>
        <w:tabs>
          <w:tab w:val="left" w:pos="510"/>
        </w:tabs>
        <w:ind w:firstLine="709"/>
        <w:contextualSpacing/>
        <w:jc w:val="both"/>
        <w:rPr>
          <w:sz w:val="28"/>
          <w:szCs w:val="28"/>
        </w:rPr>
      </w:pPr>
      <w:r>
        <w:rPr>
          <w:sz w:val="28"/>
          <w:szCs w:val="28"/>
        </w:rPr>
        <w:t>- безоплатне навчання у м. Луцьку уповноважених осіб Перевізника правилам користування та роботи із складовими АСООП.</w:t>
      </w:r>
    </w:p>
    <w:p w:rsidR="005934CB" w:rsidRDefault="00FB2411">
      <w:pPr>
        <w:pStyle w:val="LO-normal"/>
        <w:widowControl/>
        <w:tabs>
          <w:tab w:val="left" w:pos="510"/>
        </w:tabs>
        <w:ind w:firstLine="709"/>
        <w:contextualSpacing/>
        <w:jc w:val="both"/>
        <w:rPr>
          <w:sz w:val="28"/>
          <w:szCs w:val="28"/>
        </w:rPr>
      </w:pPr>
      <w:r>
        <w:rPr>
          <w:sz w:val="28"/>
          <w:szCs w:val="28"/>
        </w:rPr>
        <w:t>2.3.2. Оператор за власною ініціативою та попереднім погодженням із Замовником може встановлювати обладнання візуального та звукового сповіщення на зупинках громадського транспорту.</w:t>
      </w:r>
    </w:p>
    <w:p w:rsidR="005934CB" w:rsidRDefault="00FB2411">
      <w:pPr>
        <w:pStyle w:val="LO-normal"/>
        <w:widowControl/>
        <w:tabs>
          <w:tab w:val="left" w:pos="510"/>
        </w:tabs>
        <w:ind w:firstLine="709"/>
        <w:contextualSpacing/>
        <w:jc w:val="both"/>
      </w:pPr>
      <w:r>
        <w:rPr>
          <w:sz w:val="28"/>
          <w:szCs w:val="28"/>
        </w:rPr>
        <w:t>2.3.3. Зобов’язання щодо встановлення Оператором обладнання АСООП виконуються поетапно, згідно з графіком, погодженим Сторонами.</w:t>
      </w:r>
    </w:p>
    <w:p w:rsidR="005934CB" w:rsidRDefault="005934CB">
      <w:pPr>
        <w:pStyle w:val="LO-normal"/>
        <w:widowControl/>
        <w:tabs>
          <w:tab w:val="left" w:pos="510"/>
        </w:tabs>
        <w:ind w:firstLine="709"/>
        <w:contextualSpacing/>
        <w:jc w:val="both"/>
        <w:rPr>
          <w:sz w:val="28"/>
          <w:szCs w:val="28"/>
        </w:rPr>
      </w:pPr>
    </w:p>
    <w:p w:rsidR="005934CB" w:rsidRDefault="00FB2411">
      <w:pPr>
        <w:pStyle w:val="LO-normal"/>
        <w:widowControl/>
        <w:tabs>
          <w:tab w:val="left" w:pos="510"/>
          <w:tab w:val="left" w:pos="851"/>
          <w:tab w:val="left" w:pos="1985"/>
        </w:tabs>
        <w:contextualSpacing/>
        <w:jc w:val="center"/>
        <w:rPr>
          <w:b/>
          <w:sz w:val="28"/>
          <w:szCs w:val="28"/>
        </w:rPr>
      </w:pPr>
      <w:r>
        <w:rPr>
          <w:b/>
          <w:sz w:val="28"/>
          <w:szCs w:val="28"/>
        </w:rPr>
        <w:t>3. Майнові та немайнові права Сторін Договору</w:t>
      </w:r>
    </w:p>
    <w:p w:rsidR="005934CB" w:rsidRDefault="005934CB">
      <w:pPr>
        <w:pStyle w:val="LO-normal"/>
        <w:widowControl/>
        <w:tabs>
          <w:tab w:val="left" w:pos="510"/>
          <w:tab w:val="left" w:pos="851"/>
          <w:tab w:val="left" w:pos="1985"/>
        </w:tabs>
        <w:contextualSpacing/>
        <w:jc w:val="center"/>
        <w:rPr>
          <w:b/>
          <w:sz w:val="28"/>
          <w:szCs w:val="28"/>
        </w:rPr>
      </w:pPr>
    </w:p>
    <w:p w:rsidR="005934CB" w:rsidRDefault="00FB2411">
      <w:pPr>
        <w:pStyle w:val="LO-normal"/>
        <w:widowControl/>
        <w:tabs>
          <w:tab w:val="left" w:pos="510"/>
        </w:tabs>
        <w:ind w:firstLine="709"/>
        <w:contextualSpacing/>
        <w:jc w:val="both"/>
        <w:rPr>
          <w:sz w:val="28"/>
          <w:szCs w:val="28"/>
        </w:rPr>
      </w:pPr>
      <w:r>
        <w:rPr>
          <w:sz w:val="28"/>
          <w:szCs w:val="28"/>
        </w:rPr>
        <w:t>3.1. Оператор зобов’язаний за власний рахунок розгорнути АСООП на пасажирський транспорт (тролейбуси, автобуси) міста Луцька.</w:t>
      </w:r>
    </w:p>
    <w:p w:rsidR="005934CB" w:rsidRDefault="00FB2411">
      <w:pPr>
        <w:pStyle w:val="LO-normal"/>
        <w:widowControl/>
        <w:tabs>
          <w:tab w:val="left" w:pos="510"/>
        </w:tabs>
        <w:ind w:firstLine="709"/>
        <w:contextualSpacing/>
        <w:jc w:val="both"/>
        <w:rPr>
          <w:sz w:val="28"/>
          <w:szCs w:val="28"/>
        </w:rPr>
      </w:pPr>
      <w:r>
        <w:rPr>
          <w:sz w:val="28"/>
          <w:szCs w:val="28"/>
        </w:rPr>
        <w:lastRenderedPageBreak/>
        <w:t xml:space="preserve">3.2. Майнові права на частину АСООП, що розгортається на пасажирський транспорт та придбана Оператором згідно з п. 3.1. Договору, належать Оператору. </w:t>
      </w:r>
    </w:p>
    <w:p w:rsidR="005934CB" w:rsidRDefault="00FB2411">
      <w:pPr>
        <w:pStyle w:val="LO-normal"/>
        <w:widowControl/>
        <w:tabs>
          <w:tab w:val="left" w:pos="510"/>
        </w:tabs>
        <w:ind w:firstLine="709"/>
        <w:contextualSpacing/>
        <w:jc w:val="both"/>
        <w:rPr>
          <w:sz w:val="28"/>
          <w:szCs w:val="28"/>
        </w:rPr>
      </w:pPr>
      <w:r>
        <w:rPr>
          <w:sz w:val="28"/>
          <w:szCs w:val="28"/>
        </w:rPr>
        <w:t>3.3. Інформація баз даних АСООП належить Замовнику.</w:t>
      </w:r>
    </w:p>
    <w:p w:rsidR="005934CB" w:rsidRDefault="00FB2411">
      <w:pPr>
        <w:pStyle w:val="LO-normal"/>
        <w:widowControl/>
        <w:tabs>
          <w:tab w:val="left" w:pos="510"/>
        </w:tabs>
        <w:ind w:firstLine="709"/>
        <w:contextualSpacing/>
        <w:jc w:val="both"/>
        <w:rPr>
          <w:sz w:val="28"/>
          <w:szCs w:val="28"/>
        </w:rPr>
      </w:pPr>
      <w:r>
        <w:rPr>
          <w:sz w:val="28"/>
          <w:szCs w:val="28"/>
        </w:rPr>
        <w:t xml:space="preserve">3.4. Відчуження майнових прав на АСООП та/або її складові відбувається відповідно до чинного законодавства України.  </w:t>
      </w:r>
    </w:p>
    <w:p w:rsidR="005934CB" w:rsidRDefault="00FB2411">
      <w:pPr>
        <w:pStyle w:val="LO-normal"/>
        <w:widowControl/>
        <w:tabs>
          <w:tab w:val="left" w:pos="510"/>
        </w:tabs>
        <w:ind w:firstLine="709"/>
        <w:contextualSpacing/>
        <w:jc w:val="both"/>
        <w:rPr>
          <w:sz w:val="28"/>
          <w:szCs w:val="28"/>
        </w:rPr>
      </w:pPr>
      <w:r>
        <w:rPr>
          <w:sz w:val="28"/>
          <w:szCs w:val="28"/>
        </w:rPr>
        <w:t>3.5. Відчуження своїх майнових прав на АСООП Оператором третій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5934CB" w:rsidRDefault="00FB2411">
      <w:pPr>
        <w:pStyle w:val="LO-normal"/>
        <w:widowControl/>
        <w:ind w:firstLine="709"/>
        <w:contextualSpacing/>
        <w:jc w:val="both"/>
      </w:pPr>
      <w:r>
        <w:rPr>
          <w:sz w:val="28"/>
          <w:szCs w:val="28"/>
        </w:rPr>
        <w:t>3.6.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5934CB" w:rsidRDefault="005934CB">
      <w:pPr>
        <w:pStyle w:val="LO-normal"/>
        <w:widowControl/>
        <w:ind w:firstLine="709"/>
        <w:contextualSpacing/>
        <w:jc w:val="both"/>
        <w:rPr>
          <w:sz w:val="28"/>
          <w:szCs w:val="28"/>
        </w:rPr>
      </w:pPr>
    </w:p>
    <w:p w:rsidR="005934CB" w:rsidRDefault="00FB2411">
      <w:pPr>
        <w:pStyle w:val="LO-normal"/>
        <w:widowControl/>
        <w:tabs>
          <w:tab w:val="left" w:pos="450"/>
          <w:tab w:val="left" w:pos="585"/>
        </w:tabs>
        <w:contextualSpacing/>
        <w:jc w:val="center"/>
        <w:rPr>
          <w:b/>
          <w:sz w:val="28"/>
          <w:szCs w:val="28"/>
        </w:rPr>
      </w:pPr>
      <w:r>
        <w:rPr>
          <w:b/>
          <w:sz w:val="28"/>
          <w:szCs w:val="28"/>
        </w:rPr>
        <w:t>4. Відповідальність Сторін</w:t>
      </w:r>
    </w:p>
    <w:p w:rsidR="005934CB" w:rsidRDefault="005934CB">
      <w:pPr>
        <w:pStyle w:val="LO-normal"/>
        <w:widowControl/>
        <w:tabs>
          <w:tab w:val="left" w:pos="450"/>
          <w:tab w:val="left" w:pos="585"/>
        </w:tabs>
        <w:contextualSpacing/>
        <w:jc w:val="center"/>
        <w:rPr>
          <w:b/>
          <w:sz w:val="28"/>
          <w:szCs w:val="28"/>
        </w:rPr>
      </w:pPr>
    </w:p>
    <w:p w:rsidR="005934CB" w:rsidRDefault="00FB2411">
      <w:pPr>
        <w:pStyle w:val="LO-normal"/>
        <w:widowControl/>
        <w:tabs>
          <w:tab w:val="left" w:pos="450"/>
          <w:tab w:val="left" w:pos="585"/>
        </w:tabs>
        <w:ind w:firstLine="709"/>
        <w:contextualSpacing/>
        <w:jc w:val="both"/>
        <w:rPr>
          <w:sz w:val="28"/>
          <w:szCs w:val="28"/>
        </w:rPr>
      </w:pPr>
      <w:r>
        <w:rPr>
          <w:sz w:val="28"/>
          <w:szCs w:val="28"/>
        </w:rPr>
        <w:t>4.1. За порушення зобов'язань за цим Договором винна Сторона несе відповідальність, що визначена умовами цього Договору та законодавством України.</w:t>
      </w:r>
    </w:p>
    <w:p w:rsidR="005934CB" w:rsidRDefault="00FB2411">
      <w:pPr>
        <w:pStyle w:val="LO-normal"/>
        <w:widowControl/>
        <w:tabs>
          <w:tab w:val="left" w:pos="450"/>
          <w:tab w:val="left" w:pos="585"/>
        </w:tabs>
        <w:ind w:firstLine="709"/>
        <w:contextualSpacing/>
        <w:jc w:val="both"/>
        <w:rPr>
          <w:sz w:val="28"/>
          <w:szCs w:val="28"/>
        </w:rPr>
      </w:pPr>
      <w:r>
        <w:rPr>
          <w:sz w:val="28"/>
          <w:szCs w:val="28"/>
        </w:rPr>
        <w:t>4.2.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5934CB" w:rsidRDefault="00FB2411">
      <w:pPr>
        <w:pStyle w:val="LO-normal"/>
        <w:widowControl/>
        <w:tabs>
          <w:tab w:val="left" w:pos="450"/>
          <w:tab w:val="left" w:pos="585"/>
        </w:tabs>
        <w:ind w:firstLine="709"/>
        <w:contextualSpacing/>
        <w:jc w:val="both"/>
        <w:rPr>
          <w:sz w:val="28"/>
          <w:szCs w:val="28"/>
        </w:rPr>
      </w:pPr>
      <w:r>
        <w:rPr>
          <w:sz w:val="28"/>
          <w:szCs w:val="28"/>
        </w:rPr>
        <w:t xml:space="preserve">4.3. У випадку надання недостовірних даних Сторони несуть відповідальність відповідно до чинного законодавства України. </w:t>
      </w:r>
    </w:p>
    <w:p w:rsidR="005934CB" w:rsidRDefault="00FB2411">
      <w:pPr>
        <w:pStyle w:val="LO-normal"/>
        <w:widowControl/>
        <w:tabs>
          <w:tab w:val="left" w:pos="450"/>
          <w:tab w:val="left" w:pos="585"/>
        </w:tabs>
        <w:ind w:firstLine="709"/>
        <w:contextualSpacing/>
        <w:jc w:val="both"/>
      </w:pPr>
      <w:r>
        <w:rPr>
          <w:sz w:val="28"/>
          <w:szCs w:val="28"/>
        </w:rPr>
        <w:t>4.4. При виявленні порушень умов Договору Сторона, яка порушила ці умови, повідомляється листом іншою Стороною. Протягом 20-ти календарних днів Сторона, що порушила умови Договору і отримала лист-попередження, зобов’язується усунути порушення.</w:t>
      </w:r>
    </w:p>
    <w:p w:rsidR="005934CB" w:rsidRDefault="00FB2411">
      <w:pPr>
        <w:pStyle w:val="LO-normal"/>
        <w:widowControl/>
        <w:tabs>
          <w:tab w:val="left" w:pos="720"/>
        </w:tabs>
        <w:ind w:firstLine="709"/>
        <w:contextualSpacing/>
        <w:jc w:val="both"/>
        <w:rPr>
          <w:sz w:val="28"/>
          <w:szCs w:val="28"/>
        </w:rPr>
      </w:pPr>
      <w:r>
        <w:rPr>
          <w:sz w:val="28"/>
          <w:szCs w:val="28"/>
        </w:rPr>
        <w:t>4.5. За умови розірвання Договору з ініціативи Замовника при виконанні умов Договору в повному обсязі Оператором, Замовник зобов’язаний придбати АСООП (майно та програмне забезпечення) по залишковій вартості на момент розірвання Договору.</w:t>
      </w:r>
    </w:p>
    <w:p w:rsidR="005934CB" w:rsidRDefault="00FB2411">
      <w:pPr>
        <w:pStyle w:val="LO-normal"/>
        <w:widowControl/>
        <w:tabs>
          <w:tab w:val="left" w:pos="720"/>
        </w:tabs>
        <w:ind w:firstLine="709"/>
        <w:contextualSpacing/>
        <w:jc w:val="both"/>
        <w:rPr>
          <w:sz w:val="28"/>
          <w:szCs w:val="28"/>
        </w:rPr>
      </w:pPr>
      <w:r>
        <w:rPr>
          <w:sz w:val="28"/>
          <w:szCs w:val="28"/>
        </w:rPr>
        <w:t>4.6. За умови розірвання Договору з ініціативи Оператора при виконанні умов Договору в повному обсязі Замовником, Оператор зобов’язаний безкоштовно передати Замовнику АСООП (майно та програмне забезпечення).</w:t>
      </w:r>
    </w:p>
    <w:p w:rsidR="005934CB" w:rsidRDefault="005934CB">
      <w:pPr>
        <w:pStyle w:val="LO-normal"/>
        <w:widowControl/>
        <w:tabs>
          <w:tab w:val="left" w:pos="720"/>
        </w:tabs>
        <w:ind w:firstLine="709"/>
        <w:contextualSpacing/>
        <w:jc w:val="both"/>
        <w:rPr>
          <w:sz w:val="28"/>
          <w:szCs w:val="28"/>
        </w:rPr>
      </w:pPr>
    </w:p>
    <w:p w:rsidR="005934CB" w:rsidRDefault="00FB2411">
      <w:pPr>
        <w:pStyle w:val="LO-normal"/>
        <w:widowControl/>
        <w:contextualSpacing/>
        <w:jc w:val="center"/>
        <w:rPr>
          <w:b/>
          <w:sz w:val="28"/>
          <w:szCs w:val="28"/>
        </w:rPr>
      </w:pPr>
      <w:r>
        <w:rPr>
          <w:b/>
          <w:sz w:val="28"/>
          <w:szCs w:val="28"/>
        </w:rPr>
        <w:t>5. Форс-мажор</w:t>
      </w:r>
    </w:p>
    <w:p w:rsidR="005934CB" w:rsidRDefault="005934CB">
      <w:pPr>
        <w:pStyle w:val="LO-normal"/>
        <w:widowControl/>
        <w:contextualSpacing/>
        <w:jc w:val="center"/>
        <w:rPr>
          <w:sz w:val="28"/>
          <w:szCs w:val="28"/>
        </w:rPr>
      </w:pPr>
    </w:p>
    <w:p w:rsidR="005934CB" w:rsidRDefault="00FB2411">
      <w:pPr>
        <w:pStyle w:val="LO-normal"/>
        <w:widowControl/>
        <w:ind w:firstLine="709"/>
        <w:contextualSpacing/>
        <w:jc w:val="both"/>
        <w:rPr>
          <w:sz w:val="28"/>
          <w:szCs w:val="28"/>
        </w:rPr>
      </w:pPr>
      <w:r>
        <w:rPr>
          <w:sz w:val="28"/>
          <w:szCs w:val="28"/>
        </w:rPr>
        <w:lastRenderedPageBreak/>
        <w:t>5.1.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5934CB" w:rsidRDefault="00FB2411">
      <w:pPr>
        <w:pStyle w:val="LO-normal"/>
        <w:widowControl/>
        <w:ind w:firstLine="709"/>
        <w:contextualSpacing/>
        <w:jc w:val="both"/>
        <w:rPr>
          <w:sz w:val="28"/>
          <w:szCs w:val="28"/>
        </w:rPr>
      </w:pPr>
      <w:r>
        <w:rPr>
          <w:sz w:val="28"/>
          <w:szCs w:val="28"/>
        </w:rPr>
        <w:t>5.2. Виникнення зазначених обставин не є підставою для відмови від оплати вже поставлених товарів, наданих послуг чи виконаних робіт.</w:t>
      </w:r>
    </w:p>
    <w:p w:rsidR="005934CB" w:rsidRDefault="005934CB">
      <w:pPr>
        <w:pStyle w:val="LO-normal"/>
        <w:widowControl/>
        <w:ind w:firstLine="709"/>
        <w:contextualSpacing/>
        <w:jc w:val="both"/>
        <w:rPr>
          <w:sz w:val="28"/>
          <w:szCs w:val="28"/>
        </w:rPr>
      </w:pPr>
    </w:p>
    <w:p w:rsidR="005934CB" w:rsidRDefault="00FB2411">
      <w:pPr>
        <w:pStyle w:val="LO-normal"/>
        <w:widowControl/>
        <w:contextualSpacing/>
        <w:jc w:val="center"/>
        <w:rPr>
          <w:b/>
          <w:sz w:val="28"/>
          <w:szCs w:val="28"/>
        </w:rPr>
      </w:pPr>
      <w:r>
        <w:rPr>
          <w:b/>
          <w:sz w:val="28"/>
          <w:szCs w:val="28"/>
        </w:rPr>
        <w:t>6. Порядок вирішення спорів</w:t>
      </w:r>
    </w:p>
    <w:p w:rsidR="005934CB" w:rsidRDefault="005934CB">
      <w:pPr>
        <w:pStyle w:val="LO-normal"/>
        <w:widowControl/>
        <w:contextualSpacing/>
        <w:jc w:val="center"/>
        <w:rPr>
          <w:b/>
          <w:sz w:val="28"/>
          <w:szCs w:val="28"/>
        </w:rPr>
      </w:pPr>
    </w:p>
    <w:p w:rsidR="005934CB" w:rsidRDefault="00FB2411">
      <w:pPr>
        <w:pStyle w:val="LO-normal"/>
        <w:widowControl/>
        <w:ind w:firstLine="709"/>
        <w:contextualSpacing/>
        <w:jc w:val="both"/>
        <w:rPr>
          <w:sz w:val="28"/>
          <w:szCs w:val="28"/>
        </w:rPr>
      </w:pPr>
      <w:r>
        <w:rPr>
          <w:sz w:val="28"/>
          <w:szCs w:val="28"/>
        </w:rPr>
        <w:t>6.1. Будь-які спори, що виникають з цього Договору або в зв'язку з ним, Сторони вирішуватимуть шляхом переговорів</w:t>
      </w:r>
      <w:r w:rsidR="006F2975">
        <w:rPr>
          <w:sz w:val="28"/>
          <w:szCs w:val="28"/>
        </w:rPr>
        <w:t xml:space="preserve"> за законодавством України</w:t>
      </w:r>
      <w:r>
        <w:rPr>
          <w:sz w:val="28"/>
          <w:szCs w:val="28"/>
        </w:rPr>
        <w:t>.</w:t>
      </w:r>
    </w:p>
    <w:p w:rsidR="005934CB" w:rsidRDefault="00FB2411">
      <w:pPr>
        <w:pStyle w:val="LO-normal"/>
        <w:widowControl/>
        <w:ind w:firstLine="709"/>
        <w:contextualSpacing/>
        <w:jc w:val="both"/>
        <w:rPr>
          <w:sz w:val="28"/>
          <w:szCs w:val="28"/>
        </w:rPr>
      </w:pPr>
      <w:r>
        <w:rPr>
          <w:sz w:val="28"/>
          <w:szCs w:val="28"/>
        </w:rPr>
        <w:t>6.2. При не досягненні згоди Сторони мають право передати спір на вирішення суду</w:t>
      </w:r>
      <w:r w:rsidR="006F2975">
        <w:rPr>
          <w:sz w:val="28"/>
          <w:szCs w:val="28"/>
        </w:rPr>
        <w:t xml:space="preserve"> України</w:t>
      </w:r>
      <w:r>
        <w:rPr>
          <w:sz w:val="28"/>
          <w:szCs w:val="28"/>
        </w:rPr>
        <w:t>, рішення якого після набрання юридичної сили є обов'язковим до виконання.</w:t>
      </w:r>
    </w:p>
    <w:p w:rsidR="005934CB" w:rsidRDefault="005934CB">
      <w:pPr>
        <w:pStyle w:val="LO-normal"/>
        <w:widowControl/>
        <w:ind w:firstLine="709"/>
        <w:contextualSpacing/>
        <w:jc w:val="both"/>
        <w:rPr>
          <w:sz w:val="28"/>
          <w:szCs w:val="28"/>
        </w:rPr>
      </w:pPr>
    </w:p>
    <w:p w:rsidR="005934CB" w:rsidRDefault="00FB2411">
      <w:pPr>
        <w:jc w:val="center"/>
        <w:rPr>
          <w:b/>
          <w:szCs w:val="28"/>
        </w:rPr>
      </w:pPr>
      <w:r>
        <w:rPr>
          <w:b/>
          <w:szCs w:val="28"/>
        </w:rPr>
        <w:t>7. Термін дії Договору</w:t>
      </w:r>
    </w:p>
    <w:p w:rsidR="005934CB" w:rsidRDefault="005934CB">
      <w:pPr>
        <w:jc w:val="center"/>
        <w:rPr>
          <w:b/>
          <w:szCs w:val="28"/>
        </w:rPr>
      </w:pPr>
    </w:p>
    <w:p w:rsidR="005934CB" w:rsidRDefault="00FB2411">
      <w:pPr>
        <w:pStyle w:val="LO-normal"/>
        <w:widowControl/>
        <w:ind w:firstLine="709"/>
        <w:contextualSpacing/>
        <w:jc w:val="both"/>
      </w:pPr>
      <w:r>
        <w:rPr>
          <w:sz w:val="28"/>
          <w:szCs w:val="28"/>
        </w:rPr>
        <w:t>7.1. Договір набирає чинності з моменту підписання та діє до 16 листопада 2029 року, але у будь-якому випадку до повного виконання сторонами своїх зобов’язань. Договір виконується в два етапи:</w:t>
      </w:r>
    </w:p>
    <w:p w:rsidR="005934CB" w:rsidRDefault="00FB2411">
      <w:pPr>
        <w:pStyle w:val="LO-normal"/>
        <w:widowControl/>
        <w:ind w:firstLine="709"/>
        <w:contextualSpacing/>
        <w:jc w:val="both"/>
        <w:rPr>
          <w:sz w:val="28"/>
          <w:szCs w:val="28"/>
        </w:rPr>
      </w:pPr>
      <w:r>
        <w:rPr>
          <w:sz w:val="28"/>
          <w:szCs w:val="28"/>
        </w:rPr>
        <w:t>7.1.1. Впровадження АСООП та моніторингу громадського транспорту (тролейбус, автобус) протягом 4 місяців з моменту підписання Договору.</w:t>
      </w:r>
    </w:p>
    <w:p w:rsidR="005934CB" w:rsidRDefault="00FB2411">
      <w:pPr>
        <w:pStyle w:val="LO-normal"/>
        <w:widowControl/>
        <w:ind w:firstLine="709"/>
        <w:contextualSpacing/>
        <w:jc w:val="both"/>
        <w:rPr>
          <w:sz w:val="28"/>
          <w:szCs w:val="28"/>
        </w:rPr>
      </w:pPr>
      <w:r>
        <w:rPr>
          <w:sz w:val="28"/>
          <w:szCs w:val="28"/>
        </w:rPr>
        <w:t>7.1.2. Функціонування АСООП та моніторингу громадського транспорту (тролейбус, автобус), що діє протягом 120 місяців після етапу впровадження АСООП та моніторингу громадського транспорту (тролейбус, автобус).</w:t>
      </w:r>
    </w:p>
    <w:p w:rsidR="005934CB" w:rsidRDefault="00FB2411">
      <w:pPr>
        <w:pStyle w:val="LO-normal"/>
        <w:widowControl/>
        <w:tabs>
          <w:tab w:val="left" w:pos="720"/>
        </w:tabs>
        <w:ind w:firstLine="709"/>
        <w:contextualSpacing/>
        <w:jc w:val="both"/>
        <w:rPr>
          <w:sz w:val="28"/>
          <w:szCs w:val="28"/>
        </w:rPr>
      </w:pPr>
      <w:r>
        <w:rPr>
          <w:sz w:val="28"/>
          <w:szCs w:val="28"/>
        </w:rPr>
        <w:t>7.2. Умови, за яких Договір втрачає свою чинність: закінчення терміну дії, на який його укладено; за домовленістю Сторін; за рішенням суду</w:t>
      </w:r>
      <w:r w:rsidR="006F2975">
        <w:rPr>
          <w:sz w:val="28"/>
          <w:szCs w:val="28"/>
        </w:rPr>
        <w:t xml:space="preserve"> України</w:t>
      </w:r>
      <w:r>
        <w:rPr>
          <w:sz w:val="28"/>
          <w:szCs w:val="28"/>
        </w:rPr>
        <w:t>.</w:t>
      </w:r>
    </w:p>
    <w:p w:rsidR="005934CB" w:rsidRDefault="00FB2411">
      <w:pPr>
        <w:pStyle w:val="LO-normal"/>
        <w:widowControl/>
        <w:tabs>
          <w:tab w:val="left" w:pos="720"/>
        </w:tabs>
        <w:ind w:firstLine="709"/>
        <w:contextualSpacing/>
        <w:jc w:val="both"/>
        <w:rPr>
          <w:sz w:val="28"/>
          <w:szCs w:val="28"/>
        </w:rPr>
      </w:pPr>
      <w:r>
        <w:rPr>
          <w:sz w:val="28"/>
          <w:szCs w:val="28"/>
        </w:rPr>
        <w:t>7.3.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5934CB" w:rsidRDefault="00FB2411">
      <w:pPr>
        <w:pStyle w:val="LO-normal"/>
        <w:widowControl/>
        <w:tabs>
          <w:tab w:val="left" w:pos="720"/>
        </w:tabs>
        <w:ind w:firstLine="709"/>
        <w:contextualSpacing/>
        <w:jc w:val="both"/>
        <w:rPr>
          <w:sz w:val="28"/>
          <w:szCs w:val="28"/>
        </w:rPr>
      </w:pPr>
      <w:r>
        <w:rPr>
          <w:sz w:val="28"/>
          <w:szCs w:val="28"/>
        </w:rPr>
        <w:t>7.4. Одностороння відмова від Договору та/або зміна обсягу зобов’язань не допускається, крім випадків визначених законодавством України та цим Договором.</w:t>
      </w:r>
    </w:p>
    <w:p w:rsidR="005934CB" w:rsidRDefault="00FB2411">
      <w:pPr>
        <w:pStyle w:val="LO-normal"/>
        <w:widowControl/>
        <w:tabs>
          <w:tab w:val="left" w:pos="720"/>
        </w:tabs>
        <w:ind w:firstLine="709"/>
        <w:contextualSpacing/>
        <w:jc w:val="both"/>
      </w:pPr>
      <w:r>
        <w:rPr>
          <w:sz w:val="28"/>
          <w:szCs w:val="28"/>
        </w:rPr>
        <w:lastRenderedPageBreak/>
        <w:t xml:space="preserve">7.5. Про намір розірвання Договору Сторона-ініціатор попереджає іншу Сторону Договору не пізніше ніж за шість місяців до дати такого розірвання для врегулювання розірвання правовідносин. </w:t>
      </w:r>
    </w:p>
    <w:p w:rsidR="005934CB" w:rsidRDefault="00FB2411">
      <w:pPr>
        <w:pStyle w:val="LO-normal"/>
        <w:widowControl/>
        <w:tabs>
          <w:tab w:val="left" w:pos="720"/>
        </w:tabs>
        <w:ind w:firstLine="709"/>
        <w:contextualSpacing/>
        <w:jc w:val="both"/>
        <w:rPr>
          <w:sz w:val="28"/>
          <w:szCs w:val="28"/>
        </w:rPr>
      </w:pPr>
      <w:r>
        <w:rPr>
          <w:sz w:val="28"/>
          <w:szCs w:val="28"/>
        </w:rPr>
        <w:t>7.6.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міським пасажирським транспортом, крім майна, що не може бути відокремленим без зміни його призначення, пошкодження чи знищення.</w:t>
      </w:r>
    </w:p>
    <w:p w:rsidR="005934CB" w:rsidRDefault="00FB2411">
      <w:pPr>
        <w:pStyle w:val="LO-normal"/>
        <w:widowControl/>
        <w:tabs>
          <w:tab w:val="left" w:pos="720"/>
        </w:tabs>
        <w:ind w:firstLine="709"/>
        <w:contextualSpacing/>
        <w:jc w:val="both"/>
      </w:pPr>
      <w:r>
        <w:rPr>
          <w:sz w:val="28"/>
          <w:szCs w:val="28"/>
        </w:rPr>
        <w:t>7.7. </w:t>
      </w:r>
      <w:r>
        <w:rPr>
          <w:rFonts w:ascii="TimesNewRomanPSMT" w:hAnsi="TimesNewRomanPSMT" w:cs="TimesNewRomanPSMT"/>
          <w:sz w:val="28"/>
        </w:rPr>
        <w:t>16 листопада 2029 року Оператор безкоштовно передає, а Замовник приймає у власність АСООП (майно та програмне забезпечення).</w:t>
      </w:r>
    </w:p>
    <w:p w:rsidR="005934CB" w:rsidRDefault="005934CB">
      <w:pPr>
        <w:pStyle w:val="LO-normal"/>
        <w:widowControl/>
        <w:tabs>
          <w:tab w:val="left" w:pos="720"/>
        </w:tabs>
        <w:ind w:firstLine="709"/>
        <w:contextualSpacing/>
        <w:jc w:val="both"/>
        <w:rPr>
          <w:sz w:val="28"/>
          <w:szCs w:val="28"/>
        </w:rPr>
      </w:pPr>
    </w:p>
    <w:p w:rsidR="005934CB" w:rsidRDefault="00FB2411">
      <w:pPr>
        <w:pStyle w:val="LO-normal"/>
        <w:widowControl/>
        <w:contextualSpacing/>
        <w:jc w:val="center"/>
        <w:rPr>
          <w:b/>
          <w:sz w:val="28"/>
          <w:szCs w:val="28"/>
        </w:rPr>
      </w:pPr>
      <w:r>
        <w:rPr>
          <w:b/>
          <w:sz w:val="28"/>
          <w:szCs w:val="28"/>
        </w:rPr>
        <w:t>8. Зміна умов Договору та інші положення</w:t>
      </w:r>
    </w:p>
    <w:p w:rsidR="005934CB" w:rsidRDefault="005934CB">
      <w:pPr>
        <w:pStyle w:val="LO-normal"/>
        <w:widowControl/>
        <w:contextualSpacing/>
        <w:jc w:val="center"/>
        <w:rPr>
          <w:sz w:val="28"/>
          <w:szCs w:val="28"/>
        </w:rPr>
      </w:pPr>
    </w:p>
    <w:p w:rsidR="005934CB" w:rsidRDefault="00FB2411">
      <w:pPr>
        <w:pStyle w:val="LO-normal"/>
        <w:widowControl/>
        <w:ind w:firstLine="709"/>
        <w:contextualSpacing/>
        <w:jc w:val="both"/>
        <w:rPr>
          <w:sz w:val="28"/>
          <w:szCs w:val="28"/>
        </w:rPr>
      </w:pPr>
      <w:r>
        <w:rPr>
          <w:sz w:val="28"/>
          <w:szCs w:val="28"/>
        </w:rPr>
        <w:t>8.1. Умови даного Договору можуть бути змінені за взаємною згодою Сторін, що оформляється у письмовому вигляді окремим Додатком.</w:t>
      </w:r>
    </w:p>
    <w:p w:rsidR="005934CB" w:rsidRDefault="00FB2411">
      <w:pPr>
        <w:pStyle w:val="LO-normal"/>
        <w:widowControl/>
        <w:ind w:firstLine="709"/>
        <w:contextualSpacing/>
        <w:jc w:val="both"/>
      </w:pPr>
      <w:r>
        <w:rPr>
          <w:sz w:val="28"/>
          <w:szCs w:val="28"/>
        </w:rPr>
        <w:t>8.2. Сторона Договору, яка вважає за необхідне змінити Договір, повинна надіслати пропозиції про це іншій Стороні Договору. Сторона Договору, яка одержала пропозицію про зміну Договору, у двадцятиденний строк після одержання пропозиції повідомляє Сторону-ініціатора таких змін про результати її розгляду. У разі якщо Сторони не досягли згоди щодо зміни Договору або у разі неодержання відповіді у встановлений строк з урахуванням часу поштового обігу, зацікавлена Сторона має право передати спір на вирішення суду</w:t>
      </w:r>
      <w:r w:rsidR="003A6227">
        <w:rPr>
          <w:sz w:val="28"/>
          <w:szCs w:val="28"/>
        </w:rPr>
        <w:t xml:space="preserve"> України</w:t>
      </w:r>
      <w:r>
        <w:rPr>
          <w:sz w:val="28"/>
          <w:szCs w:val="28"/>
        </w:rPr>
        <w:t xml:space="preserve">. </w:t>
      </w:r>
    </w:p>
    <w:p w:rsidR="005934CB" w:rsidRDefault="00FB2411">
      <w:pPr>
        <w:pStyle w:val="LO-normal"/>
        <w:widowControl/>
        <w:ind w:firstLine="709"/>
        <w:contextualSpacing/>
        <w:jc w:val="both"/>
        <w:rPr>
          <w:sz w:val="28"/>
          <w:szCs w:val="28"/>
        </w:rPr>
      </w:pPr>
      <w:r>
        <w:rPr>
          <w:sz w:val="28"/>
          <w:szCs w:val="28"/>
        </w:rPr>
        <w:t>8.3. Договір укладено у двох оригінальних примірниках, по одному для кожної із Сторін.</w:t>
      </w:r>
    </w:p>
    <w:p w:rsidR="005934CB" w:rsidRDefault="00FB2411">
      <w:pPr>
        <w:pStyle w:val="LO-normal"/>
        <w:widowControl/>
        <w:ind w:firstLine="709"/>
        <w:contextualSpacing/>
        <w:jc w:val="both"/>
        <w:rPr>
          <w:sz w:val="28"/>
          <w:szCs w:val="28"/>
        </w:rPr>
      </w:pPr>
      <w:r>
        <w:rPr>
          <w:sz w:val="28"/>
          <w:szCs w:val="28"/>
        </w:rPr>
        <w:t>8.4. У випадках, які не врегульовані цим Договором, Сторони керуються нормами чинного законодавства України.</w:t>
      </w:r>
    </w:p>
    <w:p w:rsidR="005934CB" w:rsidRDefault="00FB2411">
      <w:pPr>
        <w:pStyle w:val="LO-normal"/>
        <w:widowControl/>
        <w:ind w:firstLine="709"/>
        <w:contextualSpacing/>
        <w:jc w:val="both"/>
        <w:rPr>
          <w:sz w:val="28"/>
          <w:szCs w:val="28"/>
        </w:rPr>
      </w:pPr>
      <w:r>
        <w:rPr>
          <w:sz w:val="28"/>
          <w:szCs w:val="28"/>
        </w:rPr>
        <w:t>8.5. Додатки до Договору є його невід’ємною частиною.</w:t>
      </w:r>
    </w:p>
    <w:p w:rsidR="005934CB" w:rsidRDefault="00FB2411">
      <w:pPr>
        <w:pStyle w:val="LO-normal"/>
        <w:widowControl/>
        <w:tabs>
          <w:tab w:val="left" w:pos="630"/>
        </w:tabs>
        <w:ind w:firstLine="709"/>
        <w:contextualSpacing/>
        <w:jc w:val="both"/>
      </w:pPr>
      <w:r>
        <w:rPr>
          <w:sz w:val="28"/>
          <w:szCs w:val="28"/>
        </w:rPr>
        <w:t>8.6. 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5934CB" w:rsidRDefault="005934CB">
      <w:pPr>
        <w:pStyle w:val="LO-normal"/>
        <w:widowControl/>
        <w:tabs>
          <w:tab w:val="left" w:pos="630"/>
        </w:tabs>
        <w:ind w:firstLine="709"/>
        <w:contextualSpacing/>
        <w:jc w:val="both"/>
        <w:rPr>
          <w:sz w:val="28"/>
          <w:szCs w:val="28"/>
        </w:rPr>
      </w:pPr>
    </w:p>
    <w:p w:rsidR="005934CB" w:rsidRDefault="00FB2411">
      <w:pPr>
        <w:pStyle w:val="LO-normal"/>
        <w:widowControl/>
        <w:contextualSpacing/>
        <w:jc w:val="center"/>
      </w:pPr>
      <w:r>
        <w:rPr>
          <w:b/>
          <w:sz w:val="28"/>
          <w:szCs w:val="28"/>
        </w:rPr>
        <w:t>9. Додатки до Договору</w:t>
      </w:r>
    </w:p>
    <w:p w:rsidR="005934CB" w:rsidRDefault="005934CB">
      <w:pPr>
        <w:pStyle w:val="LO-normal"/>
        <w:widowControl/>
        <w:contextualSpacing/>
        <w:jc w:val="center"/>
        <w:rPr>
          <w:sz w:val="28"/>
          <w:szCs w:val="28"/>
        </w:rPr>
      </w:pPr>
    </w:p>
    <w:p w:rsidR="005934CB" w:rsidRDefault="00FB2411">
      <w:pPr>
        <w:pStyle w:val="a7"/>
        <w:shd w:val="clear" w:color="auto" w:fill="FFFFFF"/>
        <w:spacing w:after="0"/>
        <w:ind w:firstLine="709"/>
        <w:jc w:val="both"/>
      </w:pPr>
      <w:r>
        <w:rPr>
          <w:bCs w:val="0"/>
          <w:color w:val="000000"/>
          <w:szCs w:val="28"/>
        </w:rPr>
        <w:t>9.1. Додаток 1: Інвестиційні вимоги до системи АСООП.</w:t>
      </w:r>
    </w:p>
    <w:p w:rsidR="005934CB" w:rsidRDefault="005934CB">
      <w:pPr>
        <w:pStyle w:val="a7"/>
        <w:shd w:val="clear" w:color="auto" w:fill="FFFFFF"/>
        <w:spacing w:after="0"/>
        <w:ind w:firstLine="709"/>
        <w:jc w:val="both"/>
        <w:rPr>
          <w:bCs w:val="0"/>
          <w:color w:val="000000"/>
        </w:rPr>
      </w:pPr>
    </w:p>
    <w:p w:rsidR="005934CB" w:rsidRDefault="00FB2411">
      <w:pPr>
        <w:pStyle w:val="LO-normal"/>
        <w:widowControl/>
        <w:contextualSpacing/>
        <w:jc w:val="center"/>
        <w:rPr>
          <w:b/>
          <w:sz w:val="28"/>
          <w:szCs w:val="28"/>
        </w:rPr>
      </w:pPr>
      <w:r>
        <w:rPr>
          <w:b/>
          <w:sz w:val="28"/>
          <w:szCs w:val="28"/>
        </w:rPr>
        <w:t>10. Юридичні адреси та реквізити сторін</w:t>
      </w:r>
    </w:p>
    <w:p w:rsidR="005934CB" w:rsidRDefault="005934CB">
      <w:pPr>
        <w:ind w:firstLine="709"/>
        <w:jc w:val="both"/>
        <w:rPr>
          <w:bCs w:val="0"/>
          <w:szCs w:val="28"/>
        </w:rPr>
      </w:pPr>
    </w:p>
    <w:tbl>
      <w:tblPr>
        <w:tblW w:w="9353" w:type="dxa"/>
        <w:tblInd w:w="-55" w:type="dxa"/>
        <w:tblCellMar>
          <w:top w:w="55" w:type="dxa"/>
          <w:left w:w="55" w:type="dxa"/>
          <w:bottom w:w="55" w:type="dxa"/>
          <w:right w:w="55" w:type="dxa"/>
        </w:tblCellMar>
        <w:tblLook w:val="04A0" w:firstRow="1" w:lastRow="0" w:firstColumn="1" w:lastColumn="0" w:noHBand="0" w:noVBand="1"/>
      </w:tblPr>
      <w:tblGrid>
        <w:gridCol w:w="4676"/>
        <w:gridCol w:w="4677"/>
      </w:tblGrid>
      <w:tr w:rsidR="005934CB">
        <w:tc>
          <w:tcPr>
            <w:tcW w:w="4676" w:type="dxa"/>
            <w:shd w:val="clear" w:color="auto" w:fill="FFFFFF"/>
          </w:tcPr>
          <w:p w:rsidR="005934CB" w:rsidRDefault="00FB2411">
            <w:pPr>
              <w:pStyle w:val="3"/>
              <w:keepNext w:val="0"/>
              <w:spacing w:before="0" w:after="0"/>
              <w:contextualSpacing/>
            </w:pPr>
            <w:r>
              <w:rPr>
                <w:rFonts w:ascii="Times New Roman" w:hAnsi="Times New Roman" w:cs="Times New Roman"/>
                <w:b w:val="0"/>
                <w:bCs w:val="0"/>
                <w:sz w:val="24"/>
                <w:szCs w:val="24"/>
              </w:rPr>
              <w:t>Замовник:</w:t>
            </w:r>
          </w:p>
          <w:p w:rsidR="005934CB" w:rsidRDefault="00FB2411">
            <w:pPr>
              <w:pStyle w:val="3"/>
              <w:keepNext w:val="0"/>
              <w:spacing w:before="0" w:after="0"/>
              <w:contextualSpacing/>
            </w:pPr>
            <w:r>
              <w:rPr>
                <w:rFonts w:ascii="Times New Roman" w:hAnsi="Times New Roman" w:cs="Times New Roman"/>
                <w:b w:val="0"/>
                <w:bCs w:val="0"/>
                <w:sz w:val="24"/>
                <w:szCs w:val="24"/>
              </w:rPr>
              <w:t xml:space="preserve">Виконавчий комітет Луцької міської ради </w:t>
            </w:r>
          </w:p>
          <w:p w:rsidR="005934CB" w:rsidRDefault="00FB2411">
            <w:pPr>
              <w:pStyle w:val="3"/>
              <w:keepNext w:val="0"/>
              <w:spacing w:before="0" w:after="0"/>
              <w:contextualSpacing/>
            </w:pPr>
            <w:r>
              <w:rPr>
                <w:rFonts w:ascii="Times New Roman" w:hAnsi="Times New Roman" w:cs="Times New Roman"/>
                <w:b w:val="0"/>
                <w:bCs w:val="0"/>
                <w:sz w:val="24"/>
                <w:szCs w:val="24"/>
              </w:rPr>
              <w:t xml:space="preserve">43025, м. Луцьк, </w:t>
            </w:r>
          </w:p>
          <w:p w:rsidR="005934CB" w:rsidRDefault="00FB2411">
            <w:pPr>
              <w:contextualSpacing/>
              <w:jc w:val="both"/>
            </w:pPr>
            <w:r>
              <w:rPr>
                <w:bCs w:val="0"/>
                <w:sz w:val="24"/>
              </w:rPr>
              <w:lastRenderedPageBreak/>
              <w:t>вул. Богдана Хмельницького, 19</w:t>
            </w:r>
          </w:p>
          <w:p w:rsidR="005934CB" w:rsidRDefault="00FB2411">
            <w:pPr>
              <w:contextualSpacing/>
              <w:jc w:val="both"/>
            </w:pPr>
            <w:r>
              <w:rPr>
                <w:bCs w:val="0"/>
                <w:sz w:val="24"/>
              </w:rPr>
              <w:t>ЗКПО 04051327</w:t>
            </w:r>
          </w:p>
          <w:p w:rsidR="005934CB" w:rsidRDefault="00FB2411">
            <w:pPr>
              <w:contextualSpacing/>
              <w:jc w:val="both"/>
            </w:pPr>
            <w:r>
              <w:rPr>
                <w:bCs w:val="0"/>
                <w:sz w:val="24"/>
              </w:rPr>
              <w:t xml:space="preserve">МФО 803014 в ГУ ДКСУ м.Луцьк </w:t>
            </w:r>
          </w:p>
          <w:p w:rsidR="005934CB" w:rsidRDefault="00FB2411">
            <w:pPr>
              <w:contextualSpacing/>
              <w:jc w:val="both"/>
            </w:pPr>
            <w:r>
              <w:rPr>
                <w:bCs w:val="0"/>
                <w:sz w:val="24"/>
              </w:rPr>
              <w:t>Волинська область</w:t>
            </w:r>
          </w:p>
          <w:p w:rsidR="005934CB" w:rsidRDefault="00FB2411">
            <w:pPr>
              <w:contextualSpacing/>
              <w:jc w:val="both"/>
            </w:pPr>
            <w:r>
              <w:rPr>
                <w:bCs w:val="0"/>
                <w:sz w:val="24"/>
              </w:rPr>
              <w:t>р/р ________________________________</w:t>
            </w:r>
          </w:p>
          <w:p w:rsidR="005934CB" w:rsidRDefault="005934CB">
            <w:pPr>
              <w:pStyle w:val="3"/>
              <w:keepNext w:val="0"/>
              <w:spacing w:before="0" w:after="0"/>
              <w:contextualSpacing/>
              <w:rPr>
                <w:rFonts w:ascii="Times New Roman" w:hAnsi="Times New Roman" w:cs="Times New Roman"/>
                <w:b w:val="0"/>
                <w:bCs w:val="0"/>
                <w:sz w:val="24"/>
                <w:szCs w:val="24"/>
              </w:rPr>
            </w:pPr>
          </w:p>
          <w:p w:rsidR="005934CB" w:rsidRDefault="005934CB">
            <w:pPr>
              <w:contextualSpacing/>
              <w:rPr>
                <w:bCs w:val="0"/>
                <w:sz w:val="24"/>
              </w:rPr>
            </w:pPr>
          </w:p>
          <w:p w:rsidR="005934CB" w:rsidRDefault="00FB2411">
            <w:pPr>
              <w:contextualSpacing/>
            </w:pPr>
            <w:r>
              <w:rPr>
                <w:bCs w:val="0"/>
                <w:sz w:val="24"/>
              </w:rPr>
              <w:t>Секретар міської ради</w:t>
            </w:r>
          </w:p>
          <w:p w:rsidR="00F74FCB" w:rsidRPr="001742A4" w:rsidRDefault="00F74FCB" w:rsidP="00F74FCB">
            <w:pPr>
              <w:contextualSpacing/>
              <w:rPr>
                <w:lang w:val="ru-RU"/>
              </w:rPr>
            </w:pPr>
            <w:r>
              <w:rPr>
                <w:bCs w:val="0"/>
                <w:sz w:val="24"/>
              </w:rPr>
              <w:t xml:space="preserve">___________________ Григорій  Пустовіт </w:t>
            </w:r>
          </w:p>
          <w:p w:rsidR="005934CB" w:rsidRPr="00F74FCB" w:rsidRDefault="005934CB">
            <w:pPr>
              <w:contextualSpacing/>
              <w:rPr>
                <w:bCs w:val="0"/>
                <w:sz w:val="24"/>
                <w:lang w:val="ru-RU"/>
              </w:rPr>
            </w:pP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tc>
        <w:tc>
          <w:tcPr>
            <w:tcW w:w="4676" w:type="dxa"/>
            <w:shd w:val="clear" w:color="auto" w:fill="FFFFFF"/>
          </w:tcPr>
          <w:p w:rsidR="005934CB" w:rsidRDefault="00FB2411">
            <w:pPr>
              <w:pStyle w:val="3"/>
              <w:keepNext w:val="0"/>
              <w:spacing w:before="0" w:after="0"/>
              <w:contextualSpacing/>
            </w:pPr>
            <w:r>
              <w:rPr>
                <w:rFonts w:ascii="Times New Roman" w:hAnsi="Times New Roman" w:cs="Times New Roman"/>
                <w:b w:val="0"/>
                <w:bCs w:val="0"/>
                <w:sz w:val="24"/>
                <w:szCs w:val="24"/>
              </w:rPr>
              <w:lastRenderedPageBreak/>
              <w:t>Оператор:</w:t>
            </w:r>
          </w:p>
          <w:p w:rsidR="005934CB" w:rsidRDefault="00FB2411">
            <w:pPr>
              <w:pStyle w:val="3"/>
              <w:keepNext w:val="0"/>
              <w:spacing w:before="0" w:after="0"/>
              <w:contextualSpacing/>
            </w:pPr>
            <w:r>
              <w:rPr>
                <w:rFonts w:ascii="Times New Roman" w:hAnsi="Times New Roman" w:cs="Times New Roman"/>
                <w:b w:val="0"/>
                <w:bCs w:val="0"/>
                <w:color w:val="000000"/>
                <w:sz w:val="24"/>
                <w:szCs w:val="24"/>
              </w:rPr>
              <w:t xml:space="preserve">“KENT KART EGE ELEKTRONIK SANAYI VE TICARET ANONIM ŞIRKETI” </w:t>
            </w:r>
          </w:p>
          <w:p w:rsidR="005934CB" w:rsidRDefault="00FB2411">
            <w:pPr>
              <w:contextualSpacing/>
            </w:pPr>
            <w:r>
              <w:rPr>
                <w:bCs w:val="0"/>
                <w:color w:val="000000"/>
                <w:sz w:val="24"/>
              </w:rPr>
              <w:lastRenderedPageBreak/>
              <w:t>Турецька республіка, Стамбул, Таксім -Бейоглу, район Гюмюшсую, вул. Мухтара Каміль, 3, 4-й поверх</w:t>
            </w:r>
          </w:p>
          <w:p w:rsidR="005934CB" w:rsidRDefault="00FB2411">
            <w:pPr>
              <w:contextualSpacing/>
            </w:pPr>
            <w:r>
              <w:rPr>
                <w:bCs w:val="0"/>
                <w:color w:val="000000"/>
                <w:sz w:val="24"/>
              </w:rPr>
              <w:t>Номер у Торговому реєстрі: 388815</w:t>
            </w:r>
          </w:p>
          <w:p w:rsidR="005934CB" w:rsidRDefault="00FB2411">
            <w:pPr>
              <w:contextualSpacing/>
            </w:pPr>
            <w:r>
              <w:rPr>
                <w:bCs w:val="0"/>
                <w:color w:val="000000"/>
                <w:sz w:val="24"/>
              </w:rPr>
              <w:t>QNB Finans Bank</w:t>
            </w:r>
          </w:p>
          <w:p w:rsidR="005934CB" w:rsidRDefault="00FB2411">
            <w:pPr>
              <w:contextualSpacing/>
            </w:pPr>
            <w:r>
              <w:rPr>
                <w:bCs w:val="0"/>
                <w:color w:val="000000"/>
                <w:sz w:val="24"/>
              </w:rPr>
              <w:t>р/р TR07 0011 1000 0000 0086 8271 19</w:t>
            </w:r>
          </w:p>
          <w:p w:rsidR="005934CB" w:rsidRDefault="00FB2411">
            <w:pPr>
              <w:contextualSpacing/>
            </w:pPr>
            <w:r>
              <w:rPr>
                <w:bCs w:val="0"/>
                <w:color w:val="000000"/>
                <w:sz w:val="24"/>
              </w:rPr>
              <w:t>Код SWIFT: FNNBTRISELM</w:t>
            </w:r>
          </w:p>
          <w:p w:rsidR="005934CB" w:rsidRDefault="00FB2411">
            <w:pPr>
              <w:contextualSpacing/>
            </w:pPr>
            <w:r>
              <w:rPr>
                <w:bCs w:val="0"/>
                <w:color w:val="000000"/>
                <w:sz w:val="24"/>
              </w:rPr>
              <w:t>Код філіалу: 00342</w:t>
            </w:r>
          </w:p>
          <w:p w:rsidR="005934CB" w:rsidRDefault="00FB2411">
            <w:pPr>
              <w:contextualSpacing/>
            </w:pPr>
            <w:r>
              <w:rPr>
                <w:bCs w:val="0"/>
                <w:sz w:val="24"/>
              </w:rPr>
              <w:t xml:space="preserve">Менеджер з міжнародного продажу </w:t>
            </w:r>
          </w:p>
          <w:p w:rsidR="005934CB" w:rsidRDefault="00FB2411">
            <w:pPr>
              <w:contextualSpacing/>
            </w:pPr>
            <w:r>
              <w:rPr>
                <w:bCs w:val="0"/>
                <w:color w:val="000000"/>
                <w:sz w:val="24"/>
              </w:rPr>
              <w:t xml:space="preserve">_______________ </w:t>
            </w:r>
            <w:r>
              <w:rPr>
                <w:rFonts w:ascii="TimesNewRomanPSMT" w:hAnsi="TimesNewRomanPSMT" w:cs="TimesNewRomanPSMT"/>
                <w:sz w:val="24"/>
              </w:rPr>
              <w:t xml:space="preserve">Мухаммет </w:t>
            </w:r>
            <w:r>
              <w:rPr>
                <w:bCs w:val="0"/>
                <w:color w:val="000000"/>
                <w:sz w:val="24"/>
              </w:rPr>
              <w:t>Емін Демір</w:t>
            </w:r>
          </w:p>
          <w:p w:rsidR="005934CB" w:rsidRDefault="00FB2411">
            <w:pPr>
              <w:contextualSpacing/>
            </w:pPr>
            <w:r>
              <w:rPr>
                <w:bCs w:val="0"/>
                <w:sz w:val="24"/>
              </w:rPr>
              <w:t xml:space="preserve">              </w:t>
            </w: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p w:rsidR="005934CB" w:rsidRDefault="005934CB">
            <w:pPr>
              <w:contextualSpacing/>
              <w:rPr>
                <w:bCs w:val="0"/>
                <w:color w:val="000000"/>
                <w:sz w:val="24"/>
              </w:rPr>
            </w:pPr>
          </w:p>
          <w:p w:rsidR="005934CB" w:rsidRDefault="005934CB">
            <w:pPr>
              <w:contextualSpacing/>
              <w:rPr>
                <w:bCs w:val="0"/>
                <w:color w:val="000000"/>
                <w:sz w:val="24"/>
              </w:rPr>
            </w:pPr>
          </w:p>
        </w:tc>
      </w:tr>
      <w:tr w:rsidR="005934CB">
        <w:tc>
          <w:tcPr>
            <w:tcW w:w="4676" w:type="dxa"/>
            <w:shd w:val="clear" w:color="auto" w:fill="FFFFFF"/>
          </w:tcPr>
          <w:p w:rsidR="005934CB" w:rsidRDefault="005934CB">
            <w:pPr>
              <w:pStyle w:val="3"/>
              <w:keepNext w:val="0"/>
              <w:snapToGrid w:val="0"/>
              <w:spacing w:before="0" w:after="0"/>
              <w:contextualSpacing/>
            </w:pPr>
          </w:p>
        </w:tc>
        <w:tc>
          <w:tcPr>
            <w:tcW w:w="4676" w:type="dxa"/>
            <w:shd w:val="clear" w:color="auto" w:fill="FFFFFF"/>
          </w:tcPr>
          <w:p w:rsidR="005934CB" w:rsidRDefault="00FB2411">
            <w:pPr>
              <w:pStyle w:val="3"/>
              <w:keepNext w:val="0"/>
              <w:spacing w:before="0" w:after="0"/>
              <w:contextualSpacing/>
            </w:pPr>
            <w:r>
              <w:rPr>
                <w:rFonts w:ascii="Times New Roman" w:hAnsi="Times New Roman" w:cs="Times New Roman"/>
                <w:b w:val="0"/>
                <w:bCs w:val="0"/>
                <w:sz w:val="24"/>
                <w:szCs w:val="24"/>
              </w:rPr>
              <w:t>“PAYNET SERVICES” ТОВ</w:t>
            </w:r>
          </w:p>
          <w:p w:rsidR="005934CB" w:rsidRDefault="00FB2411">
            <w:pPr>
              <w:contextualSpacing/>
            </w:pPr>
            <w:r>
              <w:rPr>
                <w:bCs w:val="0"/>
                <w:sz w:val="24"/>
              </w:rPr>
              <w:t>Республіка Молдова, м. Кишинів, пр</w:t>
            </w:r>
            <w:r>
              <w:rPr>
                <w:bCs w:val="0"/>
                <w:sz w:val="24"/>
              </w:rPr>
              <w:noBreakHyphen/>
              <w:t>т Дечебал, 6</w:t>
            </w:r>
          </w:p>
          <w:p w:rsidR="005934CB" w:rsidRDefault="00FB2411">
            <w:pPr>
              <w:contextualSpacing/>
            </w:pPr>
            <w:r>
              <w:rPr>
                <w:bCs w:val="0"/>
                <w:sz w:val="24"/>
              </w:rPr>
              <w:t>IBAN: MD04AG000000022512222715</w:t>
            </w:r>
          </w:p>
          <w:p w:rsidR="005934CB" w:rsidRDefault="00FB2411">
            <w:pPr>
              <w:contextualSpacing/>
            </w:pPr>
            <w:r>
              <w:rPr>
                <w:bCs w:val="0"/>
                <w:sz w:val="24"/>
              </w:rPr>
              <w:t>Moldova-Agroindbank S.A., філіал № 10</w:t>
            </w:r>
          </w:p>
          <w:p w:rsidR="005934CB" w:rsidRDefault="00FB2411">
            <w:pPr>
              <w:contextualSpacing/>
            </w:pPr>
            <w:r>
              <w:rPr>
                <w:bCs w:val="0"/>
                <w:sz w:val="24"/>
              </w:rPr>
              <w:t>Код: AGRNMD2X437</w:t>
            </w:r>
          </w:p>
          <w:p w:rsidR="005934CB" w:rsidRDefault="00FB2411">
            <w:pPr>
              <w:contextualSpacing/>
            </w:pPr>
            <w:r>
              <w:rPr>
                <w:bCs w:val="0"/>
                <w:sz w:val="24"/>
              </w:rPr>
              <w:t>Державний ідентифікаційний і фіскальний код: 1013600036596</w:t>
            </w:r>
          </w:p>
          <w:p w:rsidR="005934CB" w:rsidRDefault="00FB2411">
            <w:pPr>
              <w:contextualSpacing/>
            </w:pPr>
            <w:r>
              <w:rPr>
                <w:bCs w:val="0"/>
                <w:sz w:val="24"/>
              </w:rPr>
              <w:t xml:space="preserve">Директор </w:t>
            </w:r>
          </w:p>
          <w:p w:rsidR="005934CB" w:rsidRDefault="00FB2411">
            <w:pPr>
              <w:contextualSpacing/>
            </w:pPr>
            <w:r>
              <w:rPr>
                <w:bCs w:val="0"/>
                <w:sz w:val="24"/>
              </w:rPr>
              <w:t>_____________________</w:t>
            </w:r>
            <w:bookmarkStart w:id="1" w:name="__DdeLink__180_2077869041"/>
            <w:r>
              <w:rPr>
                <w:bCs w:val="0"/>
                <w:sz w:val="24"/>
              </w:rPr>
              <w:t xml:space="preserve"> Казім</w:t>
            </w:r>
            <w:bookmarkEnd w:id="1"/>
            <w:r>
              <w:rPr>
                <w:bCs w:val="0"/>
                <w:sz w:val="24"/>
              </w:rPr>
              <w:t xml:space="preserve">  Ерарслан</w:t>
            </w:r>
          </w:p>
          <w:p w:rsidR="005934CB" w:rsidRDefault="00FB2411">
            <w:pPr>
              <w:contextualSpacing/>
            </w:pPr>
            <w:r>
              <w:rPr>
                <w:bCs w:val="0"/>
                <w:sz w:val="24"/>
              </w:rPr>
              <w:t xml:space="preserve">              </w:t>
            </w: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tc>
      </w:tr>
    </w:tbl>
    <w:p w:rsidR="005934CB" w:rsidRDefault="005934CB">
      <w:pPr>
        <w:ind w:firstLine="709"/>
        <w:jc w:val="both"/>
        <w:rPr>
          <w:bCs w:val="0"/>
          <w:szCs w:val="28"/>
        </w:rPr>
      </w:pPr>
    </w:p>
    <w:p w:rsidR="005934CB" w:rsidRPr="001742A4" w:rsidRDefault="0076742D">
      <w:pPr>
        <w:tabs>
          <w:tab w:val="left" w:pos="9355"/>
        </w:tabs>
        <w:ind w:right="-5"/>
        <w:jc w:val="both"/>
        <w:rPr>
          <w:lang w:val="ru-RU"/>
        </w:rPr>
      </w:pPr>
      <w:r>
        <w:rPr>
          <w:szCs w:val="28"/>
        </w:rPr>
        <w:t xml:space="preserve">Заступник міського голови, </w:t>
      </w:r>
    </w:p>
    <w:p w:rsidR="005934CB" w:rsidRDefault="00FB2411">
      <w:pPr>
        <w:tabs>
          <w:tab w:val="left" w:pos="9355"/>
        </w:tabs>
        <w:ind w:right="-5"/>
        <w:jc w:val="both"/>
      </w:pPr>
      <w:r>
        <w:rPr>
          <w:szCs w:val="28"/>
        </w:rPr>
        <w:t>керуючий справами виконкому                                            Юрій ВЕРБИЧ</w:t>
      </w:r>
    </w:p>
    <w:p w:rsidR="005934CB" w:rsidRDefault="005934CB">
      <w:pPr>
        <w:tabs>
          <w:tab w:val="left" w:pos="9355"/>
        </w:tabs>
        <w:ind w:right="-5"/>
        <w:jc w:val="both"/>
        <w:rPr>
          <w:szCs w:val="28"/>
        </w:rPr>
      </w:pPr>
    </w:p>
    <w:p w:rsidR="005934CB" w:rsidRDefault="005934CB">
      <w:pPr>
        <w:tabs>
          <w:tab w:val="left" w:pos="9355"/>
        </w:tabs>
        <w:ind w:right="-5"/>
        <w:jc w:val="both"/>
        <w:rPr>
          <w:szCs w:val="28"/>
        </w:rPr>
      </w:pPr>
    </w:p>
    <w:p w:rsidR="0076742D" w:rsidRDefault="00FB2411" w:rsidP="0076742D">
      <w:pPr>
        <w:tabs>
          <w:tab w:val="left" w:pos="9355"/>
        </w:tabs>
        <w:ind w:right="-5"/>
        <w:rPr>
          <w:bCs w:val="0"/>
          <w:sz w:val="24"/>
          <w:lang w:val="ru-RU"/>
        </w:rPr>
      </w:pPr>
      <w:r>
        <w:rPr>
          <w:bCs w:val="0"/>
          <w:sz w:val="24"/>
        </w:rPr>
        <w:t>Степанов 777</w:t>
      </w:r>
      <w:r w:rsidR="001742A4">
        <w:rPr>
          <w:bCs w:val="0"/>
          <w:sz w:val="24"/>
        </w:rPr>
        <w:t> </w:t>
      </w:r>
      <w:r>
        <w:rPr>
          <w:bCs w:val="0"/>
          <w:sz w:val="24"/>
        </w:rPr>
        <w:t>986</w:t>
      </w:r>
      <w:r w:rsidR="0076742D" w:rsidRPr="001742A4">
        <w:rPr>
          <w:bCs w:val="0"/>
          <w:sz w:val="24"/>
          <w:lang w:val="ru-RU"/>
        </w:rPr>
        <w:t xml:space="preserve"> </w:t>
      </w:r>
    </w:p>
    <w:p w:rsidR="001742A4" w:rsidRDefault="001742A4" w:rsidP="0076742D">
      <w:pPr>
        <w:tabs>
          <w:tab w:val="left" w:pos="9355"/>
        </w:tabs>
        <w:ind w:right="-5"/>
        <w:rPr>
          <w:bCs w:val="0"/>
          <w:sz w:val="24"/>
          <w:lang w:val="ru-RU"/>
        </w:rPr>
      </w:pPr>
    </w:p>
    <w:p w:rsidR="001742A4" w:rsidRDefault="001742A4" w:rsidP="0076742D">
      <w:pPr>
        <w:tabs>
          <w:tab w:val="left" w:pos="9355"/>
        </w:tabs>
        <w:ind w:right="-5"/>
        <w:rPr>
          <w:bCs w:val="0"/>
          <w:sz w:val="24"/>
          <w:lang w:val="ru-RU"/>
        </w:rPr>
      </w:pPr>
    </w:p>
    <w:p w:rsidR="001742A4" w:rsidRPr="001742A4" w:rsidRDefault="001742A4" w:rsidP="0076742D">
      <w:pPr>
        <w:tabs>
          <w:tab w:val="left" w:pos="9355"/>
        </w:tabs>
        <w:ind w:right="-5"/>
        <w:rPr>
          <w:bCs w:val="0"/>
          <w:sz w:val="24"/>
          <w:lang w:val="ru-RU"/>
        </w:rPr>
      </w:pPr>
    </w:p>
    <w:p w:rsidR="005934CB" w:rsidRDefault="00FB2411" w:rsidP="0076742D">
      <w:pPr>
        <w:tabs>
          <w:tab w:val="left" w:pos="9355"/>
        </w:tabs>
        <w:ind w:left="5103" w:right="-5"/>
      </w:pPr>
      <w:r>
        <w:rPr>
          <w:szCs w:val="28"/>
        </w:rPr>
        <w:t>Додаток 1 до Договору</w:t>
      </w:r>
    </w:p>
    <w:p w:rsidR="005934CB" w:rsidRDefault="005934CB">
      <w:pPr>
        <w:pStyle w:val="af1"/>
        <w:spacing w:after="0"/>
        <w:contextualSpacing/>
        <w:jc w:val="center"/>
        <w:rPr>
          <w:bCs w:val="0"/>
          <w:sz w:val="20"/>
          <w:szCs w:val="20"/>
        </w:rPr>
      </w:pPr>
    </w:p>
    <w:p w:rsidR="005934CB" w:rsidRDefault="00FB2411">
      <w:pPr>
        <w:pStyle w:val="af1"/>
        <w:spacing w:after="0"/>
        <w:contextualSpacing/>
        <w:jc w:val="center"/>
      </w:pPr>
      <w:bookmarkStart w:id="2" w:name="__DdeLink__1345_1625683579"/>
      <w:r>
        <w:rPr>
          <w:bCs w:val="0"/>
          <w:szCs w:val="28"/>
        </w:rPr>
        <w:t>Інвестиційні вимоги до</w:t>
      </w:r>
      <w:bookmarkEnd w:id="2"/>
      <w:r>
        <w:rPr>
          <w:bCs w:val="0"/>
          <w:szCs w:val="28"/>
        </w:rPr>
        <w:t xml:space="preserve"> системи АСООП</w:t>
      </w:r>
    </w:p>
    <w:p w:rsidR="005934CB" w:rsidRDefault="005934CB">
      <w:pPr>
        <w:jc w:val="both"/>
        <w:rPr>
          <w:rFonts w:eastAsia="Calibri"/>
          <w:b/>
          <w:sz w:val="20"/>
          <w:szCs w:val="20"/>
          <w:lang w:eastAsia="en-US"/>
        </w:rPr>
      </w:pPr>
    </w:p>
    <w:p w:rsidR="005934CB" w:rsidRDefault="00FB2411">
      <w:pPr>
        <w:pStyle w:val="af1"/>
        <w:spacing w:after="0"/>
        <w:ind w:left="0" w:firstLine="709"/>
        <w:contextualSpacing/>
        <w:jc w:val="both"/>
        <w:rPr>
          <w:szCs w:val="28"/>
        </w:rPr>
      </w:pPr>
      <w:r>
        <w:rPr>
          <w:szCs w:val="28"/>
        </w:rPr>
        <w:t>1. Для впровадження системи АСООП та з метою здійснення функцій оператора електронних систем у місті Луцьку Оператор встановлює наступне обладнання:</w:t>
      </w:r>
    </w:p>
    <w:p w:rsidR="005934CB" w:rsidRDefault="00FB2411">
      <w:pPr>
        <w:pStyle w:val="af1"/>
        <w:spacing w:after="0"/>
        <w:ind w:left="0" w:firstLine="709"/>
        <w:contextualSpacing/>
        <w:jc w:val="both"/>
      </w:pPr>
      <w:r>
        <w:rPr>
          <w:szCs w:val="28"/>
        </w:rPr>
        <w:t>1) валідатори, які будуть забезпечувати варіанти оплати за технологіями:</w:t>
      </w:r>
    </w:p>
    <w:p w:rsidR="005934CB" w:rsidRDefault="00FB2411">
      <w:pPr>
        <w:pStyle w:val="12"/>
        <w:ind w:left="737"/>
        <w:jc w:val="both"/>
      </w:pPr>
      <w:r>
        <w:rPr>
          <w:sz w:val="28"/>
          <w:szCs w:val="28"/>
        </w:rPr>
        <w:t>- Mifare;</w:t>
      </w:r>
    </w:p>
    <w:p w:rsidR="005934CB" w:rsidRDefault="00FB2411">
      <w:pPr>
        <w:pStyle w:val="12"/>
        <w:ind w:left="737"/>
        <w:jc w:val="both"/>
      </w:pPr>
      <w:r>
        <w:rPr>
          <w:sz w:val="28"/>
          <w:szCs w:val="28"/>
        </w:rPr>
        <w:t>- NFC;</w:t>
      </w:r>
    </w:p>
    <w:p w:rsidR="005934CB" w:rsidRDefault="00FB2411">
      <w:pPr>
        <w:pStyle w:val="12"/>
        <w:ind w:left="737"/>
        <w:jc w:val="both"/>
      </w:pPr>
      <w:r>
        <w:rPr>
          <w:sz w:val="28"/>
          <w:szCs w:val="28"/>
        </w:rPr>
        <w:lastRenderedPageBreak/>
        <w:t>- банківські картки (PayPass, PayWave);</w:t>
      </w:r>
    </w:p>
    <w:p w:rsidR="005934CB" w:rsidRDefault="00FB2411">
      <w:pPr>
        <w:pStyle w:val="12"/>
        <w:ind w:left="737"/>
        <w:jc w:val="both"/>
      </w:pPr>
      <w:r>
        <w:rPr>
          <w:sz w:val="28"/>
          <w:szCs w:val="28"/>
        </w:rPr>
        <w:t>- електронний квиток.</w:t>
      </w:r>
    </w:p>
    <w:p w:rsidR="005934CB" w:rsidRDefault="00FB2411">
      <w:pPr>
        <w:pStyle w:val="af1"/>
        <w:spacing w:after="0"/>
        <w:ind w:left="0" w:firstLine="709"/>
        <w:contextualSpacing/>
        <w:jc w:val="both"/>
      </w:pPr>
      <w:r>
        <w:rPr>
          <w:szCs w:val="28"/>
        </w:rPr>
        <w:t>2) бортові комп’ютери для водіїв з пультом управління та засобами для зв’язку з диспетчером;</w:t>
      </w:r>
    </w:p>
    <w:p w:rsidR="005934CB" w:rsidRDefault="00FB2411">
      <w:pPr>
        <w:pStyle w:val="af1"/>
        <w:spacing w:after="0"/>
        <w:ind w:left="0" w:firstLine="709"/>
        <w:contextualSpacing/>
        <w:jc w:val="both"/>
      </w:pPr>
      <w:r>
        <w:rPr>
          <w:szCs w:val="28"/>
        </w:rPr>
        <w:t>3) пристрої для проведення перевірки оплати за проїзд;</w:t>
      </w:r>
    </w:p>
    <w:p w:rsidR="005934CB" w:rsidRDefault="00FB2411">
      <w:pPr>
        <w:pStyle w:val="af1"/>
        <w:spacing w:after="0"/>
        <w:ind w:left="0" w:firstLine="709"/>
        <w:contextualSpacing/>
        <w:jc w:val="both"/>
      </w:pPr>
      <w:r>
        <w:rPr>
          <w:szCs w:val="28"/>
        </w:rPr>
        <w:t>4) камери відеоспостереження у транспортних засобах;</w:t>
      </w:r>
    </w:p>
    <w:p w:rsidR="005934CB" w:rsidRDefault="00FB2411">
      <w:pPr>
        <w:pStyle w:val="af1"/>
        <w:spacing w:after="0"/>
        <w:ind w:left="0" w:firstLine="709"/>
        <w:contextualSpacing/>
        <w:jc w:val="both"/>
      </w:pPr>
      <w:r>
        <w:rPr>
          <w:szCs w:val="28"/>
        </w:rPr>
        <w:t>5) термінали з продажу та поповнення електронних квитків.</w:t>
      </w:r>
    </w:p>
    <w:p w:rsidR="005934CB" w:rsidRDefault="00FB2411">
      <w:pPr>
        <w:pStyle w:val="af1"/>
        <w:spacing w:after="0"/>
        <w:ind w:left="0" w:firstLine="709"/>
        <w:contextualSpacing/>
        <w:jc w:val="both"/>
      </w:pPr>
      <w:r>
        <w:rPr>
          <w:szCs w:val="28"/>
        </w:rPr>
        <w:t xml:space="preserve">2. Оператор встановлює у автобусах та тролейбусах якісне противандальне обладнання виробництва компанії “KENT KART EGE ELEKTRONIK SANAYI VE TICARET ANONIM ŞIRKETI” з сертифікатами відповідності для обладнання щодо вібрації, регламентації вмісту шкідливих речовин, захисту від пилу, вологи. Корпус бортових комп’ютерів для водіїв та валідаторів укріплений склом Gorilla Glass. </w:t>
      </w:r>
    </w:p>
    <w:p w:rsidR="005934CB" w:rsidRDefault="00FB2411">
      <w:pPr>
        <w:pStyle w:val="af1"/>
        <w:spacing w:after="0"/>
        <w:ind w:left="0" w:firstLine="709"/>
        <w:contextualSpacing/>
        <w:jc w:val="both"/>
      </w:pPr>
      <w:r>
        <w:rPr>
          <w:szCs w:val="28"/>
        </w:rPr>
        <w:t>3. Оператор запроваджує власну систему моніторингу (з кольоровою візуалізацією транспорту, пристосованого для перевезення осіб з інвалідністю, кольоровою візуалізацією транспорту</w:t>
      </w:r>
      <w:r>
        <w:rPr>
          <w:bCs w:val="0"/>
          <w:color w:val="000000"/>
          <w:sz w:val="24"/>
          <w:lang w:eastAsia="uk-UA"/>
        </w:rPr>
        <w:t xml:space="preserve"> </w:t>
      </w:r>
      <w:r>
        <w:rPr>
          <w:szCs w:val="28"/>
        </w:rPr>
        <w:t>в залежності від дотримання розкладу руху, формуванням позупинкового розкладу руху на весь маршрут в залежності від початкових параметрів).</w:t>
      </w:r>
    </w:p>
    <w:p w:rsidR="005934CB" w:rsidRDefault="00FB2411">
      <w:pPr>
        <w:pStyle w:val="af1"/>
        <w:spacing w:after="0"/>
        <w:ind w:left="0" w:firstLine="709"/>
        <w:contextualSpacing/>
        <w:jc w:val="both"/>
        <w:rPr>
          <w:szCs w:val="28"/>
        </w:rPr>
      </w:pPr>
      <w:r>
        <w:rPr>
          <w:szCs w:val="28"/>
        </w:rPr>
        <w:t>4. Оператор встановлює аудіо систему у транспортних засобах: для внутрішнього оголошення зупинок та зовнішнього інформування пасажирів про номер маршруту.</w:t>
      </w:r>
    </w:p>
    <w:p w:rsidR="005934CB" w:rsidRDefault="00FB2411">
      <w:pPr>
        <w:pStyle w:val="af1"/>
        <w:spacing w:after="0"/>
        <w:ind w:left="0" w:firstLine="709"/>
        <w:contextualSpacing/>
        <w:jc w:val="both"/>
      </w:pPr>
      <w:r>
        <w:rPr>
          <w:szCs w:val="28"/>
        </w:rPr>
        <w:t>5. Оператор встановлює відео систему для оголошення зупинок у транспортних засобах, а саме не менше 30 LED-панелей для бортової інформаційної системи для пасажирів у тролейбусах міста Луцька.</w:t>
      </w:r>
    </w:p>
    <w:p w:rsidR="005934CB" w:rsidRDefault="005934CB">
      <w:pPr>
        <w:pStyle w:val="af1"/>
        <w:spacing w:after="0"/>
        <w:ind w:left="0" w:firstLine="709"/>
        <w:contextualSpacing/>
        <w:jc w:val="both"/>
        <w:rPr>
          <w:sz w:val="20"/>
          <w:szCs w:val="20"/>
        </w:rPr>
      </w:pPr>
    </w:p>
    <w:tbl>
      <w:tblPr>
        <w:tblW w:w="9309" w:type="dxa"/>
        <w:tblInd w:w="54" w:type="dxa"/>
        <w:tblCellMar>
          <w:top w:w="6" w:type="dxa"/>
          <w:left w:w="7" w:type="dxa"/>
          <w:bottom w:w="6" w:type="dxa"/>
          <w:right w:w="0" w:type="dxa"/>
        </w:tblCellMar>
        <w:tblLook w:val="04A0" w:firstRow="1" w:lastRow="0" w:firstColumn="1" w:lastColumn="0" w:noHBand="0" w:noVBand="1"/>
      </w:tblPr>
      <w:tblGrid>
        <w:gridCol w:w="578"/>
        <w:gridCol w:w="8731"/>
      </w:tblGrid>
      <w:tr w:rsidR="005934CB">
        <w:trPr>
          <w:tblHeader/>
        </w:trPr>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Список компонентів АСООП</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KentTablet – пристрій на борту (у тому числі інтегрований твердотільний диск SSD ємністю 1 терабайт для відеозапису у транспортному засобі)</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2</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sz w:val="24"/>
              </w:rPr>
            </w:pPr>
            <w:r>
              <w:rPr>
                <w:bCs w:val="0"/>
                <w:sz w:val="24"/>
              </w:rPr>
              <w:t>Валідатор (пристрій для зчитування, реєстрації та справляння/списання плати за проїзд)</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3</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Камера відеоспостереження у салоні транспортного засобу</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4</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Електромонтаж, обладнання для монтажу, комплекти для установки</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5</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Комутатор для мережі Ethernet (для розподілу живлення та зв’язку між пристроями у транспортному засобі та для захисту пристроїв від коливань напруги)</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6</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sz w:val="24"/>
              </w:rPr>
            </w:pPr>
            <w:r>
              <w:rPr>
                <w:bCs w:val="0"/>
                <w:sz w:val="24"/>
              </w:rPr>
              <w:t>Установка апаратного та програмного забезпечення у транспортних засобах, офісах карткових центрів та офісі центру управління</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7</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KentPDA – зарядний пристрій та кіоск (пристрій точки продажу та поповнення квитків)</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8</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KentPDA – інспектор (пристрій для перевірки оплати для контролерів)</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9</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 xml:space="preserve">Апаратне та програмне забезпечення для персоналізації електронних квитків </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10</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 xml:space="preserve">AFC SW ліцензія користувача, ліцензія бази даних, сертифікати </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11</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AVL SW ліцензійний збір користувача, ліцензія бази даних, сертифікат</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12</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 xml:space="preserve">Ліцензія користувача для мобільного додатку </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13</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 xml:space="preserve">Ліцензія користувача програмного забезпечення для бортової системи відеоспостереження </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t>14</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bCs w:val="0"/>
                <w:szCs w:val="28"/>
              </w:rPr>
            </w:pPr>
            <w:r>
              <w:rPr>
                <w:bCs w:val="0"/>
                <w:sz w:val="24"/>
              </w:rPr>
              <w:t>Адаптування деяких частин системи до правил та вимог Замовника</w:t>
            </w:r>
          </w:p>
        </w:tc>
      </w:tr>
      <w:tr w:rsidR="005934CB">
        <w:tc>
          <w:tcPr>
            <w:tcW w:w="578" w:type="dxa"/>
            <w:tcBorders>
              <w:top w:val="single" w:sz="6" w:space="0" w:color="000001"/>
              <w:left w:val="single" w:sz="6" w:space="0" w:color="000001"/>
              <w:bottom w:val="single" w:sz="6" w:space="0" w:color="000001"/>
            </w:tcBorders>
            <w:shd w:val="clear" w:color="auto" w:fill="FFFFFF"/>
          </w:tcPr>
          <w:p w:rsidR="005934CB" w:rsidRDefault="00FB2411">
            <w:pPr>
              <w:shd w:val="clear" w:color="auto" w:fill="FFFFFF"/>
              <w:contextualSpacing/>
              <w:jc w:val="center"/>
              <w:rPr>
                <w:bCs w:val="0"/>
                <w:szCs w:val="28"/>
              </w:rPr>
            </w:pPr>
            <w:r>
              <w:rPr>
                <w:bCs w:val="0"/>
                <w:sz w:val="24"/>
              </w:rPr>
              <w:lastRenderedPageBreak/>
              <w:t>15</w:t>
            </w:r>
          </w:p>
        </w:tc>
        <w:tc>
          <w:tcPr>
            <w:tcW w:w="8730" w:type="dxa"/>
            <w:tcBorders>
              <w:top w:val="single" w:sz="6" w:space="0" w:color="000001"/>
              <w:left w:val="single" w:sz="6" w:space="0" w:color="000001"/>
              <w:bottom w:val="single" w:sz="6" w:space="0" w:color="000001"/>
              <w:right w:val="single" w:sz="6" w:space="0" w:color="000001"/>
            </w:tcBorders>
            <w:shd w:val="clear" w:color="auto" w:fill="FFFFFF"/>
          </w:tcPr>
          <w:p w:rsidR="005934CB" w:rsidRDefault="00FB2411">
            <w:pPr>
              <w:shd w:val="clear" w:color="auto" w:fill="FFFFFF"/>
              <w:contextualSpacing/>
              <w:jc w:val="both"/>
              <w:rPr>
                <w:sz w:val="24"/>
              </w:rPr>
            </w:pPr>
            <w:r>
              <w:rPr>
                <w:bCs w:val="0"/>
                <w:sz w:val="24"/>
              </w:rPr>
              <w:t>Навчання</w:t>
            </w:r>
          </w:p>
        </w:tc>
      </w:tr>
    </w:tbl>
    <w:p w:rsidR="005934CB" w:rsidRDefault="005934CB">
      <w:pPr>
        <w:contextualSpacing/>
        <w:jc w:val="both"/>
      </w:pPr>
    </w:p>
    <w:tbl>
      <w:tblPr>
        <w:tblW w:w="9354" w:type="dxa"/>
        <w:tblCellMar>
          <w:top w:w="55" w:type="dxa"/>
          <w:left w:w="55" w:type="dxa"/>
          <w:bottom w:w="55" w:type="dxa"/>
          <w:right w:w="55" w:type="dxa"/>
        </w:tblCellMar>
        <w:tblLook w:val="04A0" w:firstRow="1" w:lastRow="0" w:firstColumn="1" w:lastColumn="0" w:noHBand="0" w:noVBand="1"/>
      </w:tblPr>
      <w:tblGrid>
        <w:gridCol w:w="4678"/>
        <w:gridCol w:w="4676"/>
      </w:tblGrid>
      <w:tr w:rsidR="005934CB">
        <w:trPr>
          <w:cantSplit/>
        </w:trPr>
        <w:tc>
          <w:tcPr>
            <w:tcW w:w="4677" w:type="dxa"/>
            <w:shd w:val="clear" w:color="auto" w:fill="auto"/>
          </w:tcPr>
          <w:p w:rsidR="005934CB" w:rsidRDefault="00FB2411">
            <w:pPr>
              <w:pStyle w:val="3"/>
              <w:keepNext w:val="0"/>
              <w:spacing w:before="0" w:after="0"/>
              <w:contextualSpacing/>
            </w:pPr>
            <w:r>
              <w:rPr>
                <w:rFonts w:ascii="Times New Roman" w:hAnsi="Times New Roman" w:cs="Times New Roman"/>
                <w:b w:val="0"/>
                <w:bCs w:val="0"/>
                <w:sz w:val="24"/>
                <w:szCs w:val="24"/>
              </w:rPr>
              <w:t>Замовник:</w:t>
            </w:r>
          </w:p>
          <w:p w:rsidR="005934CB" w:rsidRDefault="00FB2411">
            <w:pPr>
              <w:pStyle w:val="3"/>
              <w:keepNext w:val="0"/>
              <w:spacing w:before="0" w:after="0"/>
              <w:contextualSpacing/>
            </w:pPr>
            <w:r>
              <w:rPr>
                <w:rFonts w:ascii="Times New Roman" w:hAnsi="Times New Roman" w:cs="Times New Roman"/>
                <w:b w:val="0"/>
                <w:bCs w:val="0"/>
                <w:sz w:val="24"/>
                <w:szCs w:val="24"/>
              </w:rPr>
              <w:t xml:space="preserve">Виконавчий комітет Луцької міської ради </w:t>
            </w:r>
          </w:p>
          <w:p w:rsidR="005934CB" w:rsidRDefault="00FB2411">
            <w:pPr>
              <w:pStyle w:val="3"/>
              <w:keepNext w:val="0"/>
              <w:spacing w:before="0" w:after="0"/>
              <w:contextualSpacing/>
            </w:pPr>
            <w:r>
              <w:rPr>
                <w:rFonts w:ascii="Times New Roman" w:hAnsi="Times New Roman" w:cs="Times New Roman"/>
                <w:b w:val="0"/>
                <w:bCs w:val="0"/>
                <w:sz w:val="24"/>
                <w:szCs w:val="24"/>
              </w:rPr>
              <w:t xml:space="preserve">43025, м. Луцьк, </w:t>
            </w:r>
          </w:p>
          <w:p w:rsidR="005934CB" w:rsidRDefault="00FB2411">
            <w:pPr>
              <w:contextualSpacing/>
              <w:jc w:val="both"/>
            </w:pPr>
            <w:r>
              <w:rPr>
                <w:bCs w:val="0"/>
                <w:sz w:val="24"/>
              </w:rPr>
              <w:t>вул. Богдана Хмельницького, 19</w:t>
            </w:r>
          </w:p>
          <w:p w:rsidR="005934CB" w:rsidRDefault="00FB2411">
            <w:pPr>
              <w:contextualSpacing/>
              <w:jc w:val="both"/>
            </w:pPr>
            <w:r>
              <w:rPr>
                <w:bCs w:val="0"/>
                <w:sz w:val="24"/>
              </w:rPr>
              <w:t>ЗКПО 04051327</w:t>
            </w:r>
          </w:p>
          <w:p w:rsidR="005934CB" w:rsidRDefault="00FB2411">
            <w:pPr>
              <w:contextualSpacing/>
              <w:jc w:val="both"/>
            </w:pPr>
            <w:r>
              <w:rPr>
                <w:bCs w:val="0"/>
                <w:sz w:val="24"/>
              </w:rPr>
              <w:t xml:space="preserve">МФО 803014 в ГУ ДКСУ м.Луцьк </w:t>
            </w:r>
          </w:p>
          <w:p w:rsidR="005934CB" w:rsidRDefault="00FB2411">
            <w:pPr>
              <w:contextualSpacing/>
              <w:jc w:val="both"/>
            </w:pPr>
            <w:r>
              <w:rPr>
                <w:bCs w:val="0"/>
                <w:sz w:val="24"/>
              </w:rPr>
              <w:t>Волинська область</w:t>
            </w:r>
          </w:p>
          <w:p w:rsidR="005934CB" w:rsidRDefault="00FB2411">
            <w:pPr>
              <w:contextualSpacing/>
              <w:jc w:val="both"/>
            </w:pPr>
            <w:r>
              <w:rPr>
                <w:bCs w:val="0"/>
                <w:sz w:val="24"/>
              </w:rPr>
              <w:t>р/р ________________________________</w:t>
            </w:r>
          </w:p>
          <w:p w:rsidR="005934CB" w:rsidRDefault="005934CB">
            <w:pPr>
              <w:pStyle w:val="3"/>
              <w:keepNext w:val="0"/>
              <w:spacing w:before="0" w:after="0"/>
              <w:contextualSpacing/>
              <w:rPr>
                <w:rFonts w:ascii="Times New Roman" w:hAnsi="Times New Roman" w:cs="Times New Roman"/>
                <w:b w:val="0"/>
                <w:bCs w:val="0"/>
                <w:sz w:val="24"/>
                <w:szCs w:val="24"/>
              </w:rPr>
            </w:pPr>
          </w:p>
          <w:p w:rsidR="005934CB" w:rsidRDefault="005934CB">
            <w:pPr>
              <w:contextualSpacing/>
              <w:rPr>
                <w:bCs w:val="0"/>
                <w:sz w:val="24"/>
              </w:rPr>
            </w:pPr>
          </w:p>
          <w:p w:rsidR="005934CB" w:rsidRDefault="00FB2411">
            <w:pPr>
              <w:contextualSpacing/>
            </w:pPr>
            <w:r>
              <w:rPr>
                <w:bCs w:val="0"/>
                <w:sz w:val="24"/>
              </w:rPr>
              <w:t>Секретар міської ради</w:t>
            </w:r>
          </w:p>
          <w:p w:rsidR="005934CB" w:rsidRPr="001742A4" w:rsidRDefault="00C451FF">
            <w:pPr>
              <w:contextualSpacing/>
              <w:rPr>
                <w:lang w:val="ru-RU"/>
              </w:rPr>
            </w:pPr>
            <w:r>
              <w:rPr>
                <w:bCs w:val="0"/>
                <w:sz w:val="24"/>
              </w:rPr>
              <w:t xml:space="preserve">___________________ Григорій </w:t>
            </w:r>
            <w:r w:rsidR="00FB2411">
              <w:rPr>
                <w:bCs w:val="0"/>
                <w:sz w:val="24"/>
              </w:rPr>
              <w:t xml:space="preserve"> </w:t>
            </w:r>
            <w:r>
              <w:rPr>
                <w:bCs w:val="0"/>
                <w:sz w:val="24"/>
              </w:rPr>
              <w:t xml:space="preserve">Пустовіт </w:t>
            </w:r>
          </w:p>
          <w:p w:rsidR="005934CB" w:rsidRDefault="005934CB">
            <w:pPr>
              <w:contextualSpacing/>
              <w:rPr>
                <w:bCs w:val="0"/>
                <w:sz w:val="24"/>
              </w:rPr>
            </w:pP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tc>
        <w:tc>
          <w:tcPr>
            <w:tcW w:w="4676" w:type="dxa"/>
            <w:shd w:val="clear" w:color="auto" w:fill="auto"/>
          </w:tcPr>
          <w:p w:rsidR="005934CB" w:rsidRDefault="00FB2411">
            <w:pPr>
              <w:pStyle w:val="3"/>
              <w:keepNext w:val="0"/>
              <w:spacing w:before="0" w:after="0"/>
              <w:contextualSpacing/>
            </w:pPr>
            <w:r>
              <w:rPr>
                <w:rFonts w:ascii="Times New Roman" w:hAnsi="Times New Roman" w:cs="Times New Roman"/>
                <w:b w:val="0"/>
                <w:bCs w:val="0"/>
                <w:sz w:val="24"/>
                <w:szCs w:val="24"/>
              </w:rPr>
              <w:t>Оператор:</w:t>
            </w:r>
          </w:p>
          <w:p w:rsidR="005934CB" w:rsidRDefault="00FB2411">
            <w:pPr>
              <w:pStyle w:val="3"/>
              <w:keepNext w:val="0"/>
              <w:spacing w:before="0" w:after="0"/>
              <w:contextualSpacing/>
            </w:pPr>
            <w:r>
              <w:rPr>
                <w:rFonts w:ascii="Times New Roman" w:hAnsi="Times New Roman" w:cs="Times New Roman"/>
                <w:b w:val="0"/>
                <w:bCs w:val="0"/>
                <w:color w:val="000000"/>
                <w:sz w:val="24"/>
                <w:szCs w:val="24"/>
              </w:rPr>
              <w:t xml:space="preserve">“KENT KART EGE ELEKTRONIK SANAYI VE TICARET ANONIM ŞIRKETI” </w:t>
            </w:r>
          </w:p>
          <w:p w:rsidR="005934CB" w:rsidRDefault="00FB2411">
            <w:pPr>
              <w:contextualSpacing/>
            </w:pPr>
            <w:r>
              <w:rPr>
                <w:bCs w:val="0"/>
                <w:color w:val="000000"/>
                <w:sz w:val="24"/>
              </w:rPr>
              <w:t>Турецька республіка, Стамбул, Таксім -Бейоглу, район Гюмюшсую, вул. Мухтара Каміль, 3, 4-й поверх</w:t>
            </w:r>
          </w:p>
          <w:p w:rsidR="005934CB" w:rsidRDefault="00FB2411">
            <w:pPr>
              <w:contextualSpacing/>
            </w:pPr>
            <w:r>
              <w:rPr>
                <w:bCs w:val="0"/>
                <w:color w:val="000000"/>
                <w:sz w:val="24"/>
              </w:rPr>
              <w:t>Номер у Торговому реєстрі: 388815</w:t>
            </w:r>
          </w:p>
          <w:p w:rsidR="005934CB" w:rsidRDefault="00FB2411">
            <w:pPr>
              <w:contextualSpacing/>
            </w:pPr>
            <w:r>
              <w:rPr>
                <w:bCs w:val="0"/>
                <w:color w:val="000000"/>
                <w:sz w:val="24"/>
              </w:rPr>
              <w:t>QNB Finans Bank</w:t>
            </w:r>
          </w:p>
          <w:p w:rsidR="005934CB" w:rsidRDefault="00FB2411">
            <w:pPr>
              <w:contextualSpacing/>
            </w:pPr>
            <w:r>
              <w:rPr>
                <w:bCs w:val="0"/>
                <w:color w:val="000000"/>
                <w:sz w:val="24"/>
              </w:rPr>
              <w:t>р/р TR07 0011 1000 0000 0086 8271 19</w:t>
            </w:r>
          </w:p>
          <w:p w:rsidR="005934CB" w:rsidRDefault="00FB2411">
            <w:pPr>
              <w:contextualSpacing/>
            </w:pPr>
            <w:r>
              <w:rPr>
                <w:bCs w:val="0"/>
                <w:color w:val="000000"/>
                <w:sz w:val="24"/>
              </w:rPr>
              <w:t>Код SWIFT: FNNBTRISELM</w:t>
            </w:r>
          </w:p>
          <w:p w:rsidR="005934CB" w:rsidRDefault="00FB2411">
            <w:pPr>
              <w:contextualSpacing/>
            </w:pPr>
            <w:r>
              <w:rPr>
                <w:bCs w:val="0"/>
                <w:color w:val="000000"/>
                <w:sz w:val="24"/>
              </w:rPr>
              <w:t>Код філіалу: 00342</w:t>
            </w:r>
          </w:p>
          <w:p w:rsidR="005934CB" w:rsidRDefault="00FB2411">
            <w:pPr>
              <w:contextualSpacing/>
            </w:pPr>
            <w:r>
              <w:rPr>
                <w:bCs w:val="0"/>
                <w:sz w:val="24"/>
              </w:rPr>
              <w:t xml:space="preserve">Менеджер з міжнародного продажу </w:t>
            </w:r>
          </w:p>
          <w:p w:rsidR="005934CB" w:rsidRDefault="00FB2411">
            <w:pPr>
              <w:contextualSpacing/>
            </w:pPr>
            <w:r>
              <w:rPr>
                <w:bCs w:val="0"/>
                <w:color w:val="000000"/>
                <w:sz w:val="24"/>
              </w:rPr>
              <w:t xml:space="preserve">_______________ </w:t>
            </w:r>
            <w:r>
              <w:rPr>
                <w:rFonts w:ascii="TimesNewRomanPSMT" w:hAnsi="TimesNewRomanPSMT" w:cs="TimesNewRomanPSMT"/>
                <w:sz w:val="24"/>
              </w:rPr>
              <w:t xml:space="preserve">Мухаммет </w:t>
            </w:r>
            <w:r>
              <w:rPr>
                <w:bCs w:val="0"/>
                <w:color w:val="000000"/>
                <w:sz w:val="24"/>
              </w:rPr>
              <w:t>Емін Демір</w:t>
            </w:r>
          </w:p>
          <w:p w:rsidR="005934CB" w:rsidRDefault="00FB2411">
            <w:pPr>
              <w:contextualSpacing/>
            </w:pPr>
            <w:r>
              <w:rPr>
                <w:bCs w:val="0"/>
                <w:sz w:val="24"/>
              </w:rPr>
              <w:t xml:space="preserve">              </w:t>
            </w: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p w:rsidR="005934CB" w:rsidRPr="0076742D" w:rsidRDefault="005934CB">
            <w:pPr>
              <w:contextualSpacing/>
              <w:rPr>
                <w:bCs w:val="0"/>
                <w:color w:val="000000"/>
                <w:sz w:val="16"/>
                <w:szCs w:val="16"/>
              </w:rPr>
            </w:pPr>
          </w:p>
          <w:p w:rsidR="005934CB" w:rsidRDefault="005934CB">
            <w:pPr>
              <w:contextualSpacing/>
              <w:rPr>
                <w:bCs w:val="0"/>
                <w:color w:val="000000"/>
                <w:sz w:val="24"/>
              </w:rPr>
            </w:pPr>
          </w:p>
        </w:tc>
      </w:tr>
      <w:tr w:rsidR="005934CB">
        <w:trPr>
          <w:cantSplit/>
        </w:trPr>
        <w:tc>
          <w:tcPr>
            <w:tcW w:w="4677" w:type="dxa"/>
            <w:shd w:val="clear" w:color="auto" w:fill="auto"/>
          </w:tcPr>
          <w:p w:rsidR="005934CB" w:rsidRDefault="005934CB">
            <w:pPr>
              <w:pStyle w:val="3"/>
              <w:keepNext w:val="0"/>
              <w:snapToGrid w:val="0"/>
              <w:spacing w:before="0" w:after="0"/>
              <w:contextualSpacing/>
            </w:pPr>
          </w:p>
        </w:tc>
        <w:tc>
          <w:tcPr>
            <w:tcW w:w="4676" w:type="dxa"/>
            <w:shd w:val="clear" w:color="auto" w:fill="auto"/>
          </w:tcPr>
          <w:p w:rsidR="005934CB" w:rsidRDefault="00FB2411">
            <w:pPr>
              <w:pStyle w:val="3"/>
              <w:keepNext w:val="0"/>
              <w:spacing w:before="0" w:after="0"/>
              <w:contextualSpacing/>
            </w:pPr>
            <w:r>
              <w:rPr>
                <w:rFonts w:ascii="Times New Roman" w:hAnsi="Times New Roman" w:cs="Times New Roman"/>
                <w:b w:val="0"/>
                <w:bCs w:val="0"/>
                <w:sz w:val="24"/>
                <w:szCs w:val="24"/>
              </w:rPr>
              <w:t>“PAYNET SERVICES” ТОВ</w:t>
            </w:r>
          </w:p>
          <w:p w:rsidR="005934CB" w:rsidRDefault="00FB2411">
            <w:pPr>
              <w:contextualSpacing/>
            </w:pPr>
            <w:r>
              <w:rPr>
                <w:bCs w:val="0"/>
                <w:sz w:val="24"/>
              </w:rPr>
              <w:t>Республіка Молдова, м. Кишинів, пр</w:t>
            </w:r>
            <w:r>
              <w:rPr>
                <w:bCs w:val="0"/>
                <w:sz w:val="24"/>
              </w:rPr>
              <w:noBreakHyphen/>
              <w:t>т Дечебал, 6</w:t>
            </w:r>
          </w:p>
          <w:p w:rsidR="005934CB" w:rsidRDefault="00FB2411">
            <w:pPr>
              <w:contextualSpacing/>
            </w:pPr>
            <w:r>
              <w:rPr>
                <w:bCs w:val="0"/>
                <w:sz w:val="24"/>
              </w:rPr>
              <w:t>IBAN: MD04AG000000022512222715</w:t>
            </w:r>
          </w:p>
          <w:p w:rsidR="005934CB" w:rsidRDefault="00FB2411">
            <w:pPr>
              <w:contextualSpacing/>
            </w:pPr>
            <w:r>
              <w:rPr>
                <w:bCs w:val="0"/>
                <w:sz w:val="24"/>
              </w:rPr>
              <w:t>Moldova-Agroindbank S.A., філіал № 10</w:t>
            </w:r>
          </w:p>
          <w:p w:rsidR="005934CB" w:rsidRDefault="00FB2411">
            <w:pPr>
              <w:contextualSpacing/>
            </w:pPr>
            <w:r>
              <w:rPr>
                <w:bCs w:val="0"/>
                <w:sz w:val="24"/>
              </w:rPr>
              <w:t>Код: AGRNMD2X437</w:t>
            </w:r>
          </w:p>
          <w:p w:rsidR="005934CB" w:rsidRDefault="00FB2411">
            <w:pPr>
              <w:contextualSpacing/>
            </w:pPr>
            <w:r>
              <w:rPr>
                <w:bCs w:val="0"/>
                <w:sz w:val="24"/>
              </w:rPr>
              <w:t>Державний ідентифікаційний і фіскальний код: 1013600036596</w:t>
            </w:r>
          </w:p>
          <w:p w:rsidR="005934CB" w:rsidRDefault="00FB2411">
            <w:pPr>
              <w:contextualSpacing/>
            </w:pPr>
            <w:r>
              <w:rPr>
                <w:bCs w:val="0"/>
                <w:sz w:val="24"/>
              </w:rPr>
              <w:t xml:space="preserve">Директор </w:t>
            </w:r>
          </w:p>
          <w:p w:rsidR="005934CB" w:rsidRDefault="00FB2411">
            <w:pPr>
              <w:contextualSpacing/>
            </w:pPr>
            <w:r>
              <w:rPr>
                <w:bCs w:val="0"/>
                <w:sz w:val="24"/>
              </w:rPr>
              <w:t>_____________________</w:t>
            </w:r>
            <w:bookmarkStart w:id="3" w:name="__DdeLink__180_20778690412"/>
            <w:r>
              <w:rPr>
                <w:bCs w:val="0"/>
                <w:sz w:val="24"/>
              </w:rPr>
              <w:t xml:space="preserve"> Казім</w:t>
            </w:r>
            <w:bookmarkEnd w:id="3"/>
            <w:r>
              <w:rPr>
                <w:bCs w:val="0"/>
                <w:sz w:val="24"/>
              </w:rPr>
              <w:t xml:space="preserve">  Ерарслан</w:t>
            </w:r>
          </w:p>
          <w:p w:rsidR="005934CB" w:rsidRDefault="00FB2411">
            <w:pPr>
              <w:contextualSpacing/>
            </w:pPr>
            <w:r>
              <w:rPr>
                <w:bCs w:val="0"/>
                <w:sz w:val="24"/>
              </w:rPr>
              <w:t xml:space="preserve">              </w:t>
            </w:r>
          </w:p>
          <w:p w:rsidR="005934CB" w:rsidRDefault="00FB2411">
            <w:pPr>
              <w:contextualSpacing/>
            </w:pPr>
            <w:r>
              <w:rPr>
                <w:bCs w:val="0"/>
                <w:sz w:val="24"/>
              </w:rPr>
              <w:t>17 липня 2019 року</w:t>
            </w:r>
          </w:p>
          <w:p w:rsidR="005934CB" w:rsidRDefault="005934CB">
            <w:pPr>
              <w:contextualSpacing/>
              <w:rPr>
                <w:bCs w:val="0"/>
                <w:sz w:val="24"/>
              </w:rPr>
            </w:pPr>
          </w:p>
          <w:p w:rsidR="005934CB" w:rsidRDefault="00FB2411">
            <w:pPr>
              <w:contextualSpacing/>
            </w:pPr>
            <w:r>
              <w:rPr>
                <w:bCs w:val="0"/>
                <w:color w:val="000000"/>
                <w:sz w:val="24"/>
              </w:rPr>
              <w:t xml:space="preserve">          М. П. </w:t>
            </w:r>
          </w:p>
        </w:tc>
      </w:tr>
    </w:tbl>
    <w:p w:rsidR="005934CB" w:rsidRPr="0076742D" w:rsidRDefault="005934CB">
      <w:pPr>
        <w:contextualSpacing/>
        <w:jc w:val="both"/>
        <w:rPr>
          <w:sz w:val="16"/>
          <w:szCs w:val="16"/>
        </w:rPr>
      </w:pPr>
    </w:p>
    <w:p w:rsidR="005934CB" w:rsidRDefault="00FB2411" w:rsidP="0076742D">
      <w:pPr>
        <w:tabs>
          <w:tab w:val="left" w:pos="9355"/>
        </w:tabs>
        <w:ind w:right="-5"/>
        <w:contextualSpacing/>
        <w:jc w:val="both"/>
        <w:rPr>
          <w:lang w:val="en-US"/>
        </w:rPr>
      </w:pPr>
      <w:r>
        <w:rPr>
          <w:bCs w:val="0"/>
          <w:sz w:val="24"/>
        </w:rPr>
        <w:t>Степанов 777</w:t>
      </w:r>
      <w:r w:rsidR="0076742D">
        <w:rPr>
          <w:bCs w:val="0"/>
          <w:sz w:val="24"/>
        </w:rPr>
        <w:t> </w:t>
      </w:r>
      <w:r>
        <w:rPr>
          <w:bCs w:val="0"/>
          <w:sz w:val="24"/>
        </w:rPr>
        <w:t>986</w:t>
      </w:r>
    </w:p>
    <w:p w:rsidR="0076742D" w:rsidRPr="0076742D" w:rsidRDefault="0076742D" w:rsidP="0076742D">
      <w:pPr>
        <w:tabs>
          <w:tab w:val="left" w:pos="9355"/>
        </w:tabs>
        <w:ind w:right="-5"/>
        <w:contextualSpacing/>
        <w:jc w:val="both"/>
        <w:rPr>
          <w:sz w:val="16"/>
          <w:szCs w:val="16"/>
          <w:lang w:val="en-US"/>
        </w:rPr>
      </w:pPr>
    </w:p>
    <w:sectPr w:rsidR="0076742D" w:rsidRPr="0076742D" w:rsidSect="0076742D">
      <w:headerReference w:type="default" r:id="rId6"/>
      <w:pgSz w:w="11906" w:h="16838"/>
      <w:pgMar w:top="851" w:right="567" w:bottom="1134" w:left="1985" w:header="709" w:footer="0"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0FE" w:rsidRDefault="005050FE">
      <w:r>
        <w:separator/>
      </w:r>
    </w:p>
  </w:endnote>
  <w:endnote w:type="continuationSeparator" w:id="0">
    <w:p w:rsidR="005050FE" w:rsidRDefault="0050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TimesNewRomanPSM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0FE" w:rsidRDefault="005050FE">
      <w:r>
        <w:separator/>
      </w:r>
    </w:p>
  </w:footnote>
  <w:footnote w:type="continuationSeparator" w:id="0">
    <w:p w:rsidR="005050FE" w:rsidRDefault="0050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4CB" w:rsidRDefault="00FB2411">
    <w:pPr>
      <w:pStyle w:val="ad"/>
      <w:jc w:val="center"/>
    </w:pPr>
    <w:r>
      <w:fldChar w:fldCharType="begin"/>
    </w:r>
    <w:r>
      <w:instrText>PAGE</w:instrText>
    </w:r>
    <w:r>
      <w:fldChar w:fldCharType="separate"/>
    </w:r>
    <w:r w:rsidR="003A6227">
      <w:rPr>
        <w:noProof/>
      </w:rPr>
      <w:t>10</w:t>
    </w:r>
    <w:r>
      <w:fldChar w:fldCharType="end"/>
    </w:r>
  </w:p>
  <w:p w:rsidR="005934CB" w:rsidRDefault="005934C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CB"/>
    <w:rsid w:val="00073D5D"/>
    <w:rsid w:val="001742A4"/>
    <w:rsid w:val="00394539"/>
    <w:rsid w:val="003A6227"/>
    <w:rsid w:val="005050FE"/>
    <w:rsid w:val="005934CB"/>
    <w:rsid w:val="006F2975"/>
    <w:rsid w:val="0076742D"/>
    <w:rsid w:val="00A7671D"/>
    <w:rsid w:val="00AB2FCA"/>
    <w:rsid w:val="00B22A54"/>
    <w:rsid w:val="00C451FF"/>
    <w:rsid w:val="00C9055F"/>
    <w:rsid w:val="00F74FCB"/>
    <w:rsid w:val="00F8789E"/>
    <w:rsid w:val="00FB24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E52"/>
  <w15:docId w15:val="{65CD3D93-1C2B-4F9E-93D6-62BDAED2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bCs/>
      <w:color w:val="00000A"/>
      <w:sz w:val="28"/>
      <w:lang w:bidi="ar-SA"/>
    </w:rPr>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spacing w:before="240" w:after="60"/>
      <w:outlineLvl w:val="1"/>
    </w:pPr>
    <w:rPr>
      <w:rFonts w:ascii="Arial" w:hAnsi="Arial" w:cs="Arial"/>
      <w:b/>
      <w:i/>
      <w:iCs/>
      <w:szCs w:val="28"/>
    </w:rPr>
  </w:style>
  <w:style w:type="paragraph" w:styleId="3">
    <w:name w:val="heading 3"/>
    <w:basedOn w:val="a"/>
    <w:next w:val="a"/>
    <w:qFormat/>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10">
    <w:name w:val="Номер сторінки1"/>
    <w:basedOn w:val="a0"/>
  </w:style>
  <w:style w:type="character" w:customStyle="1" w:styleId="a3">
    <w:name w:val="Виділення жирним"/>
    <w:basedOn w:val="a0"/>
    <w:qFormat/>
    <w:rPr>
      <w:b/>
      <w:bCs/>
    </w:rPr>
  </w:style>
  <w:style w:type="character" w:customStyle="1" w:styleId="a4">
    <w:name w:val="Основний текст_"/>
    <w:basedOn w:val="a0"/>
    <w:qFormat/>
    <w:rPr>
      <w:sz w:val="21"/>
      <w:szCs w:val="21"/>
      <w:lang w:bidi="ar-SA"/>
    </w:rPr>
  </w:style>
  <w:style w:type="character" w:customStyle="1" w:styleId="rvts0">
    <w:name w:val="rvts0"/>
    <w:basedOn w:val="a0"/>
    <w:qFormat/>
    <w:rPr>
      <w:rFonts w:cs="Times New Roman"/>
    </w:rPr>
  </w:style>
  <w:style w:type="character" w:customStyle="1" w:styleId="HTML">
    <w:name w:val="Стандартный HTML Знак"/>
    <w:basedOn w:val="a0"/>
    <w:qFormat/>
    <w:rPr>
      <w:rFonts w:ascii="Courier New" w:eastAsia="Calibri" w:hAnsi="Courier New" w:cs="Courier New"/>
      <w:lang w:val="ru-RU" w:bidi="ar-SA"/>
    </w:rPr>
  </w:style>
  <w:style w:type="character" w:customStyle="1" w:styleId="rvts23">
    <w:name w:val="rvts23"/>
    <w:basedOn w:val="a0"/>
    <w:qFormat/>
    <w:rPr>
      <w:rFonts w:cs="Times New Roman"/>
    </w:rPr>
  </w:style>
  <w:style w:type="character" w:customStyle="1" w:styleId="apple-converted-space">
    <w:name w:val="apple-converted-space"/>
    <w:basedOn w:val="a0"/>
    <w:qFormat/>
  </w:style>
  <w:style w:type="character" w:customStyle="1" w:styleId="FontStyle13">
    <w:name w:val="Font Style13"/>
    <w:qFormat/>
    <w:rPr>
      <w:rFonts w:ascii="Times New Roman" w:hAnsi="Times New Roman" w:cs="Times New Roman"/>
      <w:sz w:val="26"/>
      <w:szCs w:val="26"/>
    </w:rPr>
  </w:style>
  <w:style w:type="character" w:customStyle="1" w:styleId="rvts15">
    <w:name w:val="rvts15"/>
    <w:basedOn w:val="a0"/>
    <w:qFormat/>
  </w:style>
  <w:style w:type="character" w:customStyle="1" w:styleId="a5">
    <w:name w:val="Нижний колонтитул Знак"/>
    <w:basedOn w:val="a0"/>
    <w:qFormat/>
    <w:rPr>
      <w:bCs/>
      <w:sz w:val="28"/>
      <w:szCs w:val="24"/>
      <w:lang w:val="uk-UA"/>
    </w:rPr>
  </w:style>
  <w:style w:type="character" w:customStyle="1" w:styleId="30">
    <w:name w:val="Основной текст с отступом 3 Знак"/>
    <w:basedOn w:val="a0"/>
    <w:qFormat/>
    <w:rPr>
      <w:sz w:val="16"/>
      <w:szCs w:val="16"/>
    </w:rPr>
  </w:style>
  <w:style w:type="character" w:customStyle="1" w:styleId="rvts44">
    <w:name w:val="rvts44"/>
    <w:basedOn w:val="a0"/>
    <w:qFormat/>
    <w:rPr>
      <w:rFonts w:cs="Times New Roman"/>
    </w:rPr>
  </w:style>
  <w:style w:type="character" w:customStyle="1" w:styleId="11">
    <w:name w:val="Гіперпосилання1"/>
    <w:rPr>
      <w:rFonts w:cs="Times New Roman"/>
      <w:color w:val="0000FF"/>
      <w:u w:val="single"/>
    </w:rPr>
  </w:style>
  <w:style w:type="paragraph" w:customStyle="1" w:styleId="a6">
    <w:name w:val="Заголовок"/>
    <w:basedOn w:val="a"/>
    <w:next w:val="a7"/>
    <w:qFormat/>
    <w:pPr>
      <w:keepNext/>
      <w:spacing w:before="240" w:after="120"/>
    </w:pPr>
    <w:rPr>
      <w:rFonts w:ascii="Liberation Sans;Arial" w:eastAsia="Microsoft YaHei" w:hAnsi="Liberation Sans;Arial" w:cs="Arial"/>
      <w:szCs w:val="28"/>
    </w:rPr>
  </w:style>
  <w:style w:type="paragraph" w:styleId="a7">
    <w:name w:val="Body Text"/>
    <w:basedOn w:val="a"/>
    <w:pPr>
      <w:spacing w:after="120" w:line="288" w:lineRule="auto"/>
    </w:pPr>
  </w:style>
  <w:style w:type="paragraph" w:styleId="a8">
    <w:name w:val="List"/>
    <w:basedOn w:val="a7"/>
    <w:pPr>
      <w:shd w:val="clear" w:color="auto" w:fill="FFFFFF"/>
    </w:pPr>
    <w:rPr>
      <w:rFonts w:cs="Arial"/>
    </w:rPr>
  </w:style>
  <w:style w:type="paragraph" w:styleId="a9">
    <w:name w:val="caption"/>
    <w:basedOn w:val="a"/>
    <w:qFormat/>
    <w:pPr>
      <w:suppressLineNumbers/>
      <w:spacing w:before="120" w:after="120"/>
    </w:pPr>
    <w:rPr>
      <w:rFonts w:cs="Arial"/>
      <w:i/>
      <w:iCs/>
      <w:sz w:val="24"/>
    </w:rPr>
  </w:style>
  <w:style w:type="paragraph" w:customStyle="1" w:styleId="aa">
    <w:name w:val="Покажчик"/>
    <w:basedOn w:val="a"/>
    <w:qFormat/>
    <w:pPr>
      <w:suppressLineNumbers/>
    </w:pPr>
    <w:rPr>
      <w:rFonts w:cs="Arial"/>
    </w:rPr>
  </w:style>
  <w:style w:type="paragraph" w:styleId="ab">
    <w:name w:val="Title"/>
    <w:basedOn w:val="a"/>
    <w:qFormat/>
    <w:pPr>
      <w:suppressLineNumbers/>
      <w:spacing w:before="120" w:after="120"/>
    </w:pPr>
    <w:rPr>
      <w:rFonts w:cs="Arial"/>
      <w:i/>
      <w:iCs/>
      <w:sz w:val="24"/>
    </w:rPr>
  </w:style>
  <w:style w:type="paragraph" w:styleId="ac">
    <w:name w:val="index heading"/>
    <w:basedOn w:val="a"/>
    <w:qFormat/>
    <w:pPr>
      <w:suppressLineNumbers/>
    </w:pPr>
    <w:rPr>
      <w:rFonts w:cs="Mangal"/>
    </w:rPr>
  </w:style>
  <w:style w:type="paragraph" w:styleId="ad">
    <w:name w:val="header"/>
    <w:basedOn w:val="a"/>
    <w:pPr>
      <w:tabs>
        <w:tab w:val="center" w:pos="4677"/>
        <w:tab w:val="right" w:pos="9355"/>
      </w:tabs>
    </w:pPr>
  </w:style>
  <w:style w:type="paragraph" w:styleId="ae">
    <w:name w:val="Body Text Indent"/>
    <w:basedOn w:val="a"/>
    <w:pPr>
      <w:ind w:firstLine="545"/>
      <w:jc w:val="both"/>
    </w:pPr>
    <w:rPr>
      <w:bCs w:val="0"/>
    </w:rPr>
  </w:style>
  <w:style w:type="paragraph" w:styleId="af">
    <w:name w:val="Normal (Web)"/>
    <w:basedOn w:val="a"/>
    <w:qFormat/>
    <w:pPr>
      <w:spacing w:before="280" w:after="280"/>
    </w:pPr>
    <w:rPr>
      <w:bCs w:val="0"/>
      <w:sz w:val="24"/>
      <w:lang w:val="ru-RU"/>
    </w:rPr>
  </w:style>
  <w:style w:type="paragraph" w:customStyle="1" w:styleId="af0">
    <w:name w:val="Знак Знак Знак Знак Знак Знак"/>
    <w:basedOn w:val="a"/>
    <w:qFormat/>
    <w:rPr>
      <w:rFonts w:ascii="Verdana" w:hAnsi="Verdana" w:cs="Verdana"/>
      <w:bCs w:val="0"/>
      <w:sz w:val="20"/>
      <w:szCs w:val="20"/>
      <w:lang w:val="en-US"/>
    </w:rPr>
  </w:style>
  <w:style w:type="paragraph" w:styleId="af1">
    <w:name w:val="List Paragraph"/>
    <w:basedOn w:val="a"/>
    <w:qFormat/>
    <w:pPr>
      <w:spacing w:after="200"/>
      <w:ind w:left="72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styleId="af2">
    <w:name w:val="No Spacing"/>
    <w:qFormat/>
    <w:pPr>
      <w:widowControl w:val="0"/>
      <w:suppressAutoHyphens/>
    </w:pPr>
    <w:rPr>
      <w:rFonts w:ascii="Times New Roman" w:eastAsia="Times New Roman" w:hAnsi="Times New Roman" w:cs="Times New Roman"/>
      <w:color w:val="000000"/>
      <w:sz w:val="20"/>
      <w:szCs w:val="20"/>
      <w:lang w:bidi="ar-SA"/>
    </w:rPr>
  </w:style>
  <w:style w:type="paragraph" w:customStyle="1" w:styleId="31">
    <w:name w:val="Основной текст с отступом 31"/>
    <w:basedOn w:val="a"/>
    <w:qFormat/>
    <w:pPr>
      <w:ind w:left="436" w:hanging="436"/>
    </w:pPr>
    <w:rPr>
      <w:bCs w:val="0"/>
    </w:rPr>
  </w:style>
  <w:style w:type="paragraph" w:customStyle="1" w:styleId="Style5">
    <w:name w:val="Style5"/>
    <w:basedOn w:val="a"/>
    <w:qFormat/>
    <w:pPr>
      <w:widowControl w:val="0"/>
      <w:spacing w:line="322" w:lineRule="exact"/>
      <w:ind w:firstLine="629"/>
      <w:jc w:val="both"/>
    </w:pPr>
    <w:rPr>
      <w:bCs w:val="0"/>
      <w:sz w:val="24"/>
      <w:lang w:val="ru-RU"/>
    </w:rPr>
  </w:style>
  <w:style w:type="paragraph" w:customStyle="1" w:styleId="af3">
    <w:name w:val="Знак Знак Знак Знак Знак Знак Знак Знак Знак Знак Знак Знак Знак Знак Знак Знак Знак Знак"/>
    <w:basedOn w:val="a"/>
    <w:qFormat/>
    <w:rPr>
      <w:rFonts w:ascii="Verdana" w:eastAsia="MS Mincho;ＭＳ 明朝" w:hAnsi="Verdana" w:cs="Verdana"/>
      <w:bCs w:val="0"/>
      <w:sz w:val="20"/>
      <w:szCs w:val="20"/>
      <w:lang w:val="en-US"/>
    </w:rPr>
  </w:style>
  <w:style w:type="paragraph" w:customStyle="1" w:styleId="22">
    <w:name w:val="Основной текст 22"/>
    <w:basedOn w:val="a"/>
    <w:qFormat/>
    <w:pPr>
      <w:jc w:val="both"/>
    </w:pPr>
    <w:rPr>
      <w:b/>
    </w:rPr>
  </w:style>
  <w:style w:type="paragraph" w:styleId="af4">
    <w:name w:val="footer"/>
    <w:basedOn w:val="a"/>
    <w:pPr>
      <w:tabs>
        <w:tab w:val="center" w:pos="4819"/>
        <w:tab w:val="right" w:pos="9639"/>
      </w:tabs>
    </w:pPr>
  </w:style>
  <w:style w:type="paragraph" w:styleId="32">
    <w:name w:val="Body Text Indent 3"/>
    <w:basedOn w:val="a"/>
    <w:qFormat/>
    <w:pPr>
      <w:spacing w:after="120"/>
      <w:ind w:left="283"/>
    </w:pPr>
    <w:rPr>
      <w:bCs w:val="0"/>
      <w:sz w:val="16"/>
      <w:szCs w:val="16"/>
      <w:lang w:val="ru-RU"/>
    </w:rPr>
  </w:style>
  <w:style w:type="paragraph" w:customStyle="1" w:styleId="af5">
    <w:name w:val="Вміст рамки"/>
    <w:basedOn w:val="a"/>
    <w:qFormat/>
  </w:style>
  <w:style w:type="paragraph" w:customStyle="1" w:styleId="LO-normal">
    <w:name w:val="LO-normal"/>
    <w:qFormat/>
    <w:pPr>
      <w:widowControl w:val="0"/>
      <w:suppressAutoHyphens/>
    </w:pPr>
    <w:rPr>
      <w:rFonts w:ascii="Times New Roman" w:eastAsia="Times New Roman" w:hAnsi="Times New Roman" w:cs="Times New Roman"/>
      <w:color w:val="000000"/>
      <w:sz w:val="20"/>
      <w:szCs w:val="20"/>
      <w:lang w:bidi="ar-SA"/>
    </w:rPr>
  </w:style>
  <w:style w:type="paragraph" w:customStyle="1" w:styleId="LO-normal1">
    <w:name w:val="LO-normal1"/>
    <w:qFormat/>
    <w:pPr>
      <w:suppressAutoHyphens/>
    </w:pPr>
    <w:rPr>
      <w:rFonts w:ascii="Times New Roman" w:eastAsia="Times New Roman" w:hAnsi="Times New Roman" w:cs="Times New Roman"/>
      <w:color w:val="00000A"/>
      <w:sz w:val="20"/>
      <w:szCs w:val="20"/>
      <w:lang w:bidi="ar-SA"/>
    </w:rPr>
  </w:style>
  <w:style w:type="paragraph" w:customStyle="1" w:styleId="12">
    <w:name w:val="Абзац списка1"/>
    <w:basedOn w:val="a"/>
    <w:qFormat/>
    <w:pPr>
      <w:ind w:left="720"/>
      <w:contextualSpacing/>
    </w:pPr>
    <w:rPr>
      <w:sz w:val="24"/>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rPr>
  </w:style>
  <w:style w:type="paragraph" w:customStyle="1" w:styleId="af8">
    <w:name w:val="Содержимое врезки"/>
    <w:basedOn w:val="a"/>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16991</Words>
  <Characters>9686</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litvinchuk</cp:lastModifiedBy>
  <cp:revision>4</cp:revision>
  <cp:lastPrinted>2019-07-16T13:47:00Z</cp:lastPrinted>
  <dcterms:created xsi:type="dcterms:W3CDTF">2019-07-18T08:55:00Z</dcterms:created>
  <dcterms:modified xsi:type="dcterms:W3CDTF">2019-07-18T08:56:00Z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