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203" w:rsidRDefault="0047019F">
      <w:pPr>
        <w:ind w:firstLine="4678"/>
        <w:jc w:val="both"/>
        <w:rPr>
          <w:rFonts w:ascii="Times New Roman" w:hAnsi="Times New Roman" w:cs="Times New Roman"/>
          <w:sz w:val="26"/>
          <w:szCs w:val="26"/>
        </w:rPr>
      </w:pPr>
      <w:bookmarkStart w:id="0" w:name="_GoBack"/>
      <w:bookmarkEnd w:id="0"/>
      <w:r>
        <w:rPr>
          <w:rFonts w:ascii="Times New Roman" w:hAnsi="Times New Roman" w:cs="Times New Roman"/>
          <w:sz w:val="26"/>
          <w:szCs w:val="26"/>
        </w:rPr>
        <w:t xml:space="preserve">Додаток </w:t>
      </w:r>
      <w:r w:rsidR="0006749F">
        <w:rPr>
          <w:rFonts w:ascii="Times New Roman" w:hAnsi="Times New Roman" w:cs="Times New Roman"/>
          <w:sz w:val="26"/>
          <w:szCs w:val="26"/>
        </w:rPr>
        <w:t xml:space="preserve">2 </w:t>
      </w:r>
      <w:r>
        <w:rPr>
          <w:rFonts w:ascii="Times New Roman" w:hAnsi="Times New Roman" w:cs="Times New Roman"/>
          <w:sz w:val="26"/>
          <w:szCs w:val="26"/>
        </w:rPr>
        <w:t xml:space="preserve">до аналізу регуляторного </w:t>
      </w:r>
    </w:p>
    <w:p w:rsidR="002D7203" w:rsidRDefault="0006749F">
      <w:pPr>
        <w:ind w:firstLine="4678"/>
        <w:jc w:val="both"/>
        <w:rPr>
          <w:rFonts w:ascii="Times New Roman" w:hAnsi="Times New Roman" w:cs="Times New Roman"/>
          <w:bCs/>
          <w:sz w:val="26"/>
          <w:szCs w:val="26"/>
        </w:rPr>
      </w:pPr>
      <w:r>
        <w:rPr>
          <w:rFonts w:ascii="Times New Roman" w:hAnsi="Times New Roman" w:cs="Times New Roman"/>
          <w:bCs/>
          <w:sz w:val="26"/>
          <w:szCs w:val="26"/>
        </w:rPr>
        <w:t xml:space="preserve">впливу </w:t>
      </w:r>
      <w:proofErr w:type="spellStart"/>
      <w:r w:rsidR="0047019F">
        <w:rPr>
          <w:rFonts w:ascii="Times New Roman" w:hAnsi="Times New Roman" w:cs="Times New Roman"/>
          <w:bCs/>
          <w:sz w:val="26"/>
          <w:szCs w:val="26"/>
        </w:rPr>
        <w:t>проєкту</w:t>
      </w:r>
      <w:proofErr w:type="spellEnd"/>
      <w:r w:rsidR="0047019F">
        <w:rPr>
          <w:rFonts w:ascii="Times New Roman" w:hAnsi="Times New Roman" w:cs="Times New Roman"/>
          <w:bCs/>
          <w:sz w:val="26"/>
          <w:szCs w:val="26"/>
        </w:rPr>
        <w:t xml:space="preserve"> рішення міської ради </w:t>
      </w:r>
    </w:p>
    <w:p w:rsidR="002D7203" w:rsidRPr="006F7A6B" w:rsidRDefault="0047019F" w:rsidP="006F7A6B">
      <w:pPr>
        <w:ind w:left="4678"/>
        <w:jc w:val="both"/>
        <w:rPr>
          <w:rFonts w:ascii="Times New Roman" w:hAnsi="Times New Roman" w:cs="Times New Roman"/>
          <w:bCs/>
          <w:sz w:val="26"/>
          <w:szCs w:val="26"/>
        </w:rPr>
      </w:pPr>
      <w:r>
        <w:rPr>
          <w:rFonts w:ascii="Times New Roman" w:hAnsi="Times New Roman" w:cs="Times New Roman"/>
          <w:bCs/>
          <w:sz w:val="26"/>
          <w:szCs w:val="26"/>
        </w:rPr>
        <w:t>«</w:t>
      </w:r>
      <w:r w:rsidR="006F7A6B" w:rsidRPr="006F7A6B">
        <w:rPr>
          <w:rFonts w:ascii="Times New Roman" w:hAnsi="Times New Roman" w:cs="Times New Roman"/>
          <w:bCs/>
          <w:sz w:val="26"/>
          <w:szCs w:val="26"/>
        </w:rPr>
        <w:t xml:space="preserve">Про </w:t>
      </w:r>
      <w:r w:rsidR="006F7A6B" w:rsidRPr="006F7A6B">
        <w:rPr>
          <w:rStyle w:val="fontstyle11"/>
          <w:lang w:eastAsia="ru-RU"/>
        </w:rPr>
        <w:t xml:space="preserve">Правила благоустрою </w:t>
      </w:r>
      <w:r w:rsidR="006F7A6B" w:rsidRPr="006F7A6B">
        <w:rPr>
          <w:rStyle w:val="fontstyle11"/>
          <w:lang w:eastAsia="uk-UA"/>
        </w:rPr>
        <w:t xml:space="preserve">Луцької </w:t>
      </w:r>
      <w:r w:rsidR="006F7A6B">
        <w:rPr>
          <w:rStyle w:val="fontstyle11"/>
          <w:lang w:eastAsia="uk-UA"/>
        </w:rPr>
        <w:t>м</w:t>
      </w:r>
      <w:r w:rsidR="006F7A6B" w:rsidRPr="006F7A6B">
        <w:rPr>
          <w:rStyle w:val="fontstyle11"/>
          <w:lang w:eastAsia="uk-UA"/>
        </w:rPr>
        <w:t>іської територіальної громади</w:t>
      </w:r>
      <w:r w:rsidRPr="006F7A6B">
        <w:rPr>
          <w:rFonts w:ascii="Times New Roman" w:hAnsi="Times New Roman" w:cs="Times New Roman"/>
          <w:bCs/>
          <w:sz w:val="26"/>
          <w:szCs w:val="26"/>
        </w:rPr>
        <w:t>»</w:t>
      </w:r>
    </w:p>
    <w:p w:rsidR="002D7203" w:rsidRDefault="002D7203">
      <w:pPr>
        <w:ind w:firstLine="4678"/>
        <w:jc w:val="both"/>
        <w:rPr>
          <w:rFonts w:ascii="Times New Roman" w:hAnsi="Times New Roman" w:cs="Times New Roman"/>
          <w:sz w:val="26"/>
          <w:szCs w:val="26"/>
        </w:rPr>
      </w:pPr>
    </w:p>
    <w:p w:rsidR="002D7203" w:rsidRDefault="002D7203">
      <w:pPr>
        <w:jc w:val="both"/>
        <w:rPr>
          <w:rFonts w:ascii="Times New Roman" w:hAnsi="Times New Roman" w:cs="Times New Roman"/>
          <w:sz w:val="26"/>
          <w:szCs w:val="26"/>
        </w:rPr>
      </w:pPr>
    </w:p>
    <w:p w:rsidR="002D7203" w:rsidRDefault="0047019F">
      <w:pPr>
        <w:jc w:val="center"/>
        <w:rPr>
          <w:rFonts w:ascii="Times New Roman" w:hAnsi="Times New Roman" w:cs="Times New Roman"/>
          <w:b/>
          <w:bCs/>
          <w:sz w:val="26"/>
          <w:szCs w:val="26"/>
        </w:rPr>
      </w:pPr>
      <w:r>
        <w:rPr>
          <w:rFonts w:ascii="Times New Roman" w:hAnsi="Times New Roman" w:cs="Times New Roman"/>
          <w:b/>
          <w:bCs/>
          <w:sz w:val="26"/>
          <w:szCs w:val="26"/>
        </w:rPr>
        <w:t>ТЕСТ малого підприємництва (М-Тест)</w:t>
      </w:r>
      <w:r>
        <w:rPr>
          <w:rFonts w:ascii="Times New Roman" w:hAnsi="Times New Roman" w:cs="Times New Roman"/>
          <w:b/>
          <w:bCs/>
          <w:sz w:val="26"/>
          <w:szCs w:val="26"/>
        </w:rPr>
        <w:br/>
      </w:r>
    </w:p>
    <w:p w:rsidR="002D7203" w:rsidRPr="006A391A" w:rsidRDefault="006A391A" w:rsidP="006A391A">
      <w:pPr>
        <w:pStyle w:val="a5"/>
        <w:spacing w:after="0" w:line="240" w:lineRule="auto"/>
        <w:ind w:firstLine="567"/>
        <w:jc w:val="both"/>
        <w:rPr>
          <w:rFonts w:ascii="Times New Roman" w:hAnsi="Times New Roman" w:cs="Times New Roman"/>
          <w:b/>
          <w:bCs/>
          <w:sz w:val="26"/>
          <w:szCs w:val="26"/>
        </w:rPr>
      </w:pPr>
      <w:r>
        <w:rPr>
          <w:rFonts w:ascii="Times New Roman" w:hAnsi="Times New Roman" w:cs="Times New Roman"/>
          <w:b/>
          <w:bCs/>
          <w:sz w:val="26"/>
          <w:szCs w:val="26"/>
        </w:rPr>
        <w:t>1. </w:t>
      </w:r>
      <w:r w:rsidR="0047019F">
        <w:rPr>
          <w:rFonts w:ascii="Times New Roman" w:hAnsi="Times New Roman" w:cs="Times New Roman"/>
          <w:b/>
          <w:bCs/>
          <w:sz w:val="26"/>
          <w:szCs w:val="26"/>
        </w:rPr>
        <w:t>Консультації з представниками мікро- та малого підприємництва щодо оцінки впливу регулювання</w:t>
      </w:r>
    </w:p>
    <w:p w:rsidR="002D7203" w:rsidRDefault="002D7203">
      <w:pPr>
        <w:pStyle w:val="af"/>
        <w:ind w:left="0" w:firstLine="207"/>
        <w:jc w:val="both"/>
        <w:rPr>
          <w:rFonts w:ascii="Times New Roman" w:hAnsi="Times New Roman" w:cs="Times New Roman"/>
          <w:sz w:val="26"/>
          <w:szCs w:val="26"/>
        </w:rPr>
      </w:pPr>
    </w:p>
    <w:p w:rsidR="002D7203" w:rsidRDefault="0047019F">
      <w:pPr>
        <w:ind w:firstLine="567"/>
        <w:jc w:val="both"/>
        <w:rPr>
          <w:rFonts w:ascii="Times New Roman" w:hAnsi="Times New Roman" w:cs="Times New Roman"/>
          <w:sz w:val="26"/>
          <w:szCs w:val="26"/>
        </w:rPr>
      </w:pPr>
      <w:r>
        <w:rPr>
          <w:rFonts w:ascii="Times New Roman" w:hAnsi="Times New Roman" w:cs="Times New Roman"/>
          <w:sz w:val="26"/>
          <w:szCs w:val="26"/>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w:t>
      </w:r>
      <w:r w:rsidR="00BB5407">
        <w:rPr>
          <w:rFonts w:ascii="Times New Roman" w:hAnsi="Times New Roman" w:cs="Times New Roman"/>
          <w:sz w:val="26"/>
          <w:szCs w:val="26"/>
        </w:rPr>
        <w:t>е</w:t>
      </w:r>
      <w:r>
        <w:rPr>
          <w:rFonts w:ascii="Times New Roman" w:hAnsi="Times New Roman" w:cs="Times New Roman"/>
          <w:sz w:val="26"/>
          <w:szCs w:val="26"/>
        </w:rPr>
        <w:t xml:space="preserve"> для здійснення регулювання, проведено розробником у період із </w:t>
      </w:r>
      <w:r w:rsidR="006F7A6B">
        <w:rPr>
          <w:rFonts w:ascii="Times New Roman" w:hAnsi="Times New Roman" w:cs="Times New Roman"/>
          <w:sz w:val="26"/>
          <w:szCs w:val="26"/>
        </w:rPr>
        <w:t>серпня</w:t>
      </w:r>
      <w:r>
        <w:rPr>
          <w:rFonts w:ascii="Times New Roman" w:hAnsi="Times New Roman" w:cs="Times New Roman"/>
          <w:sz w:val="26"/>
          <w:szCs w:val="26"/>
        </w:rPr>
        <w:t xml:space="preserve"> по </w:t>
      </w:r>
      <w:r w:rsidR="006F7A6B">
        <w:rPr>
          <w:rFonts w:ascii="Times New Roman" w:hAnsi="Times New Roman" w:cs="Times New Roman"/>
          <w:sz w:val="26"/>
          <w:szCs w:val="26"/>
        </w:rPr>
        <w:t>жовтень</w:t>
      </w:r>
      <w:r>
        <w:rPr>
          <w:rFonts w:ascii="Times New Roman" w:hAnsi="Times New Roman" w:cs="Times New Roman"/>
          <w:sz w:val="26"/>
          <w:szCs w:val="26"/>
        </w:rPr>
        <w:t xml:space="preserve"> 202</w:t>
      </w:r>
      <w:r w:rsidR="006F7A6B">
        <w:rPr>
          <w:rFonts w:ascii="Times New Roman" w:hAnsi="Times New Roman" w:cs="Times New Roman"/>
          <w:sz w:val="26"/>
          <w:szCs w:val="26"/>
        </w:rPr>
        <w:t>4</w:t>
      </w:r>
      <w:r>
        <w:rPr>
          <w:rFonts w:ascii="Times New Roman" w:hAnsi="Times New Roman" w:cs="Times New Roman"/>
          <w:sz w:val="26"/>
          <w:szCs w:val="26"/>
        </w:rPr>
        <w:t xml:space="preserve"> року.</w:t>
      </w:r>
    </w:p>
    <w:p w:rsidR="002D7203" w:rsidRDefault="002D7203">
      <w:pPr>
        <w:ind w:firstLine="567"/>
        <w:jc w:val="both"/>
        <w:rPr>
          <w:rFonts w:ascii="Times New Roman" w:hAnsi="Times New Roman" w:cs="Times New Roman"/>
          <w:sz w:val="26"/>
          <w:szCs w:val="26"/>
        </w:rPr>
      </w:pPr>
    </w:p>
    <w:tbl>
      <w:tblPr>
        <w:tblW w:w="9384" w:type="dxa"/>
        <w:tblLayout w:type="fixed"/>
        <w:tblCellMar>
          <w:top w:w="28" w:type="dxa"/>
          <w:left w:w="28" w:type="dxa"/>
          <w:bottom w:w="28" w:type="dxa"/>
          <w:right w:w="28" w:type="dxa"/>
        </w:tblCellMar>
        <w:tblLook w:val="0000" w:firstRow="0" w:lastRow="0" w:firstColumn="0" w:lastColumn="0" w:noHBand="0" w:noVBand="0"/>
      </w:tblPr>
      <w:tblGrid>
        <w:gridCol w:w="1725"/>
        <w:gridCol w:w="2268"/>
        <w:gridCol w:w="5391"/>
      </w:tblGrid>
      <w:tr w:rsidR="002D7203">
        <w:tc>
          <w:tcPr>
            <w:tcW w:w="1725" w:type="dxa"/>
            <w:tcBorders>
              <w:top w:val="single" w:sz="2" w:space="0" w:color="000000"/>
              <w:left w:val="single" w:sz="2" w:space="0" w:color="000000"/>
              <w:bottom w:val="single" w:sz="2" w:space="0" w:color="000000"/>
            </w:tcBorders>
            <w:shd w:val="clear" w:color="auto" w:fill="auto"/>
            <w:vAlign w:val="center"/>
          </w:tcPr>
          <w:p w:rsidR="002D7203" w:rsidRDefault="0047019F">
            <w:pPr>
              <w:pStyle w:val="aa"/>
              <w:widowControl w:val="0"/>
              <w:jc w:val="center"/>
              <w:rPr>
                <w:rFonts w:ascii="Times New Roman" w:hAnsi="Times New Roman" w:cs="Times New Roman"/>
                <w:sz w:val="26"/>
                <w:szCs w:val="26"/>
              </w:rPr>
            </w:pPr>
            <w:r>
              <w:rPr>
                <w:rFonts w:ascii="Times New Roman" w:hAnsi="Times New Roman" w:cs="Times New Roman"/>
                <w:sz w:val="26"/>
                <w:szCs w:val="26"/>
              </w:rPr>
              <w:t>Вид консультацій</w:t>
            </w:r>
          </w:p>
        </w:tc>
        <w:tc>
          <w:tcPr>
            <w:tcW w:w="2268" w:type="dxa"/>
            <w:tcBorders>
              <w:top w:val="single" w:sz="2" w:space="0" w:color="000000"/>
              <w:left w:val="single" w:sz="2" w:space="0" w:color="000000"/>
              <w:bottom w:val="single" w:sz="2" w:space="0" w:color="000000"/>
            </w:tcBorders>
            <w:shd w:val="clear" w:color="auto" w:fill="auto"/>
            <w:vAlign w:val="center"/>
          </w:tcPr>
          <w:p w:rsidR="002D7203" w:rsidRDefault="0047019F">
            <w:pPr>
              <w:pStyle w:val="aa"/>
              <w:widowControl w:val="0"/>
              <w:jc w:val="center"/>
              <w:rPr>
                <w:rFonts w:ascii="Times New Roman" w:hAnsi="Times New Roman" w:cs="Times New Roman"/>
                <w:sz w:val="26"/>
                <w:szCs w:val="26"/>
              </w:rPr>
            </w:pPr>
            <w:r>
              <w:rPr>
                <w:rFonts w:ascii="Times New Roman" w:hAnsi="Times New Roman" w:cs="Times New Roman"/>
                <w:sz w:val="26"/>
                <w:szCs w:val="26"/>
              </w:rPr>
              <w:t>Кількість учасників консультацій</w:t>
            </w:r>
          </w:p>
        </w:tc>
        <w:tc>
          <w:tcPr>
            <w:tcW w:w="5391" w:type="dxa"/>
            <w:tcBorders>
              <w:top w:val="single" w:sz="2" w:space="0" w:color="000000"/>
              <w:left w:val="single" w:sz="2" w:space="0" w:color="000000"/>
              <w:bottom w:val="single" w:sz="2" w:space="0" w:color="000000"/>
              <w:right w:val="single" w:sz="2" w:space="0" w:color="000000"/>
            </w:tcBorders>
            <w:shd w:val="clear" w:color="auto" w:fill="auto"/>
            <w:vAlign w:val="center"/>
          </w:tcPr>
          <w:p w:rsidR="002D7203" w:rsidRDefault="0047019F">
            <w:pPr>
              <w:pStyle w:val="aa"/>
              <w:widowControl w:val="0"/>
              <w:jc w:val="center"/>
              <w:rPr>
                <w:rFonts w:ascii="Times New Roman" w:hAnsi="Times New Roman" w:cs="Times New Roman"/>
                <w:sz w:val="26"/>
                <w:szCs w:val="26"/>
              </w:rPr>
            </w:pPr>
            <w:r>
              <w:rPr>
                <w:rFonts w:ascii="Times New Roman" w:hAnsi="Times New Roman" w:cs="Times New Roman"/>
                <w:sz w:val="26"/>
                <w:szCs w:val="26"/>
              </w:rPr>
              <w:t>Основні результати консультацій</w:t>
            </w:r>
          </w:p>
        </w:tc>
      </w:tr>
      <w:tr w:rsidR="004F0059" w:rsidTr="004F0059">
        <w:trPr>
          <w:trHeight w:val="722"/>
        </w:trPr>
        <w:tc>
          <w:tcPr>
            <w:tcW w:w="1725" w:type="dxa"/>
            <w:tcBorders>
              <w:left w:val="single" w:sz="2" w:space="0" w:color="000000"/>
              <w:bottom w:val="single" w:sz="2" w:space="0" w:color="000000"/>
            </w:tcBorders>
            <w:shd w:val="clear" w:color="auto" w:fill="auto"/>
            <w:vAlign w:val="center"/>
          </w:tcPr>
          <w:p w:rsidR="004F0059" w:rsidRPr="004F0059" w:rsidRDefault="004F0059" w:rsidP="004F0059">
            <w:pPr>
              <w:spacing w:line="240" w:lineRule="atLeast"/>
              <w:rPr>
                <w:rFonts w:ascii="Times New Roman" w:eastAsia="Times New Roman" w:hAnsi="Times New Roman" w:cs="Times New Roman"/>
                <w:sz w:val="26"/>
                <w:szCs w:val="26"/>
                <w:lang w:eastAsia="uk-UA"/>
              </w:rPr>
            </w:pPr>
            <w:r w:rsidRPr="004F0059">
              <w:rPr>
                <w:rFonts w:ascii="Times New Roman" w:eastAsia="Times New Roman" w:hAnsi="Times New Roman" w:cs="Times New Roman"/>
                <w:sz w:val="26"/>
                <w:szCs w:val="26"/>
                <w:lang w:eastAsia="uk-UA"/>
              </w:rPr>
              <w:t xml:space="preserve">Робочі зустрічі </w:t>
            </w:r>
          </w:p>
        </w:tc>
        <w:tc>
          <w:tcPr>
            <w:tcW w:w="2268" w:type="dxa"/>
            <w:tcBorders>
              <w:left w:val="single" w:sz="2" w:space="0" w:color="000000"/>
              <w:bottom w:val="single" w:sz="2" w:space="0" w:color="000000"/>
            </w:tcBorders>
            <w:shd w:val="clear" w:color="auto" w:fill="auto"/>
            <w:vAlign w:val="center"/>
          </w:tcPr>
          <w:p w:rsidR="004F0059" w:rsidRPr="004F0059" w:rsidRDefault="004F0059" w:rsidP="004F0059">
            <w:pPr>
              <w:spacing w:line="240" w:lineRule="atLeast"/>
              <w:jc w:val="center"/>
              <w:rPr>
                <w:rFonts w:ascii="Times New Roman" w:eastAsia="Times New Roman" w:hAnsi="Times New Roman" w:cs="Times New Roman"/>
                <w:sz w:val="26"/>
                <w:szCs w:val="26"/>
                <w:lang w:eastAsia="uk-UA"/>
              </w:rPr>
            </w:pPr>
            <w:r w:rsidRPr="004F0059">
              <w:rPr>
                <w:rFonts w:ascii="Times New Roman" w:eastAsia="Times New Roman" w:hAnsi="Times New Roman" w:cs="Times New Roman"/>
                <w:sz w:val="26"/>
                <w:szCs w:val="26"/>
                <w:lang w:eastAsia="uk-UA"/>
              </w:rPr>
              <w:t>3</w:t>
            </w:r>
            <w:r>
              <w:rPr>
                <w:rFonts w:ascii="Times New Roman" w:eastAsia="Times New Roman" w:hAnsi="Times New Roman" w:cs="Times New Roman"/>
                <w:sz w:val="26"/>
                <w:szCs w:val="26"/>
                <w:lang w:eastAsia="uk-UA"/>
              </w:rPr>
              <w:t>3</w:t>
            </w:r>
          </w:p>
        </w:tc>
        <w:tc>
          <w:tcPr>
            <w:tcW w:w="5391" w:type="dxa"/>
            <w:tcBorders>
              <w:left w:val="single" w:sz="2" w:space="0" w:color="000000"/>
              <w:bottom w:val="single" w:sz="2" w:space="0" w:color="000000"/>
              <w:right w:val="single" w:sz="2" w:space="0" w:color="000000"/>
            </w:tcBorders>
            <w:shd w:val="clear" w:color="auto" w:fill="auto"/>
            <w:vAlign w:val="center"/>
          </w:tcPr>
          <w:p w:rsidR="004F0059" w:rsidRPr="004F0059" w:rsidRDefault="004F0059" w:rsidP="004F0059">
            <w:pPr>
              <w:spacing w:line="240" w:lineRule="atLeast"/>
              <w:rPr>
                <w:rFonts w:ascii="Times New Roman" w:eastAsia="Times New Roman" w:hAnsi="Times New Roman" w:cs="Times New Roman"/>
                <w:sz w:val="26"/>
                <w:szCs w:val="26"/>
                <w:lang w:eastAsia="uk-UA"/>
              </w:rPr>
            </w:pPr>
            <w:r w:rsidRPr="004F0059">
              <w:rPr>
                <w:rFonts w:ascii="Times New Roman" w:eastAsia="Times New Roman" w:hAnsi="Times New Roman" w:cs="Times New Roman"/>
                <w:sz w:val="26"/>
                <w:szCs w:val="26"/>
                <w:lang w:eastAsia="uk-UA"/>
              </w:rPr>
              <w:t>Прогнозований вплив оцінено позитивно.</w:t>
            </w:r>
          </w:p>
        </w:tc>
      </w:tr>
      <w:tr w:rsidR="004F0059" w:rsidTr="004F0059">
        <w:trPr>
          <w:trHeight w:val="1074"/>
        </w:trPr>
        <w:tc>
          <w:tcPr>
            <w:tcW w:w="1725" w:type="dxa"/>
            <w:tcBorders>
              <w:left w:val="single" w:sz="2" w:space="0" w:color="000000"/>
              <w:bottom w:val="single" w:sz="2" w:space="0" w:color="000000"/>
            </w:tcBorders>
            <w:shd w:val="clear" w:color="auto" w:fill="auto"/>
            <w:vAlign w:val="center"/>
          </w:tcPr>
          <w:p w:rsidR="004F0059" w:rsidRDefault="004F0059" w:rsidP="004F0059">
            <w:pPr>
              <w:pStyle w:val="aa"/>
              <w:widowControl w:val="0"/>
              <w:jc w:val="center"/>
              <w:rPr>
                <w:rFonts w:ascii="Times New Roman" w:hAnsi="Times New Roman" w:cs="Times New Roman"/>
                <w:sz w:val="26"/>
                <w:szCs w:val="26"/>
              </w:rPr>
            </w:pPr>
            <w:r>
              <w:rPr>
                <w:rFonts w:ascii="Times New Roman" w:hAnsi="Times New Roman" w:cs="Times New Roman"/>
                <w:sz w:val="26"/>
                <w:szCs w:val="26"/>
              </w:rPr>
              <w:t>Телефонні консультації</w:t>
            </w:r>
          </w:p>
        </w:tc>
        <w:tc>
          <w:tcPr>
            <w:tcW w:w="2268" w:type="dxa"/>
            <w:tcBorders>
              <w:left w:val="single" w:sz="2" w:space="0" w:color="000000"/>
              <w:bottom w:val="single" w:sz="2" w:space="0" w:color="000000"/>
            </w:tcBorders>
            <w:shd w:val="clear" w:color="auto" w:fill="auto"/>
            <w:vAlign w:val="center"/>
          </w:tcPr>
          <w:p w:rsidR="004F0059" w:rsidRDefault="00D91CE5" w:rsidP="00D91CE5">
            <w:pPr>
              <w:pStyle w:val="aa"/>
              <w:widowControl w:val="0"/>
              <w:jc w:val="center"/>
              <w:rPr>
                <w:rFonts w:ascii="Times New Roman" w:hAnsi="Times New Roman" w:cs="Times New Roman"/>
                <w:sz w:val="26"/>
                <w:szCs w:val="26"/>
              </w:rPr>
            </w:pPr>
            <w:r>
              <w:rPr>
                <w:rFonts w:ascii="Times New Roman" w:hAnsi="Times New Roman" w:cs="Times New Roman"/>
                <w:sz w:val="26"/>
                <w:szCs w:val="26"/>
              </w:rPr>
              <w:t>12</w:t>
            </w:r>
          </w:p>
        </w:tc>
        <w:tc>
          <w:tcPr>
            <w:tcW w:w="5391" w:type="dxa"/>
            <w:tcBorders>
              <w:left w:val="single" w:sz="2" w:space="0" w:color="000000"/>
              <w:bottom w:val="single" w:sz="2" w:space="0" w:color="000000"/>
              <w:right w:val="single" w:sz="2" w:space="0" w:color="000000"/>
            </w:tcBorders>
            <w:shd w:val="clear" w:color="auto" w:fill="auto"/>
            <w:vAlign w:val="center"/>
          </w:tcPr>
          <w:p w:rsidR="004F0059" w:rsidRDefault="004F0059" w:rsidP="004F0059">
            <w:pPr>
              <w:pStyle w:val="aa"/>
              <w:widowControl w:val="0"/>
              <w:jc w:val="both"/>
              <w:rPr>
                <w:rFonts w:ascii="Times New Roman" w:hAnsi="Times New Roman" w:cs="Times New Roman"/>
                <w:sz w:val="26"/>
                <w:szCs w:val="26"/>
              </w:rPr>
            </w:pPr>
            <w:r>
              <w:rPr>
                <w:rFonts w:ascii="Times New Roman" w:hAnsi="Times New Roman" w:cs="Times New Roman"/>
                <w:sz w:val="26"/>
                <w:szCs w:val="26"/>
              </w:rPr>
              <w:t>Досягнуто домовленості, що в цілому документ є прийнятним.</w:t>
            </w:r>
          </w:p>
        </w:tc>
      </w:tr>
    </w:tbl>
    <w:p w:rsidR="002D7203" w:rsidRDefault="002D7203">
      <w:pPr>
        <w:pStyle w:val="a5"/>
        <w:spacing w:after="0" w:line="240" w:lineRule="auto"/>
        <w:jc w:val="both"/>
        <w:rPr>
          <w:rFonts w:ascii="Times New Roman" w:hAnsi="Times New Roman" w:cs="Times New Roman"/>
          <w:b/>
          <w:bCs/>
          <w:sz w:val="26"/>
          <w:szCs w:val="26"/>
        </w:rPr>
      </w:pPr>
    </w:p>
    <w:p w:rsidR="002D7203" w:rsidRDefault="0047019F">
      <w:pPr>
        <w:pStyle w:val="a5"/>
        <w:spacing w:after="0" w:line="240" w:lineRule="auto"/>
        <w:ind w:firstLine="567"/>
        <w:jc w:val="both"/>
        <w:rPr>
          <w:rFonts w:ascii="Times New Roman" w:hAnsi="Times New Roman" w:cs="Times New Roman"/>
          <w:b/>
          <w:bCs/>
          <w:sz w:val="26"/>
          <w:szCs w:val="26"/>
        </w:rPr>
      </w:pPr>
      <w:r>
        <w:rPr>
          <w:rFonts w:ascii="Times New Roman" w:hAnsi="Times New Roman" w:cs="Times New Roman"/>
          <w:b/>
          <w:bCs/>
          <w:sz w:val="26"/>
          <w:szCs w:val="26"/>
        </w:rPr>
        <w:t>2. Вимірювання впливу регулювання на суб’єктів малого підприємництва</w:t>
      </w:r>
    </w:p>
    <w:p w:rsidR="002D7203" w:rsidRDefault="002D7203">
      <w:pPr>
        <w:pStyle w:val="a5"/>
        <w:spacing w:after="0" w:line="240" w:lineRule="auto"/>
        <w:ind w:firstLine="567"/>
        <w:jc w:val="both"/>
        <w:rPr>
          <w:rFonts w:ascii="Times New Roman" w:hAnsi="Times New Roman" w:cs="Times New Roman"/>
          <w:sz w:val="26"/>
          <w:szCs w:val="26"/>
        </w:rPr>
      </w:pPr>
    </w:p>
    <w:p w:rsidR="002D7203" w:rsidRDefault="0047019F">
      <w:pPr>
        <w:pStyle w:val="a5"/>
        <w:spacing w:after="0" w:line="240" w:lineRule="auto"/>
        <w:ind w:firstLine="567"/>
        <w:jc w:val="both"/>
        <w:rPr>
          <w:rFonts w:ascii="Times New Roman" w:hAnsi="Times New Roman" w:cs="Times New Roman"/>
          <w:iCs/>
          <w:sz w:val="26"/>
          <w:szCs w:val="26"/>
        </w:rPr>
      </w:pPr>
      <w:r>
        <w:rPr>
          <w:rFonts w:ascii="Times New Roman" w:hAnsi="Times New Roman" w:cs="Times New Roman"/>
          <w:iCs/>
          <w:sz w:val="26"/>
          <w:szCs w:val="26"/>
        </w:rPr>
        <w:t xml:space="preserve">Регулювання стосується суб'єктів малого підприємництва, </w:t>
      </w:r>
      <w:r w:rsidR="00AD0E38">
        <w:rPr>
          <w:rFonts w:ascii="Times New Roman" w:hAnsi="Times New Roman" w:cs="Times New Roman"/>
          <w:iCs/>
          <w:sz w:val="26"/>
          <w:szCs w:val="26"/>
        </w:rPr>
        <w:t>які здійснюють діяльність на території</w:t>
      </w:r>
      <w:r>
        <w:rPr>
          <w:rFonts w:ascii="Times New Roman" w:hAnsi="Times New Roman" w:cs="Times New Roman"/>
          <w:iCs/>
          <w:sz w:val="26"/>
          <w:szCs w:val="26"/>
        </w:rPr>
        <w:t xml:space="preserve"> Луцької міської територіальної громади. </w:t>
      </w:r>
    </w:p>
    <w:p w:rsidR="00B3631A" w:rsidRDefault="00B3631A">
      <w:pPr>
        <w:pStyle w:val="a5"/>
        <w:spacing w:after="0" w:line="240" w:lineRule="auto"/>
        <w:ind w:firstLine="567"/>
        <w:jc w:val="both"/>
        <w:rPr>
          <w:rFonts w:ascii="Times New Roman" w:hAnsi="Times New Roman" w:cs="Times New Roman"/>
          <w:iCs/>
          <w:sz w:val="26"/>
          <w:szCs w:val="26"/>
        </w:rPr>
      </w:pPr>
    </w:p>
    <w:p w:rsidR="002D7203" w:rsidRPr="00282394" w:rsidRDefault="0047019F">
      <w:pPr>
        <w:pStyle w:val="a5"/>
        <w:spacing w:after="0" w:line="240" w:lineRule="auto"/>
        <w:ind w:firstLine="567"/>
        <w:jc w:val="both"/>
        <w:rPr>
          <w:rFonts w:ascii="Times New Roman" w:hAnsi="Times New Roman" w:cs="Times New Roman"/>
          <w:iCs/>
          <w:color w:val="000000" w:themeColor="text1"/>
          <w:sz w:val="26"/>
          <w:szCs w:val="26"/>
        </w:rPr>
      </w:pPr>
      <w:r w:rsidRPr="00282394">
        <w:rPr>
          <w:rFonts w:ascii="Times New Roman" w:hAnsi="Times New Roman" w:cs="Times New Roman"/>
          <w:iCs/>
          <w:color w:val="000000" w:themeColor="text1"/>
          <w:sz w:val="26"/>
          <w:szCs w:val="26"/>
        </w:rPr>
        <w:t>Кількість суб’єктів підприємництва, на яких поширюється регулювання – </w:t>
      </w:r>
      <w:r w:rsidR="00F32EDA">
        <w:rPr>
          <w:rFonts w:ascii="Times New Roman" w:hAnsi="Times New Roman" w:cs="Times New Roman"/>
          <w:iCs/>
          <w:color w:val="000000" w:themeColor="text1"/>
          <w:sz w:val="26"/>
          <w:szCs w:val="26"/>
        </w:rPr>
        <w:t>2</w:t>
      </w:r>
      <w:r w:rsidR="00282394">
        <w:rPr>
          <w:rFonts w:ascii="Times New Roman" w:hAnsi="Times New Roman" w:cs="Times New Roman"/>
          <w:iCs/>
          <w:color w:val="000000" w:themeColor="text1"/>
          <w:sz w:val="26"/>
          <w:szCs w:val="26"/>
        </w:rPr>
        <w:t>0 </w:t>
      </w:r>
      <w:r w:rsidR="00F32EDA">
        <w:rPr>
          <w:rFonts w:ascii="Times New Roman" w:hAnsi="Times New Roman" w:cs="Times New Roman"/>
          <w:iCs/>
          <w:color w:val="000000" w:themeColor="text1"/>
          <w:sz w:val="26"/>
          <w:szCs w:val="26"/>
        </w:rPr>
        <w:t>654</w:t>
      </w:r>
      <w:r w:rsidR="00282394">
        <w:rPr>
          <w:rFonts w:ascii="Times New Roman" w:hAnsi="Times New Roman" w:cs="Times New Roman"/>
          <w:iCs/>
          <w:color w:val="000000" w:themeColor="text1"/>
          <w:sz w:val="26"/>
          <w:szCs w:val="26"/>
        </w:rPr>
        <w:t xml:space="preserve"> осіб, в тому числі: великих</w:t>
      </w:r>
      <w:r w:rsidRPr="00282394">
        <w:rPr>
          <w:rFonts w:ascii="Times New Roman" w:hAnsi="Times New Roman" w:cs="Times New Roman"/>
          <w:iCs/>
          <w:color w:val="000000" w:themeColor="text1"/>
          <w:sz w:val="26"/>
          <w:szCs w:val="26"/>
        </w:rPr>
        <w:t> – </w:t>
      </w:r>
      <w:r w:rsidR="00282394">
        <w:rPr>
          <w:rFonts w:ascii="Times New Roman" w:hAnsi="Times New Roman" w:cs="Times New Roman"/>
          <w:iCs/>
          <w:color w:val="000000" w:themeColor="text1"/>
          <w:sz w:val="26"/>
          <w:szCs w:val="26"/>
        </w:rPr>
        <w:t>3</w:t>
      </w:r>
      <w:r w:rsidRPr="00282394">
        <w:rPr>
          <w:rFonts w:ascii="Times New Roman" w:hAnsi="Times New Roman" w:cs="Times New Roman"/>
          <w:iCs/>
          <w:color w:val="000000" w:themeColor="text1"/>
          <w:sz w:val="26"/>
          <w:szCs w:val="26"/>
        </w:rPr>
        <w:t xml:space="preserve">, </w:t>
      </w:r>
      <w:r w:rsidR="00282394" w:rsidRPr="00282394">
        <w:rPr>
          <w:rFonts w:ascii="Times New Roman" w:hAnsi="Times New Roman" w:cs="Times New Roman"/>
          <w:iCs/>
          <w:color w:val="000000" w:themeColor="text1"/>
          <w:sz w:val="26"/>
          <w:szCs w:val="26"/>
        </w:rPr>
        <w:t>середніх – </w:t>
      </w:r>
      <w:r w:rsidR="00282394">
        <w:rPr>
          <w:rFonts w:ascii="Times New Roman" w:hAnsi="Times New Roman" w:cs="Times New Roman"/>
          <w:iCs/>
          <w:color w:val="000000" w:themeColor="text1"/>
          <w:sz w:val="26"/>
          <w:szCs w:val="26"/>
        </w:rPr>
        <w:t xml:space="preserve">151, </w:t>
      </w:r>
      <w:r w:rsidRPr="00282394">
        <w:rPr>
          <w:rFonts w:ascii="Times New Roman" w:hAnsi="Times New Roman" w:cs="Times New Roman"/>
          <w:iCs/>
          <w:color w:val="000000" w:themeColor="text1"/>
          <w:sz w:val="26"/>
          <w:szCs w:val="26"/>
        </w:rPr>
        <w:t xml:space="preserve">малих – </w:t>
      </w:r>
      <w:r w:rsidR="00F32EDA">
        <w:rPr>
          <w:rFonts w:ascii="Times New Roman" w:hAnsi="Times New Roman" w:cs="Times New Roman"/>
          <w:iCs/>
          <w:color w:val="000000" w:themeColor="text1"/>
          <w:sz w:val="26"/>
          <w:szCs w:val="26"/>
        </w:rPr>
        <w:t>20</w:t>
      </w:r>
      <w:r w:rsidR="00767BFC">
        <w:rPr>
          <w:rFonts w:ascii="Times New Roman" w:hAnsi="Times New Roman" w:cs="Times New Roman"/>
          <w:iCs/>
          <w:color w:val="000000" w:themeColor="text1"/>
          <w:sz w:val="26"/>
          <w:szCs w:val="26"/>
          <w:lang w:val="en-US"/>
        </w:rPr>
        <w:t> </w:t>
      </w:r>
      <w:r w:rsidR="00F32EDA">
        <w:rPr>
          <w:rFonts w:ascii="Times New Roman" w:hAnsi="Times New Roman" w:cs="Times New Roman"/>
          <w:iCs/>
          <w:color w:val="000000" w:themeColor="text1"/>
          <w:sz w:val="26"/>
          <w:szCs w:val="26"/>
        </w:rPr>
        <w:t>500</w:t>
      </w:r>
      <w:r w:rsidR="00282394">
        <w:rPr>
          <w:rFonts w:ascii="Times New Roman" w:hAnsi="Times New Roman" w:cs="Times New Roman"/>
          <w:iCs/>
          <w:color w:val="000000" w:themeColor="text1"/>
          <w:sz w:val="26"/>
          <w:szCs w:val="26"/>
        </w:rPr>
        <w:t xml:space="preserve"> </w:t>
      </w:r>
      <w:r w:rsidR="00E5681B">
        <w:rPr>
          <w:rFonts w:ascii="Times New Roman" w:hAnsi="Times New Roman" w:cs="Times New Roman"/>
          <w:iCs/>
          <w:color w:val="000000" w:themeColor="text1"/>
          <w:sz w:val="26"/>
          <w:szCs w:val="26"/>
        </w:rPr>
        <w:t>(</w:t>
      </w:r>
      <w:r w:rsidR="00282394">
        <w:rPr>
          <w:rFonts w:ascii="Times New Roman" w:hAnsi="Times New Roman" w:cs="Times New Roman"/>
          <w:iCs/>
          <w:color w:val="000000" w:themeColor="text1"/>
          <w:sz w:val="26"/>
          <w:szCs w:val="26"/>
        </w:rPr>
        <w:t>з них мікро</w:t>
      </w:r>
      <w:r w:rsidR="00BB5407">
        <w:rPr>
          <w:rFonts w:ascii="Times New Roman" w:hAnsi="Times New Roman" w:cs="Times New Roman"/>
          <w:iCs/>
          <w:color w:val="000000" w:themeColor="text1"/>
          <w:sz w:val="26"/>
          <w:szCs w:val="26"/>
        </w:rPr>
        <w:t> </w:t>
      </w:r>
      <w:r w:rsidR="00282394">
        <w:rPr>
          <w:rFonts w:ascii="Times New Roman" w:hAnsi="Times New Roman" w:cs="Times New Roman"/>
          <w:iCs/>
          <w:color w:val="000000" w:themeColor="text1"/>
          <w:sz w:val="26"/>
          <w:szCs w:val="26"/>
        </w:rPr>
        <w:t>–</w:t>
      </w:r>
      <w:r w:rsidR="00BB5407">
        <w:rPr>
          <w:rFonts w:ascii="Times New Roman" w:hAnsi="Times New Roman" w:cs="Times New Roman"/>
          <w:iCs/>
          <w:color w:val="000000" w:themeColor="text1"/>
          <w:sz w:val="26"/>
          <w:szCs w:val="26"/>
        </w:rPr>
        <w:t> </w:t>
      </w:r>
      <w:r w:rsidR="00282394">
        <w:rPr>
          <w:rFonts w:ascii="Times New Roman" w:hAnsi="Times New Roman" w:cs="Times New Roman"/>
          <w:iCs/>
          <w:color w:val="000000" w:themeColor="text1"/>
          <w:sz w:val="26"/>
          <w:szCs w:val="26"/>
        </w:rPr>
        <w:t>2</w:t>
      </w:r>
      <w:r w:rsidR="00BB5407">
        <w:rPr>
          <w:rFonts w:ascii="Times New Roman" w:hAnsi="Times New Roman" w:cs="Times New Roman"/>
          <w:iCs/>
          <w:color w:val="000000" w:themeColor="text1"/>
          <w:sz w:val="26"/>
          <w:szCs w:val="26"/>
        </w:rPr>
        <w:t> </w:t>
      </w:r>
      <w:r w:rsidR="00282394">
        <w:rPr>
          <w:rFonts w:ascii="Times New Roman" w:hAnsi="Times New Roman" w:cs="Times New Roman"/>
          <w:iCs/>
          <w:color w:val="000000" w:themeColor="text1"/>
          <w:sz w:val="26"/>
          <w:szCs w:val="26"/>
        </w:rPr>
        <w:t>600</w:t>
      </w:r>
      <w:r w:rsidR="00E5681B">
        <w:rPr>
          <w:rFonts w:ascii="Times New Roman" w:hAnsi="Times New Roman" w:cs="Times New Roman"/>
          <w:iCs/>
          <w:color w:val="000000" w:themeColor="text1"/>
          <w:sz w:val="26"/>
          <w:szCs w:val="26"/>
        </w:rPr>
        <w:t>)</w:t>
      </w:r>
      <w:r w:rsidR="00767BFC">
        <w:rPr>
          <w:rFonts w:ascii="Times New Roman" w:hAnsi="Times New Roman" w:cs="Times New Roman"/>
          <w:iCs/>
          <w:color w:val="000000" w:themeColor="text1"/>
          <w:sz w:val="26"/>
          <w:szCs w:val="26"/>
        </w:rPr>
        <w:t xml:space="preserve"> осіб</w:t>
      </w:r>
      <w:r w:rsidRPr="00282394">
        <w:rPr>
          <w:rFonts w:ascii="Times New Roman" w:hAnsi="Times New Roman" w:cs="Times New Roman"/>
          <w:iCs/>
          <w:color w:val="000000" w:themeColor="text1"/>
          <w:sz w:val="26"/>
          <w:szCs w:val="26"/>
        </w:rPr>
        <w:t>.</w:t>
      </w:r>
    </w:p>
    <w:p w:rsidR="002D7203" w:rsidRDefault="0047019F">
      <w:pPr>
        <w:pStyle w:val="a5"/>
        <w:spacing w:after="0" w:line="240" w:lineRule="auto"/>
        <w:ind w:firstLine="567"/>
        <w:jc w:val="both"/>
        <w:rPr>
          <w:rFonts w:ascii="Times New Roman" w:hAnsi="Times New Roman" w:cs="Times New Roman"/>
          <w:iCs/>
          <w:sz w:val="26"/>
          <w:szCs w:val="26"/>
        </w:rPr>
      </w:pPr>
      <w:r>
        <w:rPr>
          <w:rFonts w:ascii="Times New Roman" w:hAnsi="Times New Roman" w:cs="Times New Roman"/>
          <w:iCs/>
          <w:sz w:val="26"/>
          <w:szCs w:val="26"/>
        </w:rPr>
        <w:t>Питома вага суб’єктів малого підприємництва у загальній кількості суб’єктів підприємництва, на яких поширюється регулювання –</w:t>
      </w:r>
      <w:r w:rsidR="009B4E4B">
        <w:rPr>
          <w:rFonts w:ascii="Times New Roman" w:hAnsi="Times New Roman" w:cs="Times New Roman"/>
          <w:iCs/>
          <w:sz w:val="26"/>
          <w:szCs w:val="26"/>
          <w:lang w:val="en-US"/>
        </w:rPr>
        <w:t>99</w:t>
      </w:r>
      <w:r w:rsidR="00767BFC">
        <w:rPr>
          <w:rFonts w:ascii="Times New Roman" w:hAnsi="Times New Roman" w:cs="Times New Roman"/>
          <w:iCs/>
          <w:sz w:val="26"/>
          <w:szCs w:val="26"/>
        </w:rPr>
        <w:t xml:space="preserve"> відсотків.</w:t>
      </w:r>
    </w:p>
    <w:p w:rsidR="00263C11" w:rsidRPr="00767BFC" w:rsidRDefault="00263C11">
      <w:pPr>
        <w:pStyle w:val="a5"/>
        <w:spacing w:after="0" w:line="240" w:lineRule="auto"/>
        <w:ind w:firstLine="567"/>
        <w:jc w:val="both"/>
        <w:rPr>
          <w:rFonts w:ascii="Times New Roman" w:hAnsi="Times New Roman" w:cs="Times New Roman"/>
          <w:sz w:val="26"/>
          <w:szCs w:val="26"/>
        </w:rPr>
      </w:pPr>
    </w:p>
    <w:p w:rsidR="002D7203" w:rsidRDefault="0047019F">
      <w:pPr>
        <w:pStyle w:val="a5"/>
        <w:spacing w:after="0" w:line="240" w:lineRule="auto"/>
        <w:ind w:firstLine="567"/>
        <w:jc w:val="both"/>
        <w:rPr>
          <w:rFonts w:ascii="Times New Roman" w:hAnsi="Times New Roman" w:cs="Times New Roman"/>
          <w:b/>
          <w:bCs/>
          <w:sz w:val="26"/>
          <w:szCs w:val="26"/>
        </w:rPr>
      </w:pPr>
      <w:r>
        <w:rPr>
          <w:rFonts w:ascii="Times New Roman" w:hAnsi="Times New Roman" w:cs="Times New Roman"/>
          <w:b/>
          <w:bCs/>
          <w:sz w:val="26"/>
          <w:szCs w:val="26"/>
        </w:rPr>
        <w:t>3. Розрахунок витрат суб’єктів малого підприємництва на виконання вимог регулювання</w:t>
      </w:r>
    </w:p>
    <w:p w:rsidR="002D7203" w:rsidRDefault="002D7203">
      <w:pPr>
        <w:pStyle w:val="a5"/>
        <w:spacing w:after="0" w:line="240" w:lineRule="auto"/>
        <w:jc w:val="both"/>
        <w:rPr>
          <w:rFonts w:ascii="Times New Roman" w:hAnsi="Times New Roman" w:cs="Times New Roman"/>
          <w:color w:val="000000" w:themeColor="text1"/>
          <w:sz w:val="26"/>
          <w:szCs w:val="26"/>
        </w:rPr>
      </w:pPr>
    </w:p>
    <w:tbl>
      <w:tblPr>
        <w:tblW w:w="9346" w:type="dxa"/>
        <w:jc w:val="center"/>
        <w:tblLayout w:type="fixed"/>
        <w:tblCellMar>
          <w:top w:w="28" w:type="dxa"/>
          <w:left w:w="28" w:type="dxa"/>
          <w:bottom w:w="28" w:type="dxa"/>
          <w:right w:w="28" w:type="dxa"/>
        </w:tblCellMar>
        <w:tblLook w:val="0000" w:firstRow="0" w:lastRow="0" w:firstColumn="0" w:lastColumn="0" w:noHBand="0" w:noVBand="0"/>
      </w:tblPr>
      <w:tblGrid>
        <w:gridCol w:w="2802"/>
        <w:gridCol w:w="2268"/>
        <w:gridCol w:w="2127"/>
        <w:gridCol w:w="2149"/>
      </w:tblGrid>
      <w:tr w:rsidR="002D7203" w:rsidTr="00C916AA">
        <w:trPr>
          <w:jc w:val="center"/>
        </w:trPr>
        <w:tc>
          <w:tcPr>
            <w:tcW w:w="2802" w:type="dxa"/>
            <w:tcBorders>
              <w:top w:val="single" w:sz="2" w:space="0" w:color="000000"/>
              <w:left w:val="single" w:sz="2" w:space="0" w:color="000000"/>
              <w:bottom w:val="single" w:sz="2" w:space="0" w:color="000000"/>
            </w:tcBorders>
            <w:shd w:val="clear" w:color="auto" w:fill="auto"/>
            <w:vAlign w:val="center"/>
          </w:tcPr>
          <w:p w:rsidR="002D7203" w:rsidRDefault="0047019F">
            <w:pPr>
              <w:pStyle w:val="aa"/>
              <w:widowControl w:val="0"/>
              <w:jc w:val="center"/>
              <w:rPr>
                <w:rFonts w:ascii="Times New Roman" w:hAnsi="Times New Roman" w:cs="Times New Roman"/>
                <w:sz w:val="26"/>
                <w:szCs w:val="26"/>
              </w:rPr>
            </w:pPr>
            <w:r>
              <w:rPr>
                <w:rFonts w:ascii="Times New Roman" w:hAnsi="Times New Roman" w:cs="Times New Roman"/>
                <w:sz w:val="26"/>
                <w:szCs w:val="26"/>
              </w:rPr>
              <w:t>Найменування оцінки</w:t>
            </w:r>
          </w:p>
        </w:tc>
        <w:tc>
          <w:tcPr>
            <w:tcW w:w="2268" w:type="dxa"/>
            <w:tcBorders>
              <w:top w:val="single" w:sz="2" w:space="0" w:color="000000"/>
              <w:left w:val="single" w:sz="2" w:space="0" w:color="000000"/>
              <w:bottom w:val="single" w:sz="2" w:space="0" w:color="000000"/>
            </w:tcBorders>
            <w:shd w:val="clear" w:color="auto" w:fill="auto"/>
            <w:vAlign w:val="center"/>
          </w:tcPr>
          <w:p w:rsidR="002D7203" w:rsidRDefault="0047019F">
            <w:pPr>
              <w:pStyle w:val="aa"/>
              <w:widowControl w:val="0"/>
              <w:jc w:val="center"/>
              <w:rPr>
                <w:rFonts w:ascii="Times New Roman" w:hAnsi="Times New Roman" w:cs="Times New Roman"/>
                <w:sz w:val="26"/>
                <w:szCs w:val="26"/>
              </w:rPr>
            </w:pPr>
            <w:r>
              <w:rPr>
                <w:rFonts w:ascii="Times New Roman" w:hAnsi="Times New Roman" w:cs="Times New Roman"/>
                <w:sz w:val="26"/>
                <w:szCs w:val="26"/>
              </w:rPr>
              <w:t>У перший рік</w:t>
            </w:r>
          </w:p>
          <w:p w:rsidR="002D7203" w:rsidRDefault="0047019F">
            <w:pPr>
              <w:pStyle w:val="aa"/>
              <w:widowControl w:val="0"/>
              <w:jc w:val="center"/>
              <w:rPr>
                <w:rFonts w:ascii="Times New Roman" w:hAnsi="Times New Roman" w:cs="Times New Roman"/>
                <w:sz w:val="26"/>
                <w:szCs w:val="26"/>
              </w:rPr>
            </w:pPr>
            <w:r>
              <w:rPr>
                <w:rFonts w:ascii="Times New Roman" w:hAnsi="Times New Roman" w:cs="Times New Roman"/>
                <w:sz w:val="26"/>
                <w:szCs w:val="26"/>
              </w:rPr>
              <w:t>(стартовий рік впровадження регулювання)</w:t>
            </w:r>
          </w:p>
        </w:tc>
        <w:tc>
          <w:tcPr>
            <w:tcW w:w="2127" w:type="dxa"/>
            <w:tcBorders>
              <w:top w:val="single" w:sz="2" w:space="0" w:color="000000"/>
              <w:left w:val="single" w:sz="2" w:space="0" w:color="000000"/>
              <w:bottom w:val="single" w:sz="2" w:space="0" w:color="000000"/>
            </w:tcBorders>
            <w:shd w:val="clear" w:color="auto" w:fill="auto"/>
            <w:vAlign w:val="center"/>
          </w:tcPr>
          <w:p w:rsidR="002D7203" w:rsidRDefault="0047019F">
            <w:pPr>
              <w:pStyle w:val="aa"/>
              <w:widowControl w:val="0"/>
              <w:jc w:val="center"/>
              <w:rPr>
                <w:rFonts w:ascii="Times New Roman" w:hAnsi="Times New Roman" w:cs="Times New Roman"/>
                <w:sz w:val="26"/>
                <w:szCs w:val="26"/>
              </w:rPr>
            </w:pPr>
            <w:r>
              <w:rPr>
                <w:rFonts w:ascii="Times New Roman" w:hAnsi="Times New Roman" w:cs="Times New Roman"/>
                <w:sz w:val="26"/>
                <w:szCs w:val="26"/>
              </w:rPr>
              <w:t>Періодичні</w:t>
            </w:r>
          </w:p>
          <w:p w:rsidR="002D7203" w:rsidRDefault="0047019F">
            <w:pPr>
              <w:pStyle w:val="aa"/>
              <w:widowControl w:val="0"/>
              <w:jc w:val="center"/>
              <w:rPr>
                <w:rFonts w:ascii="Times New Roman" w:hAnsi="Times New Roman" w:cs="Times New Roman"/>
                <w:sz w:val="26"/>
                <w:szCs w:val="26"/>
              </w:rPr>
            </w:pPr>
            <w:r>
              <w:rPr>
                <w:rFonts w:ascii="Times New Roman" w:hAnsi="Times New Roman" w:cs="Times New Roman"/>
                <w:sz w:val="26"/>
                <w:szCs w:val="26"/>
              </w:rPr>
              <w:t>(за наступний рік)</w:t>
            </w:r>
          </w:p>
        </w:tc>
        <w:tc>
          <w:tcPr>
            <w:tcW w:w="2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D7203" w:rsidRDefault="0047019F">
            <w:pPr>
              <w:pStyle w:val="aa"/>
              <w:widowControl w:val="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Витрати</w:t>
            </w:r>
          </w:p>
          <w:p w:rsidR="002D7203" w:rsidRDefault="0047019F">
            <w:pPr>
              <w:pStyle w:val="aa"/>
              <w:widowControl w:val="0"/>
              <w:jc w:val="center"/>
              <w:rPr>
                <w:rFonts w:ascii="Times New Roman" w:hAnsi="Times New Roman" w:cs="Times New Roman"/>
                <w:sz w:val="26"/>
                <w:szCs w:val="26"/>
              </w:rPr>
            </w:pPr>
            <w:r>
              <w:rPr>
                <w:rFonts w:ascii="Times New Roman" w:hAnsi="Times New Roman" w:cs="Times New Roman"/>
                <w:color w:val="000000" w:themeColor="text1"/>
                <w:sz w:val="26"/>
                <w:szCs w:val="26"/>
              </w:rPr>
              <w:t>за 5 років</w:t>
            </w:r>
          </w:p>
        </w:tc>
      </w:tr>
      <w:tr w:rsidR="002D7203" w:rsidTr="00804EB1">
        <w:trPr>
          <w:jc w:val="center"/>
        </w:trPr>
        <w:tc>
          <w:tcPr>
            <w:tcW w:w="9346" w:type="dxa"/>
            <w:gridSpan w:val="4"/>
            <w:tcBorders>
              <w:left w:val="single" w:sz="2" w:space="0" w:color="000000"/>
              <w:bottom w:val="single" w:sz="2" w:space="0" w:color="000000"/>
              <w:right w:val="single" w:sz="2" w:space="0" w:color="000000"/>
            </w:tcBorders>
            <w:shd w:val="clear" w:color="auto" w:fill="auto"/>
            <w:vAlign w:val="center"/>
          </w:tcPr>
          <w:p w:rsidR="002D7203" w:rsidRDefault="0047019F">
            <w:pPr>
              <w:pStyle w:val="aa"/>
              <w:widowControl w:val="0"/>
              <w:jc w:val="center"/>
              <w:rPr>
                <w:rFonts w:ascii="Times New Roman" w:hAnsi="Times New Roman" w:cs="Times New Roman"/>
                <w:sz w:val="26"/>
                <w:szCs w:val="26"/>
              </w:rPr>
            </w:pPr>
            <w:r>
              <w:rPr>
                <w:rFonts w:ascii="Times New Roman" w:hAnsi="Times New Roman" w:cs="Times New Roman"/>
                <w:sz w:val="26"/>
                <w:szCs w:val="26"/>
              </w:rPr>
              <w:t>Оцінка “прямих” витрат суб’єктів малого підприємництва на виконання регулювання</w:t>
            </w:r>
          </w:p>
        </w:tc>
      </w:tr>
      <w:tr w:rsidR="002D7203" w:rsidTr="00C916AA">
        <w:trPr>
          <w:jc w:val="center"/>
        </w:trPr>
        <w:tc>
          <w:tcPr>
            <w:tcW w:w="2802" w:type="dxa"/>
            <w:tcBorders>
              <w:left w:val="single" w:sz="2" w:space="0" w:color="000000"/>
              <w:bottom w:val="single" w:sz="2" w:space="0" w:color="000000"/>
            </w:tcBorders>
            <w:shd w:val="clear" w:color="auto" w:fill="auto"/>
            <w:vAlign w:val="center"/>
          </w:tcPr>
          <w:p w:rsidR="002D7203" w:rsidRDefault="0047019F" w:rsidP="001717EE">
            <w:pPr>
              <w:pStyle w:val="aa"/>
              <w:widowControl w:val="0"/>
              <w:rPr>
                <w:rFonts w:ascii="Times New Roman" w:hAnsi="Times New Roman" w:cs="Times New Roman"/>
                <w:sz w:val="26"/>
                <w:szCs w:val="26"/>
              </w:rPr>
            </w:pPr>
            <w:r>
              <w:rPr>
                <w:rFonts w:ascii="Times New Roman" w:hAnsi="Times New Roman" w:cs="Times New Roman"/>
                <w:sz w:val="26"/>
                <w:szCs w:val="26"/>
              </w:rPr>
              <w:lastRenderedPageBreak/>
              <w:t xml:space="preserve">1. Придбання необхідного обладнання (пристроїв, машин, механізмів) </w:t>
            </w:r>
          </w:p>
        </w:tc>
        <w:tc>
          <w:tcPr>
            <w:tcW w:w="2268" w:type="dxa"/>
            <w:tcBorders>
              <w:left w:val="single" w:sz="2" w:space="0" w:color="000000"/>
              <w:bottom w:val="single" w:sz="2" w:space="0" w:color="000000"/>
            </w:tcBorders>
            <w:shd w:val="clear" w:color="auto" w:fill="auto"/>
            <w:vAlign w:val="center"/>
          </w:tcPr>
          <w:p w:rsidR="002D7203" w:rsidRDefault="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27" w:type="dxa"/>
            <w:tcBorders>
              <w:left w:val="single" w:sz="2" w:space="0" w:color="000000"/>
              <w:bottom w:val="single" w:sz="2" w:space="0" w:color="000000"/>
            </w:tcBorders>
            <w:shd w:val="clear" w:color="auto" w:fill="auto"/>
            <w:vAlign w:val="center"/>
          </w:tcPr>
          <w:p w:rsidR="002D7203" w:rsidRDefault="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49" w:type="dxa"/>
            <w:tcBorders>
              <w:left w:val="single" w:sz="2" w:space="0" w:color="000000"/>
              <w:bottom w:val="single" w:sz="2" w:space="0" w:color="000000"/>
              <w:right w:val="single" w:sz="2" w:space="0" w:color="000000"/>
            </w:tcBorders>
            <w:shd w:val="clear" w:color="auto" w:fill="auto"/>
            <w:vAlign w:val="center"/>
          </w:tcPr>
          <w:p w:rsidR="002D7203" w:rsidRDefault="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r>
      <w:tr w:rsidR="00554D77" w:rsidTr="00C916AA">
        <w:trPr>
          <w:jc w:val="center"/>
        </w:trPr>
        <w:tc>
          <w:tcPr>
            <w:tcW w:w="2802" w:type="dxa"/>
            <w:tcBorders>
              <w:left w:val="single" w:sz="2" w:space="0" w:color="000000"/>
              <w:bottom w:val="single" w:sz="2" w:space="0" w:color="000000"/>
            </w:tcBorders>
            <w:shd w:val="clear" w:color="auto" w:fill="auto"/>
            <w:vAlign w:val="center"/>
          </w:tcPr>
          <w:p w:rsidR="00554D77" w:rsidRDefault="00554D77" w:rsidP="00554D77">
            <w:pPr>
              <w:pStyle w:val="aa"/>
              <w:widowControl w:val="0"/>
              <w:rPr>
                <w:rFonts w:ascii="Times New Roman" w:hAnsi="Times New Roman" w:cs="Times New Roman"/>
                <w:sz w:val="26"/>
                <w:szCs w:val="26"/>
              </w:rPr>
            </w:pPr>
            <w:r>
              <w:rPr>
                <w:rFonts w:ascii="Times New Roman" w:hAnsi="Times New Roman" w:cs="Times New Roman"/>
                <w:sz w:val="26"/>
                <w:szCs w:val="26"/>
              </w:rPr>
              <w:t>2. Процедури повірки та/або постановки на відповідний облік у визначеному органі державної влади чи місцевого самоврядування.</w:t>
            </w:r>
          </w:p>
        </w:tc>
        <w:tc>
          <w:tcPr>
            <w:tcW w:w="2268" w:type="dxa"/>
            <w:tcBorders>
              <w:left w:val="single" w:sz="2" w:space="0" w:color="000000"/>
              <w:bottom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27" w:type="dxa"/>
            <w:tcBorders>
              <w:left w:val="single" w:sz="2" w:space="0" w:color="000000"/>
              <w:bottom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49" w:type="dxa"/>
            <w:tcBorders>
              <w:left w:val="single" w:sz="2" w:space="0" w:color="000000"/>
              <w:bottom w:val="single" w:sz="2" w:space="0" w:color="000000"/>
              <w:right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r>
      <w:tr w:rsidR="00554D77" w:rsidTr="00C916AA">
        <w:trPr>
          <w:jc w:val="center"/>
        </w:trPr>
        <w:tc>
          <w:tcPr>
            <w:tcW w:w="2802" w:type="dxa"/>
            <w:tcBorders>
              <w:left w:val="single" w:sz="2" w:space="0" w:color="000000"/>
              <w:bottom w:val="single" w:sz="2" w:space="0" w:color="000000"/>
            </w:tcBorders>
            <w:shd w:val="clear" w:color="auto" w:fill="auto"/>
            <w:vAlign w:val="center"/>
          </w:tcPr>
          <w:p w:rsidR="00554D77" w:rsidRDefault="00554D77" w:rsidP="00554D77">
            <w:pPr>
              <w:pStyle w:val="aa"/>
              <w:widowControl w:val="0"/>
              <w:rPr>
                <w:rFonts w:ascii="Times New Roman" w:hAnsi="Times New Roman" w:cs="Times New Roman"/>
                <w:sz w:val="26"/>
                <w:szCs w:val="26"/>
              </w:rPr>
            </w:pPr>
            <w:r>
              <w:rPr>
                <w:rFonts w:ascii="Times New Roman" w:hAnsi="Times New Roman" w:cs="Times New Roman"/>
                <w:sz w:val="26"/>
                <w:szCs w:val="26"/>
              </w:rPr>
              <w:t>3. Процедури експлуатації обладнання (експлуатаційні витрати - витратні матеріали)</w:t>
            </w:r>
          </w:p>
        </w:tc>
        <w:tc>
          <w:tcPr>
            <w:tcW w:w="2268" w:type="dxa"/>
            <w:tcBorders>
              <w:left w:val="single" w:sz="2" w:space="0" w:color="000000"/>
              <w:bottom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27" w:type="dxa"/>
            <w:tcBorders>
              <w:left w:val="single" w:sz="2" w:space="0" w:color="000000"/>
              <w:bottom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49" w:type="dxa"/>
            <w:tcBorders>
              <w:left w:val="single" w:sz="2" w:space="0" w:color="000000"/>
              <w:bottom w:val="single" w:sz="2" w:space="0" w:color="000000"/>
              <w:right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r>
      <w:tr w:rsidR="00554D77" w:rsidTr="00C916AA">
        <w:trPr>
          <w:jc w:val="center"/>
        </w:trPr>
        <w:tc>
          <w:tcPr>
            <w:tcW w:w="2802" w:type="dxa"/>
            <w:tcBorders>
              <w:left w:val="single" w:sz="2" w:space="0" w:color="000000"/>
              <w:bottom w:val="single" w:sz="2" w:space="0" w:color="000000"/>
            </w:tcBorders>
            <w:shd w:val="clear" w:color="auto" w:fill="auto"/>
            <w:vAlign w:val="center"/>
          </w:tcPr>
          <w:p w:rsidR="00554D77" w:rsidRDefault="00554D77" w:rsidP="00554D77">
            <w:pPr>
              <w:pStyle w:val="aa"/>
              <w:widowControl w:val="0"/>
              <w:rPr>
                <w:rFonts w:ascii="Times New Roman" w:hAnsi="Times New Roman" w:cs="Times New Roman"/>
                <w:sz w:val="26"/>
                <w:szCs w:val="26"/>
              </w:rPr>
            </w:pPr>
            <w:r>
              <w:rPr>
                <w:rFonts w:ascii="Times New Roman" w:hAnsi="Times New Roman" w:cs="Times New Roman"/>
                <w:sz w:val="26"/>
                <w:szCs w:val="26"/>
              </w:rPr>
              <w:t>4. Процедури обслуговування</w:t>
            </w:r>
            <w:r>
              <w:rPr>
                <w:rFonts w:ascii="Times New Roman" w:hAnsi="Times New Roman" w:cs="Times New Roman"/>
                <w:sz w:val="26"/>
                <w:szCs w:val="26"/>
              </w:rPr>
              <w:br/>
              <w:t xml:space="preserve">обладнання </w:t>
            </w:r>
          </w:p>
        </w:tc>
        <w:tc>
          <w:tcPr>
            <w:tcW w:w="2268" w:type="dxa"/>
            <w:tcBorders>
              <w:left w:val="single" w:sz="2" w:space="0" w:color="000000"/>
              <w:bottom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27" w:type="dxa"/>
            <w:tcBorders>
              <w:left w:val="single" w:sz="2" w:space="0" w:color="000000"/>
              <w:bottom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49" w:type="dxa"/>
            <w:tcBorders>
              <w:left w:val="single" w:sz="2" w:space="0" w:color="000000"/>
              <w:bottom w:val="single" w:sz="2" w:space="0" w:color="000000"/>
              <w:right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r>
      <w:tr w:rsidR="00554D77" w:rsidTr="00C916AA">
        <w:trPr>
          <w:jc w:val="center"/>
        </w:trPr>
        <w:tc>
          <w:tcPr>
            <w:tcW w:w="2802" w:type="dxa"/>
            <w:tcBorders>
              <w:top w:val="single" w:sz="2" w:space="0" w:color="000000"/>
              <w:left w:val="single" w:sz="2" w:space="0" w:color="000000"/>
              <w:bottom w:val="single" w:sz="2" w:space="0" w:color="000000"/>
            </w:tcBorders>
            <w:shd w:val="clear" w:color="auto" w:fill="auto"/>
            <w:vAlign w:val="center"/>
          </w:tcPr>
          <w:p w:rsidR="00554D77" w:rsidRDefault="00554D77" w:rsidP="00554D77">
            <w:pPr>
              <w:pStyle w:val="aa"/>
              <w:widowControl w:val="0"/>
              <w:rPr>
                <w:rFonts w:ascii="Times New Roman" w:hAnsi="Times New Roman" w:cs="Times New Roman"/>
                <w:b/>
                <w:bCs/>
                <w:sz w:val="26"/>
                <w:szCs w:val="26"/>
              </w:rPr>
            </w:pPr>
            <w:r>
              <w:rPr>
                <w:rFonts w:ascii="Times New Roman" w:hAnsi="Times New Roman" w:cs="Times New Roman"/>
                <w:sz w:val="26"/>
                <w:szCs w:val="26"/>
              </w:rPr>
              <w:t>5. Інші процедури:</w:t>
            </w:r>
            <w:r>
              <w:rPr>
                <w:rFonts w:ascii="Times New Roman" w:hAnsi="Times New Roman" w:cs="Times New Roman"/>
                <w:sz w:val="26"/>
                <w:szCs w:val="26"/>
              </w:rPr>
              <w:br/>
            </w:r>
          </w:p>
        </w:tc>
        <w:tc>
          <w:tcPr>
            <w:tcW w:w="2268" w:type="dxa"/>
            <w:tcBorders>
              <w:top w:val="single" w:sz="2" w:space="0" w:color="000000"/>
              <w:left w:val="single" w:sz="2" w:space="0" w:color="000000"/>
              <w:bottom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27" w:type="dxa"/>
            <w:tcBorders>
              <w:top w:val="single" w:sz="2" w:space="0" w:color="000000"/>
              <w:left w:val="single" w:sz="2" w:space="0" w:color="000000"/>
              <w:bottom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r>
      <w:tr w:rsidR="00554D77" w:rsidTr="00C916AA">
        <w:trPr>
          <w:trHeight w:val="773"/>
          <w:jc w:val="center"/>
        </w:trPr>
        <w:tc>
          <w:tcPr>
            <w:tcW w:w="2802" w:type="dxa"/>
            <w:tcBorders>
              <w:left w:val="single" w:sz="2" w:space="0" w:color="000000"/>
              <w:bottom w:val="single" w:sz="2" w:space="0" w:color="000000"/>
            </w:tcBorders>
            <w:shd w:val="clear" w:color="auto" w:fill="auto"/>
            <w:vAlign w:val="center"/>
          </w:tcPr>
          <w:p w:rsidR="00554D77" w:rsidRDefault="00554D77" w:rsidP="00554D77">
            <w:pPr>
              <w:pStyle w:val="aa"/>
              <w:widowControl w:val="0"/>
              <w:rPr>
                <w:rFonts w:ascii="Times New Roman" w:hAnsi="Times New Roman" w:cs="Times New Roman"/>
                <w:sz w:val="26"/>
                <w:szCs w:val="26"/>
              </w:rPr>
            </w:pPr>
            <w:r>
              <w:rPr>
                <w:rFonts w:ascii="Times New Roman" w:hAnsi="Times New Roman" w:cs="Times New Roman"/>
                <w:sz w:val="26"/>
                <w:szCs w:val="26"/>
              </w:rPr>
              <w:t xml:space="preserve">6. Разом, грн </w:t>
            </w:r>
          </w:p>
          <w:p w:rsidR="00554D77" w:rsidRDefault="00554D77" w:rsidP="00554D77">
            <w:pPr>
              <w:pStyle w:val="aa"/>
              <w:widowControl w:val="0"/>
              <w:rPr>
                <w:rFonts w:ascii="Times New Roman" w:hAnsi="Times New Roman" w:cs="Times New Roman"/>
                <w:b/>
                <w:bCs/>
                <w:i/>
                <w:iCs/>
                <w:sz w:val="26"/>
                <w:szCs w:val="26"/>
              </w:rPr>
            </w:pPr>
            <w:r>
              <w:rPr>
                <w:rFonts w:ascii="Times New Roman" w:hAnsi="Times New Roman" w:cs="Times New Roman"/>
                <w:sz w:val="26"/>
                <w:szCs w:val="26"/>
              </w:rPr>
              <w:t>ф</w:t>
            </w:r>
            <w:r>
              <w:rPr>
                <w:rFonts w:ascii="Times New Roman" w:hAnsi="Times New Roman" w:cs="Times New Roman"/>
                <w:i/>
                <w:iCs/>
                <w:sz w:val="26"/>
                <w:szCs w:val="26"/>
              </w:rPr>
              <w:t>ормула: (сума рядків 1 + 2 + 3+ +4+ 5)</w:t>
            </w:r>
          </w:p>
        </w:tc>
        <w:tc>
          <w:tcPr>
            <w:tcW w:w="2268" w:type="dxa"/>
            <w:tcBorders>
              <w:left w:val="single" w:sz="2" w:space="0" w:color="000000"/>
              <w:bottom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27" w:type="dxa"/>
            <w:tcBorders>
              <w:left w:val="single" w:sz="2" w:space="0" w:color="000000"/>
              <w:bottom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49" w:type="dxa"/>
            <w:tcBorders>
              <w:left w:val="single" w:sz="2" w:space="0" w:color="000000"/>
              <w:bottom w:val="single" w:sz="2" w:space="0" w:color="000000"/>
              <w:right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r>
      <w:tr w:rsidR="00554D77" w:rsidTr="00C916AA">
        <w:trPr>
          <w:jc w:val="center"/>
        </w:trPr>
        <w:tc>
          <w:tcPr>
            <w:tcW w:w="2802" w:type="dxa"/>
            <w:tcBorders>
              <w:left w:val="single" w:sz="2" w:space="0" w:color="000000"/>
              <w:bottom w:val="single" w:sz="2" w:space="0" w:color="000000"/>
            </w:tcBorders>
            <w:shd w:val="clear" w:color="auto" w:fill="auto"/>
            <w:vAlign w:val="center"/>
          </w:tcPr>
          <w:p w:rsidR="00554D77" w:rsidRDefault="00554D77" w:rsidP="00554D77">
            <w:pPr>
              <w:pStyle w:val="aa"/>
              <w:widowControl w:val="0"/>
              <w:rPr>
                <w:rFonts w:ascii="Times New Roman" w:hAnsi="Times New Roman" w:cs="Times New Roman"/>
                <w:sz w:val="26"/>
                <w:szCs w:val="26"/>
              </w:rPr>
            </w:pPr>
            <w:r>
              <w:rPr>
                <w:rFonts w:ascii="Times New Roman" w:hAnsi="Times New Roman" w:cs="Times New Roman"/>
                <w:sz w:val="26"/>
                <w:szCs w:val="26"/>
              </w:rPr>
              <w:t>7. Кількість суб’єктів господарювання</w:t>
            </w:r>
            <w:r w:rsidR="00196CA6">
              <w:rPr>
                <w:rFonts w:ascii="Times New Roman" w:hAnsi="Times New Roman" w:cs="Times New Roman"/>
                <w:sz w:val="26"/>
                <w:szCs w:val="26"/>
              </w:rPr>
              <w:t xml:space="preserve"> малого підприємництва</w:t>
            </w:r>
            <w:r>
              <w:rPr>
                <w:rFonts w:ascii="Times New Roman" w:hAnsi="Times New Roman" w:cs="Times New Roman"/>
                <w:sz w:val="26"/>
                <w:szCs w:val="26"/>
              </w:rPr>
              <w:t xml:space="preserve">, що повинні виконати вимоги регулювання, </w:t>
            </w:r>
            <w:proofErr w:type="spellStart"/>
            <w:r>
              <w:rPr>
                <w:rFonts w:ascii="Times New Roman" w:hAnsi="Times New Roman" w:cs="Times New Roman"/>
                <w:sz w:val="26"/>
                <w:szCs w:val="26"/>
              </w:rPr>
              <w:t>одн</w:t>
            </w:r>
            <w:proofErr w:type="spellEnd"/>
            <w:r>
              <w:rPr>
                <w:rFonts w:ascii="Times New Roman" w:hAnsi="Times New Roman" w:cs="Times New Roman"/>
                <w:sz w:val="26"/>
                <w:szCs w:val="26"/>
              </w:rPr>
              <w:t>.</w:t>
            </w:r>
          </w:p>
        </w:tc>
        <w:tc>
          <w:tcPr>
            <w:tcW w:w="2268" w:type="dxa"/>
            <w:tcBorders>
              <w:left w:val="single" w:sz="2" w:space="0" w:color="000000"/>
              <w:bottom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27" w:type="dxa"/>
            <w:tcBorders>
              <w:left w:val="single" w:sz="2" w:space="0" w:color="000000"/>
              <w:bottom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49" w:type="dxa"/>
            <w:tcBorders>
              <w:left w:val="single" w:sz="2" w:space="0" w:color="000000"/>
              <w:bottom w:val="single" w:sz="2" w:space="0" w:color="000000"/>
              <w:right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r>
      <w:tr w:rsidR="00554D77" w:rsidTr="00C916AA">
        <w:trPr>
          <w:jc w:val="center"/>
        </w:trPr>
        <w:tc>
          <w:tcPr>
            <w:tcW w:w="2802" w:type="dxa"/>
            <w:tcBorders>
              <w:left w:val="single" w:sz="2" w:space="0" w:color="000000"/>
              <w:bottom w:val="single" w:sz="4" w:space="0" w:color="000000"/>
            </w:tcBorders>
            <w:shd w:val="clear" w:color="auto" w:fill="auto"/>
            <w:vAlign w:val="center"/>
          </w:tcPr>
          <w:p w:rsidR="00554D77" w:rsidRDefault="00554D77" w:rsidP="00554D77">
            <w:pPr>
              <w:pStyle w:val="aa"/>
              <w:widowControl w:val="0"/>
              <w:rPr>
                <w:rFonts w:ascii="Times New Roman" w:hAnsi="Times New Roman" w:cs="Times New Roman"/>
                <w:sz w:val="26"/>
                <w:szCs w:val="26"/>
              </w:rPr>
            </w:pPr>
            <w:r>
              <w:rPr>
                <w:rFonts w:ascii="Times New Roman" w:hAnsi="Times New Roman" w:cs="Times New Roman"/>
                <w:sz w:val="26"/>
                <w:szCs w:val="26"/>
              </w:rPr>
              <w:t>8. Сумарно, грн</w:t>
            </w:r>
          </w:p>
          <w:p w:rsidR="00554D77" w:rsidRDefault="00554D77" w:rsidP="002F2CDA">
            <w:pPr>
              <w:pStyle w:val="aa"/>
              <w:widowControl w:val="0"/>
              <w:rPr>
                <w:rFonts w:ascii="Times New Roman" w:hAnsi="Times New Roman" w:cs="Times New Roman"/>
                <w:sz w:val="26"/>
                <w:szCs w:val="26"/>
              </w:rPr>
            </w:pPr>
            <w:r>
              <w:rPr>
                <w:rFonts w:ascii="Times New Roman" w:hAnsi="Times New Roman" w:cs="Times New Roman"/>
                <w:i/>
                <w:iCs/>
                <w:sz w:val="26"/>
                <w:szCs w:val="26"/>
              </w:rPr>
              <w:t>Формула:</w:t>
            </w:r>
            <w:r>
              <w:rPr>
                <w:rFonts w:ascii="Times New Roman" w:hAnsi="Times New Roman" w:cs="Times New Roman"/>
                <w:i/>
                <w:iCs/>
                <w:sz w:val="26"/>
                <w:szCs w:val="26"/>
              </w:rPr>
              <w:br/>
              <w:t>(рядок 6 Х рядок 7)</w:t>
            </w:r>
          </w:p>
        </w:tc>
        <w:tc>
          <w:tcPr>
            <w:tcW w:w="2268" w:type="dxa"/>
            <w:tcBorders>
              <w:left w:val="single" w:sz="2" w:space="0" w:color="000000"/>
              <w:bottom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27" w:type="dxa"/>
            <w:tcBorders>
              <w:left w:val="single" w:sz="2" w:space="0" w:color="000000"/>
              <w:bottom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49" w:type="dxa"/>
            <w:tcBorders>
              <w:left w:val="single" w:sz="2" w:space="0" w:color="000000"/>
              <w:bottom w:val="single" w:sz="2" w:space="0" w:color="000000"/>
              <w:right w:val="single" w:sz="2" w:space="0" w:color="000000"/>
            </w:tcBorders>
            <w:shd w:val="clear" w:color="auto" w:fill="auto"/>
            <w:vAlign w:val="center"/>
          </w:tcPr>
          <w:p w:rsidR="00554D77" w:rsidRDefault="00554D77" w:rsidP="00554D7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r>
      <w:tr w:rsidR="002D7203" w:rsidTr="00804EB1">
        <w:trPr>
          <w:jc w:val="center"/>
        </w:trPr>
        <w:tc>
          <w:tcPr>
            <w:tcW w:w="934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7203" w:rsidRDefault="0047019F">
            <w:pPr>
              <w:pStyle w:val="aa"/>
              <w:widowControl w:val="0"/>
              <w:jc w:val="center"/>
              <w:rPr>
                <w:rFonts w:ascii="Times New Roman" w:hAnsi="Times New Roman" w:cs="Times New Roman"/>
                <w:b/>
                <w:bCs/>
                <w:sz w:val="26"/>
                <w:szCs w:val="26"/>
              </w:rPr>
            </w:pPr>
            <w:r>
              <w:rPr>
                <w:rFonts w:ascii="Times New Roman" w:hAnsi="Times New Roman" w:cs="Times New Roman"/>
                <w:b/>
                <w:bCs/>
                <w:sz w:val="26"/>
                <w:szCs w:val="26"/>
              </w:rPr>
              <w:t>Оцінка вартості адміністративних процедур суб’єктів малого підприємництва щодо виконання регулювання та звітування</w:t>
            </w:r>
          </w:p>
        </w:tc>
      </w:tr>
      <w:tr w:rsidR="001527DD" w:rsidTr="00C02D0D">
        <w:trPr>
          <w:jc w:val="center"/>
        </w:trPr>
        <w:tc>
          <w:tcPr>
            <w:tcW w:w="2802" w:type="dxa"/>
            <w:tcBorders>
              <w:top w:val="single" w:sz="4" w:space="0" w:color="000000"/>
              <w:left w:val="single" w:sz="2" w:space="0" w:color="000000"/>
              <w:bottom w:val="single" w:sz="2" w:space="0" w:color="000000"/>
            </w:tcBorders>
            <w:shd w:val="clear" w:color="auto" w:fill="auto"/>
            <w:vAlign w:val="center"/>
          </w:tcPr>
          <w:p w:rsidR="001527DD" w:rsidRDefault="001527DD" w:rsidP="001527DD">
            <w:pPr>
              <w:pStyle w:val="aa"/>
              <w:widowControl w:val="0"/>
              <w:rPr>
                <w:rFonts w:ascii="Times New Roman" w:hAnsi="Times New Roman" w:cs="Times New Roman"/>
                <w:i/>
                <w:iCs/>
              </w:rPr>
            </w:pPr>
            <w:r>
              <w:rPr>
                <w:rFonts w:ascii="Times New Roman" w:hAnsi="Times New Roman" w:cs="Times New Roman"/>
                <w:sz w:val="26"/>
                <w:szCs w:val="26"/>
              </w:rPr>
              <w:t>9. Процедури отримання</w:t>
            </w:r>
            <w:r>
              <w:rPr>
                <w:rFonts w:ascii="Times New Roman" w:hAnsi="Times New Roman" w:cs="Times New Roman"/>
                <w:sz w:val="26"/>
                <w:szCs w:val="26"/>
              </w:rPr>
              <w:br/>
              <w:t>первинної інформації про</w:t>
            </w:r>
            <w:r>
              <w:rPr>
                <w:rFonts w:ascii="Times New Roman" w:hAnsi="Times New Roman" w:cs="Times New Roman"/>
                <w:sz w:val="26"/>
                <w:szCs w:val="26"/>
              </w:rPr>
              <w:br/>
              <w:t>вимоги регулювання</w:t>
            </w:r>
            <w:r>
              <w:rPr>
                <w:rFonts w:ascii="Times New Roman" w:hAnsi="Times New Roman" w:cs="Times New Roman"/>
                <w:sz w:val="26"/>
                <w:szCs w:val="26"/>
              </w:rPr>
              <w:br/>
            </w:r>
            <w:r w:rsidRPr="00C02D0D">
              <w:rPr>
                <w:rFonts w:ascii="Times New Roman" w:hAnsi="Times New Roman" w:cs="Times New Roman"/>
                <w:i/>
                <w:iCs/>
              </w:rPr>
              <w:t>Формула: витрати часу на отримання інформації про регулювання Х вартість часу суб’єкта малого підприємництва (заробітна плата)</w:t>
            </w:r>
          </w:p>
          <w:p w:rsidR="00780F6C" w:rsidRDefault="00780F6C" w:rsidP="001527DD">
            <w:pPr>
              <w:pStyle w:val="aa"/>
              <w:widowControl w:val="0"/>
              <w:rPr>
                <w:rFonts w:ascii="Times New Roman" w:hAnsi="Times New Roman" w:cs="Times New Roman"/>
                <w:sz w:val="26"/>
                <w:szCs w:val="26"/>
              </w:rPr>
            </w:pPr>
          </w:p>
        </w:tc>
        <w:tc>
          <w:tcPr>
            <w:tcW w:w="2268" w:type="dxa"/>
            <w:tcBorders>
              <w:top w:val="single" w:sz="4" w:space="0" w:color="000000"/>
              <w:left w:val="single" w:sz="2" w:space="0" w:color="000000"/>
              <w:bottom w:val="single" w:sz="2" w:space="0" w:color="000000"/>
            </w:tcBorders>
            <w:shd w:val="clear" w:color="auto" w:fill="auto"/>
          </w:tcPr>
          <w:p w:rsidR="001527DD" w:rsidRDefault="001527DD" w:rsidP="001527DD">
            <w:pPr>
              <w:pStyle w:val="aa"/>
              <w:widowControl w:val="0"/>
              <w:jc w:val="center"/>
              <w:rPr>
                <w:rFonts w:ascii="Times New Roman" w:hAnsi="Times New Roman" w:cs="Times New Roman"/>
                <w:sz w:val="26"/>
                <w:szCs w:val="26"/>
              </w:rPr>
            </w:pPr>
            <w:r>
              <w:rPr>
                <w:rFonts w:ascii="Times New Roman" w:hAnsi="Times New Roman" w:cs="Times New Roman"/>
                <w:i/>
                <w:iCs/>
                <w:sz w:val="26"/>
                <w:szCs w:val="26"/>
              </w:rPr>
              <w:t>1 год х 48,00 грн</w:t>
            </w:r>
            <w:r w:rsidR="00D561B3">
              <w:rPr>
                <w:rFonts w:ascii="Times New Roman" w:hAnsi="Times New Roman" w:cs="Times New Roman"/>
                <w:i/>
                <w:iCs/>
                <w:sz w:val="26"/>
                <w:szCs w:val="26"/>
              </w:rPr>
              <w:t>/год</w:t>
            </w:r>
            <w:r>
              <w:rPr>
                <w:rFonts w:ascii="Times New Roman" w:hAnsi="Times New Roman" w:cs="Times New Roman"/>
                <w:i/>
                <w:iCs/>
                <w:sz w:val="26"/>
                <w:szCs w:val="26"/>
              </w:rPr>
              <w:t xml:space="preserve"> </w:t>
            </w:r>
            <w:r>
              <w:rPr>
                <w:rFonts w:ascii="Times New Roman" w:hAnsi="Times New Roman" w:cs="Times New Roman"/>
                <w:i/>
                <w:iCs/>
              </w:rPr>
              <w:t>(мінімальний розмір заробітної плати у погодинному розмірі)</w:t>
            </w:r>
            <w:r>
              <w:rPr>
                <w:rFonts w:ascii="Times New Roman" w:hAnsi="Times New Roman" w:cs="Times New Roman"/>
                <w:bCs/>
                <w:sz w:val="26"/>
                <w:szCs w:val="26"/>
              </w:rPr>
              <w:t>= 48,00 грн</w:t>
            </w:r>
          </w:p>
        </w:tc>
        <w:tc>
          <w:tcPr>
            <w:tcW w:w="2127" w:type="dxa"/>
            <w:tcBorders>
              <w:top w:val="single" w:sz="4" w:space="0" w:color="000000"/>
              <w:left w:val="single" w:sz="2" w:space="0" w:color="000000"/>
              <w:bottom w:val="single" w:sz="2" w:space="0" w:color="000000"/>
            </w:tcBorders>
            <w:shd w:val="clear" w:color="auto" w:fill="auto"/>
          </w:tcPr>
          <w:p w:rsidR="001527DD" w:rsidRDefault="001527DD" w:rsidP="001527DD">
            <w:pPr>
              <w:pStyle w:val="aa"/>
              <w:widowControl w:val="0"/>
              <w:jc w:val="center"/>
              <w:rPr>
                <w:rFonts w:ascii="Times New Roman" w:hAnsi="Times New Roman" w:cs="Times New Roman"/>
                <w:bCs/>
                <w:sz w:val="26"/>
                <w:szCs w:val="26"/>
              </w:rPr>
            </w:pPr>
            <w:r>
              <w:rPr>
                <w:rFonts w:ascii="Times New Roman" w:hAnsi="Times New Roman" w:cs="Times New Roman"/>
                <w:bCs/>
                <w:sz w:val="26"/>
                <w:szCs w:val="26"/>
              </w:rPr>
              <w:t>0,00 грн</w:t>
            </w:r>
          </w:p>
          <w:p w:rsidR="001527DD" w:rsidRDefault="001527DD" w:rsidP="001527DD">
            <w:pPr>
              <w:pStyle w:val="aa"/>
              <w:widowControl w:val="0"/>
              <w:jc w:val="center"/>
              <w:rPr>
                <w:rFonts w:ascii="Times New Roman" w:hAnsi="Times New Roman" w:cs="Times New Roman"/>
                <w:i/>
                <w:iCs/>
                <w:sz w:val="26"/>
                <w:szCs w:val="26"/>
              </w:rPr>
            </w:pPr>
          </w:p>
        </w:tc>
        <w:tc>
          <w:tcPr>
            <w:tcW w:w="2149" w:type="dxa"/>
            <w:tcBorders>
              <w:top w:val="single" w:sz="4" w:space="0" w:color="000000"/>
              <w:left w:val="single" w:sz="2" w:space="0" w:color="000000"/>
              <w:bottom w:val="single" w:sz="2" w:space="0" w:color="000000"/>
              <w:right w:val="single" w:sz="2" w:space="0" w:color="000000"/>
            </w:tcBorders>
            <w:shd w:val="clear" w:color="auto" w:fill="auto"/>
          </w:tcPr>
          <w:p w:rsidR="001527DD" w:rsidRDefault="001527DD" w:rsidP="00061188">
            <w:pPr>
              <w:pStyle w:val="aa"/>
              <w:widowControl w:val="0"/>
              <w:jc w:val="center"/>
              <w:rPr>
                <w:rFonts w:ascii="Times New Roman" w:hAnsi="Times New Roman" w:cs="Times New Roman"/>
                <w:sz w:val="26"/>
                <w:szCs w:val="26"/>
              </w:rPr>
            </w:pPr>
            <w:r>
              <w:rPr>
                <w:rFonts w:ascii="Times New Roman" w:hAnsi="Times New Roman" w:cs="Times New Roman"/>
                <w:i/>
                <w:iCs/>
                <w:sz w:val="26"/>
                <w:szCs w:val="26"/>
              </w:rPr>
              <w:t>1 год х 48,00 грн</w:t>
            </w:r>
            <w:r w:rsidR="00D561B3">
              <w:rPr>
                <w:rFonts w:ascii="Times New Roman" w:hAnsi="Times New Roman" w:cs="Times New Roman"/>
                <w:i/>
                <w:iCs/>
                <w:sz w:val="26"/>
                <w:szCs w:val="26"/>
              </w:rPr>
              <w:t>/год</w:t>
            </w:r>
            <w:r w:rsidR="00061188">
              <w:rPr>
                <w:rFonts w:ascii="Times New Roman" w:hAnsi="Times New Roman" w:cs="Times New Roman"/>
                <w:i/>
                <w:iCs/>
                <w:sz w:val="26"/>
                <w:szCs w:val="26"/>
              </w:rPr>
              <w:t xml:space="preserve"> =</w:t>
            </w:r>
            <w:r>
              <w:rPr>
                <w:rFonts w:ascii="Times New Roman" w:hAnsi="Times New Roman" w:cs="Times New Roman"/>
                <w:bCs/>
                <w:sz w:val="26"/>
                <w:szCs w:val="26"/>
              </w:rPr>
              <w:t xml:space="preserve"> 48,00 грн</w:t>
            </w:r>
          </w:p>
        </w:tc>
      </w:tr>
      <w:tr w:rsidR="00252F27" w:rsidTr="00062F8C">
        <w:trPr>
          <w:jc w:val="center"/>
        </w:trPr>
        <w:tc>
          <w:tcPr>
            <w:tcW w:w="2802" w:type="dxa"/>
            <w:tcBorders>
              <w:top w:val="single" w:sz="2" w:space="0" w:color="000000"/>
              <w:left w:val="single" w:sz="2" w:space="0" w:color="000000"/>
              <w:bottom w:val="single" w:sz="2" w:space="0" w:color="000000"/>
            </w:tcBorders>
            <w:shd w:val="clear" w:color="auto" w:fill="auto"/>
            <w:vAlign w:val="center"/>
          </w:tcPr>
          <w:p w:rsidR="00252F27" w:rsidRDefault="00252F27" w:rsidP="00252F27">
            <w:pPr>
              <w:pStyle w:val="aa"/>
              <w:widowControl w:val="0"/>
              <w:rPr>
                <w:rFonts w:ascii="Times New Roman" w:hAnsi="Times New Roman" w:cs="Times New Roman"/>
                <w:sz w:val="26"/>
                <w:szCs w:val="26"/>
              </w:rPr>
            </w:pPr>
            <w:r>
              <w:rPr>
                <w:rFonts w:ascii="Times New Roman" w:hAnsi="Times New Roman" w:cs="Times New Roman"/>
                <w:sz w:val="26"/>
                <w:szCs w:val="26"/>
              </w:rPr>
              <w:lastRenderedPageBreak/>
              <w:t>10. Процедури організації</w:t>
            </w:r>
            <w:r>
              <w:rPr>
                <w:rFonts w:ascii="Times New Roman" w:hAnsi="Times New Roman" w:cs="Times New Roman"/>
                <w:sz w:val="26"/>
                <w:szCs w:val="26"/>
              </w:rPr>
              <w:br/>
              <w:t xml:space="preserve">виконання вимог регулювання </w:t>
            </w:r>
            <w:r>
              <w:rPr>
                <w:rFonts w:ascii="Times New Roman" w:hAnsi="Times New Roman" w:cs="Times New Roman"/>
                <w:sz w:val="26"/>
                <w:szCs w:val="26"/>
              </w:rPr>
              <w:br/>
            </w:r>
            <w:r>
              <w:rPr>
                <w:rFonts w:ascii="Times New Roman" w:hAnsi="Times New Roman" w:cs="Times New Roman"/>
                <w:i/>
                <w:iCs/>
              </w:rPr>
              <w:t>Формула: 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w:t>
            </w:r>
            <w:r>
              <w:rPr>
                <w:rFonts w:ascii="Times New Roman" w:hAnsi="Times New Roman" w:cs="Times New Roman"/>
                <w:i/>
                <w:iCs/>
              </w:rPr>
              <w:br/>
              <w:t>підприємництва (заробітна плата).</w:t>
            </w:r>
          </w:p>
        </w:tc>
        <w:tc>
          <w:tcPr>
            <w:tcW w:w="2268" w:type="dxa"/>
            <w:tcBorders>
              <w:top w:val="single" w:sz="2" w:space="0" w:color="000000"/>
              <w:left w:val="single" w:sz="2" w:space="0" w:color="000000"/>
              <w:bottom w:val="single" w:sz="2" w:space="0" w:color="000000"/>
            </w:tcBorders>
            <w:shd w:val="clear" w:color="auto" w:fill="auto"/>
            <w:vAlign w:val="center"/>
          </w:tcPr>
          <w:p w:rsidR="00252F27" w:rsidRDefault="00252F27" w:rsidP="00252F2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27" w:type="dxa"/>
            <w:tcBorders>
              <w:top w:val="single" w:sz="2" w:space="0" w:color="000000"/>
              <w:left w:val="single" w:sz="2" w:space="0" w:color="000000"/>
              <w:bottom w:val="single" w:sz="2" w:space="0" w:color="000000"/>
            </w:tcBorders>
            <w:shd w:val="clear" w:color="auto" w:fill="auto"/>
            <w:vAlign w:val="center"/>
          </w:tcPr>
          <w:p w:rsidR="00252F27" w:rsidRDefault="00252F27" w:rsidP="00252F2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49" w:type="dxa"/>
            <w:tcBorders>
              <w:top w:val="single" w:sz="2" w:space="0" w:color="000000"/>
              <w:left w:val="single" w:sz="2" w:space="0" w:color="000000"/>
              <w:bottom w:val="single" w:sz="2" w:space="0" w:color="000000"/>
              <w:right w:val="single" w:sz="2" w:space="0" w:color="000000"/>
            </w:tcBorders>
            <w:shd w:val="clear" w:color="auto" w:fill="auto"/>
            <w:vAlign w:val="center"/>
          </w:tcPr>
          <w:p w:rsidR="00252F27" w:rsidRDefault="00252F27" w:rsidP="00252F27">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r>
      <w:tr w:rsidR="005A3FD0" w:rsidTr="00C916AA">
        <w:trPr>
          <w:jc w:val="center"/>
        </w:trPr>
        <w:tc>
          <w:tcPr>
            <w:tcW w:w="2802" w:type="dxa"/>
            <w:tcBorders>
              <w:left w:val="single" w:sz="2" w:space="0" w:color="000000"/>
              <w:bottom w:val="single" w:sz="2" w:space="0" w:color="000000"/>
            </w:tcBorders>
            <w:shd w:val="clear" w:color="auto" w:fill="auto"/>
            <w:vAlign w:val="center"/>
          </w:tcPr>
          <w:p w:rsidR="005A3FD0" w:rsidRDefault="005A3FD0" w:rsidP="005A3FD0">
            <w:pPr>
              <w:pStyle w:val="aa"/>
              <w:widowControl w:val="0"/>
              <w:rPr>
                <w:rFonts w:ascii="Times New Roman" w:hAnsi="Times New Roman" w:cs="Times New Roman"/>
                <w:sz w:val="26"/>
                <w:szCs w:val="26"/>
              </w:rPr>
            </w:pPr>
            <w:r>
              <w:rPr>
                <w:rFonts w:ascii="Times New Roman" w:hAnsi="Times New Roman" w:cs="Times New Roman"/>
                <w:sz w:val="26"/>
                <w:szCs w:val="26"/>
              </w:rPr>
              <w:t>11. Процедури офіційного</w:t>
            </w:r>
            <w:r>
              <w:rPr>
                <w:rFonts w:ascii="Times New Roman" w:hAnsi="Times New Roman" w:cs="Times New Roman"/>
                <w:sz w:val="26"/>
                <w:szCs w:val="26"/>
              </w:rPr>
              <w:br/>
              <w:t>звітування</w:t>
            </w:r>
          </w:p>
        </w:tc>
        <w:tc>
          <w:tcPr>
            <w:tcW w:w="2268" w:type="dxa"/>
            <w:tcBorders>
              <w:left w:val="single" w:sz="2" w:space="0" w:color="000000"/>
              <w:bottom w:val="single" w:sz="2" w:space="0" w:color="000000"/>
            </w:tcBorders>
            <w:shd w:val="clear" w:color="auto" w:fill="auto"/>
            <w:vAlign w:val="center"/>
          </w:tcPr>
          <w:p w:rsidR="005A3FD0" w:rsidRDefault="005A3FD0" w:rsidP="005A3FD0">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27" w:type="dxa"/>
            <w:tcBorders>
              <w:left w:val="single" w:sz="2" w:space="0" w:color="000000"/>
              <w:bottom w:val="single" w:sz="2" w:space="0" w:color="000000"/>
            </w:tcBorders>
            <w:shd w:val="clear" w:color="auto" w:fill="auto"/>
            <w:vAlign w:val="center"/>
          </w:tcPr>
          <w:p w:rsidR="005A3FD0" w:rsidRDefault="005A3FD0" w:rsidP="005A3FD0">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c>
          <w:tcPr>
            <w:tcW w:w="2149" w:type="dxa"/>
            <w:tcBorders>
              <w:left w:val="single" w:sz="2" w:space="0" w:color="000000"/>
              <w:bottom w:val="single" w:sz="2" w:space="0" w:color="000000"/>
              <w:right w:val="single" w:sz="2" w:space="0" w:color="000000"/>
            </w:tcBorders>
            <w:shd w:val="clear" w:color="auto" w:fill="auto"/>
            <w:vAlign w:val="center"/>
          </w:tcPr>
          <w:p w:rsidR="005A3FD0" w:rsidRDefault="005A3FD0" w:rsidP="005A3FD0">
            <w:pPr>
              <w:pStyle w:val="aa"/>
              <w:widowControl w:val="0"/>
              <w:jc w:val="center"/>
              <w:rPr>
                <w:rFonts w:ascii="Times New Roman" w:hAnsi="Times New Roman" w:cs="Times New Roman"/>
                <w:sz w:val="26"/>
                <w:szCs w:val="26"/>
              </w:rPr>
            </w:pPr>
            <w:r>
              <w:rPr>
                <w:rFonts w:ascii="Times New Roman" w:hAnsi="Times New Roman" w:cs="Times New Roman"/>
                <w:sz w:val="26"/>
                <w:szCs w:val="26"/>
              </w:rPr>
              <w:t>-</w:t>
            </w:r>
          </w:p>
        </w:tc>
      </w:tr>
      <w:tr w:rsidR="001527DD" w:rsidTr="00C916AA">
        <w:trPr>
          <w:jc w:val="center"/>
        </w:trPr>
        <w:tc>
          <w:tcPr>
            <w:tcW w:w="2802" w:type="dxa"/>
            <w:tcBorders>
              <w:left w:val="single" w:sz="2" w:space="0" w:color="000000"/>
              <w:bottom w:val="single" w:sz="2" w:space="0" w:color="000000"/>
            </w:tcBorders>
            <w:shd w:val="clear" w:color="auto" w:fill="auto"/>
            <w:vAlign w:val="center"/>
          </w:tcPr>
          <w:p w:rsidR="00B634D2" w:rsidRDefault="001527DD" w:rsidP="00B634D2">
            <w:pPr>
              <w:pStyle w:val="aa"/>
              <w:widowControl w:val="0"/>
              <w:rPr>
                <w:rFonts w:ascii="Times New Roman" w:hAnsi="Times New Roman" w:cs="Times New Roman"/>
                <w:sz w:val="26"/>
                <w:szCs w:val="26"/>
              </w:rPr>
            </w:pPr>
            <w:r>
              <w:rPr>
                <w:rFonts w:ascii="Times New Roman" w:hAnsi="Times New Roman" w:cs="Times New Roman"/>
                <w:sz w:val="26"/>
                <w:szCs w:val="26"/>
              </w:rPr>
              <w:t>12. Процедури щодо</w:t>
            </w:r>
            <w:r>
              <w:rPr>
                <w:rFonts w:ascii="Times New Roman" w:hAnsi="Times New Roman" w:cs="Times New Roman"/>
                <w:sz w:val="26"/>
                <w:szCs w:val="26"/>
              </w:rPr>
              <w:br/>
              <w:t>забезпечення процесу</w:t>
            </w:r>
            <w:r>
              <w:rPr>
                <w:rFonts w:ascii="Times New Roman" w:hAnsi="Times New Roman" w:cs="Times New Roman"/>
                <w:sz w:val="26"/>
                <w:szCs w:val="26"/>
              </w:rPr>
              <w:br/>
              <w:t>перевірок</w:t>
            </w:r>
          </w:p>
          <w:p w:rsidR="003F0C2A" w:rsidRDefault="003F0C2A" w:rsidP="00B634D2">
            <w:pPr>
              <w:pStyle w:val="aa"/>
              <w:widowControl w:val="0"/>
              <w:rPr>
                <w:sz w:val="26"/>
                <w:szCs w:val="26"/>
              </w:rPr>
            </w:pPr>
            <w:proofErr w:type="spellStart"/>
            <w:r w:rsidRPr="00C02D0D">
              <w:rPr>
                <w:i/>
              </w:rPr>
              <w:t>Формула:витрати</w:t>
            </w:r>
            <w:proofErr w:type="spellEnd"/>
            <w:r w:rsidRPr="00C02D0D">
              <w:rPr>
                <w:i/>
              </w:rPr>
              <w:t xml:space="preserve">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2268" w:type="dxa"/>
            <w:tcBorders>
              <w:left w:val="single" w:sz="2" w:space="0" w:color="000000"/>
              <w:bottom w:val="single" w:sz="2" w:space="0" w:color="000000"/>
            </w:tcBorders>
            <w:shd w:val="clear" w:color="auto" w:fill="auto"/>
          </w:tcPr>
          <w:p w:rsidR="001527DD" w:rsidRDefault="003F0C2A" w:rsidP="00C71FB9">
            <w:pPr>
              <w:pStyle w:val="aa"/>
              <w:widowControl w:val="0"/>
              <w:jc w:val="center"/>
              <w:rPr>
                <w:rFonts w:ascii="Times New Roman" w:hAnsi="Times New Roman" w:cs="Times New Roman"/>
                <w:sz w:val="26"/>
                <w:szCs w:val="26"/>
              </w:rPr>
            </w:pPr>
            <w:r>
              <w:rPr>
                <w:rFonts w:ascii="Times New Roman" w:hAnsi="Times New Roman" w:cs="Times New Roman"/>
                <w:i/>
                <w:iCs/>
                <w:sz w:val="26"/>
                <w:szCs w:val="26"/>
              </w:rPr>
              <w:t>0,</w:t>
            </w:r>
            <w:r w:rsidR="00845735">
              <w:rPr>
                <w:rFonts w:ascii="Times New Roman" w:hAnsi="Times New Roman" w:cs="Times New Roman"/>
                <w:i/>
                <w:iCs/>
                <w:sz w:val="26"/>
                <w:szCs w:val="26"/>
              </w:rPr>
              <w:t>2</w:t>
            </w:r>
            <w:r w:rsidR="001527DD">
              <w:rPr>
                <w:rFonts w:ascii="Times New Roman" w:hAnsi="Times New Roman" w:cs="Times New Roman"/>
                <w:i/>
                <w:iCs/>
                <w:sz w:val="26"/>
                <w:szCs w:val="26"/>
              </w:rPr>
              <w:t xml:space="preserve"> год х 48,00 грн</w:t>
            </w:r>
            <w:r w:rsidR="00A65AAD">
              <w:rPr>
                <w:rFonts w:ascii="Times New Roman" w:hAnsi="Times New Roman" w:cs="Times New Roman"/>
                <w:i/>
                <w:iCs/>
                <w:sz w:val="26"/>
                <w:szCs w:val="26"/>
              </w:rPr>
              <w:t>/год</w:t>
            </w:r>
            <w:r w:rsidR="001527DD">
              <w:rPr>
                <w:rFonts w:ascii="Times New Roman" w:hAnsi="Times New Roman" w:cs="Times New Roman"/>
                <w:i/>
                <w:iCs/>
                <w:sz w:val="26"/>
                <w:szCs w:val="26"/>
              </w:rPr>
              <w:t xml:space="preserve"> </w:t>
            </w:r>
            <w:r w:rsidR="000B0E29">
              <w:rPr>
                <w:rFonts w:ascii="Times New Roman" w:hAnsi="Times New Roman" w:cs="Times New Roman"/>
                <w:i/>
                <w:iCs/>
                <w:sz w:val="26"/>
                <w:szCs w:val="26"/>
              </w:rPr>
              <w:t>=</w:t>
            </w:r>
            <w:r w:rsidR="001527DD">
              <w:rPr>
                <w:rFonts w:ascii="Times New Roman" w:hAnsi="Times New Roman" w:cs="Times New Roman"/>
                <w:bCs/>
                <w:sz w:val="26"/>
                <w:szCs w:val="26"/>
              </w:rPr>
              <w:t xml:space="preserve"> </w:t>
            </w:r>
            <w:r w:rsidR="00C71FB9">
              <w:rPr>
                <w:rFonts w:ascii="Times New Roman" w:hAnsi="Times New Roman" w:cs="Times New Roman"/>
                <w:bCs/>
                <w:sz w:val="26"/>
                <w:szCs w:val="26"/>
              </w:rPr>
              <w:t>9,60</w:t>
            </w:r>
            <w:r w:rsidR="001527DD">
              <w:rPr>
                <w:rFonts w:ascii="Times New Roman" w:hAnsi="Times New Roman" w:cs="Times New Roman"/>
                <w:bCs/>
                <w:sz w:val="26"/>
                <w:szCs w:val="26"/>
              </w:rPr>
              <w:t xml:space="preserve"> грн</w:t>
            </w:r>
          </w:p>
        </w:tc>
        <w:tc>
          <w:tcPr>
            <w:tcW w:w="2127" w:type="dxa"/>
            <w:tcBorders>
              <w:left w:val="single" w:sz="2" w:space="0" w:color="000000"/>
              <w:bottom w:val="single" w:sz="2" w:space="0" w:color="000000"/>
            </w:tcBorders>
            <w:shd w:val="clear" w:color="auto" w:fill="auto"/>
          </w:tcPr>
          <w:p w:rsidR="001527DD" w:rsidRDefault="003F0C2A" w:rsidP="00C71FB9">
            <w:r>
              <w:rPr>
                <w:rFonts w:ascii="Times New Roman" w:hAnsi="Times New Roman" w:cs="Times New Roman"/>
                <w:i/>
                <w:iCs/>
                <w:sz w:val="26"/>
                <w:szCs w:val="26"/>
              </w:rPr>
              <w:t>0,</w:t>
            </w:r>
            <w:r w:rsidR="00845735">
              <w:rPr>
                <w:rFonts w:ascii="Times New Roman" w:hAnsi="Times New Roman" w:cs="Times New Roman"/>
                <w:i/>
                <w:iCs/>
                <w:sz w:val="26"/>
                <w:szCs w:val="26"/>
              </w:rPr>
              <w:t>2</w:t>
            </w:r>
            <w:r>
              <w:rPr>
                <w:rFonts w:ascii="Times New Roman" w:hAnsi="Times New Roman" w:cs="Times New Roman"/>
                <w:i/>
                <w:iCs/>
                <w:sz w:val="26"/>
                <w:szCs w:val="26"/>
              </w:rPr>
              <w:t xml:space="preserve"> год х 48,00 грн</w:t>
            </w:r>
            <w:r w:rsidR="00A65AAD">
              <w:rPr>
                <w:rFonts w:ascii="Times New Roman" w:hAnsi="Times New Roman" w:cs="Times New Roman"/>
                <w:i/>
                <w:iCs/>
                <w:sz w:val="26"/>
                <w:szCs w:val="26"/>
              </w:rPr>
              <w:t>/год</w:t>
            </w:r>
            <w:r>
              <w:rPr>
                <w:rFonts w:ascii="Times New Roman" w:hAnsi="Times New Roman" w:cs="Times New Roman"/>
                <w:i/>
                <w:iCs/>
                <w:sz w:val="26"/>
                <w:szCs w:val="26"/>
              </w:rPr>
              <w:t xml:space="preserve"> =</w:t>
            </w:r>
            <w:r>
              <w:rPr>
                <w:rFonts w:ascii="Times New Roman" w:hAnsi="Times New Roman" w:cs="Times New Roman"/>
                <w:bCs/>
                <w:sz w:val="26"/>
                <w:szCs w:val="26"/>
              </w:rPr>
              <w:t xml:space="preserve"> </w:t>
            </w:r>
            <w:r w:rsidR="00C71FB9">
              <w:rPr>
                <w:rFonts w:ascii="Times New Roman" w:hAnsi="Times New Roman" w:cs="Times New Roman"/>
                <w:bCs/>
                <w:sz w:val="26"/>
                <w:szCs w:val="26"/>
              </w:rPr>
              <w:t>9,60</w:t>
            </w:r>
            <w:r>
              <w:rPr>
                <w:rFonts w:ascii="Times New Roman" w:hAnsi="Times New Roman" w:cs="Times New Roman"/>
                <w:bCs/>
                <w:sz w:val="26"/>
                <w:szCs w:val="26"/>
              </w:rPr>
              <w:t xml:space="preserve"> грн</w:t>
            </w:r>
          </w:p>
        </w:tc>
        <w:tc>
          <w:tcPr>
            <w:tcW w:w="2149" w:type="dxa"/>
            <w:tcBorders>
              <w:left w:val="single" w:sz="2" w:space="0" w:color="000000"/>
              <w:bottom w:val="single" w:sz="2" w:space="0" w:color="000000"/>
              <w:right w:val="single" w:sz="2" w:space="0" w:color="000000"/>
            </w:tcBorders>
            <w:shd w:val="clear" w:color="auto" w:fill="auto"/>
          </w:tcPr>
          <w:p w:rsidR="001527DD" w:rsidRDefault="00C71FB9" w:rsidP="00C71FB9">
            <w:r>
              <w:rPr>
                <w:rFonts w:ascii="Times New Roman" w:hAnsi="Times New Roman" w:cs="Times New Roman"/>
                <w:i/>
                <w:iCs/>
                <w:sz w:val="26"/>
                <w:szCs w:val="26"/>
              </w:rPr>
              <w:t>1</w:t>
            </w:r>
            <w:r w:rsidR="001527DD" w:rsidRPr="00B62C3A">
              <w:rPr>
                <w:rFonts w:ascii="Times New Roman" w:hAnsi="Times New Roman" w:cs="Times New Roman"/>
                <w:i/>
                <w:iCs/>
                <w:sz w:val="26"/>
                <w:szCs w:val="26"/>
              </w:rPr>
              <w:t xml:space="preserve"> год х 48,00 грн</w:t>
            </w:r>
            <w:r w:rsidR="00A65AAD">
              <w:rPr>
                <w:rFonts w:ascii="Times New Roman" w:hAnsi="Times New Roman" w:cs="Times New Roman"/>
                <w:i/>
                <w:iCs/>
                <w:sz w:val="26"/>
                <w:szCs w:val="26"/>
              </w:rPr>
              <w:t>/год</w:t>
            </w:r>
            <w:r w:rsidR="001527DD" w:rsidRPr="00B62C3A">
              <w:rPr>
                <w:rFonts w:ascii="Times New Roman" w:hAnsi="Times New Roman" w:cs="Times New Roman"/>
                <w:i/>
                <w:iCs/>
                <w:sz w:val="26"/>
                <w:szCs w:val="26"/>
              </w:rPr>
              <w:t xml:space="preserve"> </w:t>
            </w:r>
            <w:r w:rsidR="001527DD" w:rsidRPr="00B62C3A">
              <w:rPr>
                <w:rFonts w:ascii="Times New Roman" w:hAnsi="Times New Roman" w:cs="Times New Roman"/>
                <w:bCs/>
                <w:sz w:val="26"/>
                <w:szCs w:val="26"/>
              </w:rPr>
              <w:t xml:space="preserve">= </w:t>
            </w:r>
            <w:r>
              <w:rPr>
                <w:rFonts w:ascii="Times New Roman" w:hAnsi="Times New Roman" w:cs="Times New Roman"/>
                <w:bCs/>
                <w:sz w:val="26"/>
                <w:szCs w:val="26"/>
              </w:rPr>
              <w:t>48</w:t>
            </w:r>
            <w:r w:rsidR="001527DD" w:rsidRPr="00B62C3A">
              <w:rPr>
                <w:rFonts w:ascii="Times New Roman" w:hAnsi="Times New Roman" w:cs="Times New Roman"/>
                <w:bCs/>
                <w:sz w:val="26"/>
                <w:szCs w:val="26"/>
              </w:rPr>
              <w:t>,00 грн</w:t>
            </w:r>
          </w:p>
        </w:tc>
      </w:tr>
      <w:tr w:rsidR="00252F27" w:rsidTr="00E5039A">
        <w:trPr>
          <w:jc w:val="center"/>
        </w:trPr>
        <w:tc>
          <w:tcPr>
            <w:tcW w:w="2802" w:type="dxa"/>
            <w:tcBorders>
              <w:left w:val="single" w:sz="2" w:space="0" w:color="000000"/>
              <w:bottom w:val="single" w:sz="2" w:space="0" w:color="000000"/>
            </w:tcBorders>
            <w:shd w:val="clear" w:color="auto" w:fill="auto"/>
            <w:vAlign w:val="center"/>
          </w:tcPr>
          <w:p w:rsidR="00252F27" w:rsidRDefault="00252F27" w:rsidP="003A1737">
            <w:pPr>
              <w:pStyle w:val="aa"/>
              <w:widowControl w:val="0"/>
              <w:rPr>
                <w:rFonts w:ascii="Times New Roman" w:hAnsi="Times New Roman" w:cs="Times New Roman"/>
                <w:sz w:val="26"/>
                <w:szCs w:val="26"/>
              </w:rPr>
            </w:pPr>
            <w:r>
              <w:rPr>
                <w:rFonts w:ascii="Times New Roman" w:hAnsi="Times New Roman" w:cs="Times New Roman"/>
                <w:sz w:val="26"/>
                <w:szCs w:val="26"/>
              </w:rPr>
              <w:t>13</w:t>
            </w:r>
            <w:r w:rsidR="00145A5D">
              <w:rPr>
                <w:rFonts w:ascii="Times New Roman" w:hAnsi="Times New Roman" w:cs="Times New Roman"/>
                <w:sz w:val="26"/>
                <w:szCs w:val="26"/>
              </w:rPr>
              <w:t>.</w:t>
            </w:r>
            <w:r w:rsidR="00145A5D">
              <w:t xml:space="preserve"> Витрати на отримання адміністративних послуг (</w:t>
            </w:r>
            <w:r w:rsidR="00145A5D">
              <w:rPr>
                <w:color w:val="333333"/>
                <w:shd w:val="clear" w:color="auto" w:fill="FFFFFF"/>
              </w:rPr>
              <w:t>видача дозволу на порушення об</w:t>
            </w:r>
            <w:r w:rsidR="00145A5D">
              <w:rPr>
                <w:color w:val="333333"/>
                <w:shd w:val="clear" w:color="auto" w:fill="FFFFFF"/>
                <w:lang w:val="en-US"/>
              </w:rPr>
              <w:t>’</w:t>
            </w:r>
            <w:proofErr w:type="spellStart"/>
            <w:r w:rsidR="00145A5D">
              <w:rPr>
                <w:color w:val="333333"/>
                <w:shd w:val="clear" w:color="auto" w:fill="FFFFFF"/>
              </w:rPr>
              <w:t>єктів</w:t>
            </w:r>
            <w:proofErr w:type="spellEnd"/>
            <w:r w:rsidR="00145A5D">
              <w:rPr>
                <w:color w:val="333333"/>
                <w:shd w:val="clear" w:color="auto" w:fill="FFFFFF"/>
              </w:rPr>
              <w:t xml:space="preserve"> благоустрою</w:t>
            </w:r>
            <w:r w:rsidR="003A1737">
              <w:rPr>
                <w:color w:val="333333"/>
                <w:shd w:val="clear" w:color="auto" w:fill="FFFFFF"/>
              </w:rPr>
              <w:t>)</w:t>
            </w:r>
            <w:r w:rsidR="00145A5D">
              <w:t xml:space="preserve"> та інших послуг, грн</w:t>
            </w:r>
          </w:p>
        </w:tc>
        <w:tc>
          <w:tcPr>
            <w:tcW w:w="2268" w:type="dxa"/>
            <w:tcBorders>
              <w:left w:val="single" w:sz="2" w:space="0" w:color="000000"/>
              <w:bottom w:val="single" w:sz="2" w:space="0" w:color="000000"/>
            </w:tcBorders>
            <w:shd w:val="clear" w:color="auto" w:fill="auto"/>
          </w:tcPr>
          <w:p w:rsidR="00252F27" w:rsidRDefault="00425F66" w:rsidP="00425F66">
            <w:pPr>
              <w:pStyle w:val="aa"/>
              <w:widowControl w:val="0"/>
              <w:jc w:val="center"/>
              <w:rPr>
                <w:rFonts w:ascii="Times New Roman" w:hAnsi="Times New Roman" w:cs="Times New Roman"/>
                <w:sz w:val="26"/>
                <w:szCs w:val="26"/>
              </w:rPr>
            </w:pPr>
            <w:r>
              <w:rPr>
                <w:rFonts w:ascii="Times New Roman" w:hAnsi="Times New Roman" w:cs="Times New Roman"/>
                <w:i/>
                <w:iCs/>
                <w:sz w:val="26"/>
                <w:szCs w:val="26"/>
              </w:rPr>
              <w:t>0,13</w:t>
            </w:r>
            <w:r w:rsidR="00252F27">
              <w:rPr>
                <w:rFonts w:ascii="Times New Roman" w:hAnsi="Times New Roman" w:cs="Times New Roman"/>
                <w:i/>
                <w:iCs/>
                <w:sz w:val="26"/>
                <w:szCs w:val="26"/>
              </w:rPr>
              <w:t xml:space="preserve"> год х 48,00 грн/год </w:t>
            </w:r>
            <w:r w:rsidR="00252F27">
              <w:rPr>
                <w:rFonts w:ascii="Times New Roman" w:hAnsi="Times New Roman" w:cs="Times New Roman"/>
                <w:bCs/>
              </w:rPr>
              <w:t>=</w:t>
            </w:r>
            <w:r w:rsidR="00252F27">
              <w:rPr>
                <w:rFonts w:ascii="Times New Roman" w:hAnsi="Times New Roman" w:cs="Times New Roman"/>
                <w:bCs/>
                <w:sz w:val="26"/>
                <w:szCs w:val="26"/>
              </w:rPr>
              <w:t xml:space="preserve"> </w:t>
            </w:r>
            <w:r>
              <w:rPr>
                <w:rFonts w:ascii="Times New Roman" w:hAnsi="Times New Roman" w:cs="Times New Roman"/>
                <w:bCs/>
                <w:sz w:val="26"/>
                <w:szCs w:val="26"/>
              </w:rPr>
              <w:t>6,24</w:t>
            </w:r>
            <w:r w:rsidR="00252F27">
              <w:rPr>
                <w:rFonts w:ascii="Times New Roman" w:hAnsi="Times New Roman" w:cs="Times New Roman"/>
                <w:bCs/>
                <w:sz w:val="26"/>
                <w:szCs w:val="26"/>
              </w:rPr>
              <w:t xml:space="preserve"> грн</w:t>
            </w:r>
          </w:p>
        </w:tc>
        <w:tc>
          <w:tcPr>
            <w:tcW w:w="2127" w:type="dxa"/>
            <w:tcBorders>
              <w:left w:val="single" w:sz="2" w:space="0" w:color="000000"/>
              <w:bottom w:val="single" w:sz="2" w:space="0" w:color="000000"/>
            </w:tcBorders>
            <w:shd w:val="clear" w:color="auto" w:fill="auto"/>
          </w:tcPr>
          <w:p w:rsidR="00252F27" w:rsidRDefault="00425F66" w:rsidP="00425F66">
            <w:pPr>
              <w:pStyle w:val="aa"/>
              <w:widowControl w:val="0"/>
              <w:jc w:val="center"/>
              <w:rPr>
                <w:rFonts w:ascii="Times New Roman" w:hAnsi="Times New Roman" w:cs="Times New Roman"/>
                <w:i/>
                <w:iCs/>
                <w:sz w:val="26"/>
                <w:szCs w:val="26"/>
              </w:rPr>
            </w:pPr>
            <w:r>
              <w:rPr>
                <w:rFonts w:ascii="Times New Roman" w:hAnsi="Times New Roman" w:cs="Times New Roman"/>
                <w:i/>
                <w:iCs/>
                <w:sz w:val="26"/>
                <w:szCs w:val="26"/>
              </w:rPr>
              <w:t>0,13</w:t>
            </w:r>
            <w:r w:rsidR="00252F27">
              <w:rPr>
                <w:rFonts w:ascii="Times New Roman" w:hAnsi="Times New Roman" w:cs="Times New Roman"/>
                <w:i/>
                <w:iCs/>
                <w:sz w:val="26"/>
                <w:szCs w:val="26"/>
              </w:rPr>
              <w:t xml:space="preserve"> год х 48,00 грн/год </w:t>
            </w:r>
            <w:r w:rsidR="00252F27">
              <w:rPr>
                <w:rFonts w:ascii="Times New Roman" w:hAnsi="Times New Roman" w:cs="Times New Roman"/>
                <w:bCs/>
              </w:rPr>
              <w:t>=</w:t>
            </w:r>
            <w:r w:rsidR="00252F27">
              <w:rPr>
                <w:rFonts w:ascii="Times New Roman" w:hAnsi="Times New Roman" w:cs="Times New Roman"/>
                <w:bCs/>
                <w:sz w:val="26"/>
                <w:szCs w:val="26"/>
              </w:rPr>
              <w:t xml:space="preserve"> </w:t>
            </w:r>
            <w:r>
              <w:rPr>
                <w:rFonts w:ascii="Times New Roman" w:hAnsi="Times New Roman" w:cs="Times New Roman"/>
                <w:bCs/>
                <w:sz w:val="26"/>
                <w:szCs w:val="26"/>
              </w:rPr>
              <w:t>6,24</w:t>
            </w:r>
            <w:r w:rsidR="00252F27">
              <w:rPr>
                <w:rFonts w:ascii="Times New Roman" w:hAnsi="Times New Roman" w:cs="Times New Roman"/>
                <w:bCs/>
                <w:sz w:val="26"/>
                <w:szCs w:val="26"/>
              </w:rPr>
              <w:t xml:space="preserve"> грн</w:t>
            </w:r>
          </w:p>
        </w:tc>
        <w:tc>
          <w:tcPr>
            <w:tcW w:w="2149" w:type="dxa"/>
            <w:tcBorders>
              <w:left w:val="single" w:sz="2" w:space="0" w:color="000000"/>
              <w:bottom w:val="single" w:sz="2" w:space="0" w:color="000000"/>
              <w:right w:val="single" w:sz="2" w:space="0" w:color="000000"/>
            </w:tcBorders>
            <w:shd w:val="clear" w:color="auto" w:fill="auto"/>
          </w:tcPr>
          <w:p w:rsidR="00252F27" w:rsidRDefault="00425F66" w:rsidP="00143B8E">
            <w:pPr>
              <w:pStyle w:val="aa"/>
              <w:widowControl w:val="0"/>
              <w:jc w:val="center"/>
              <w:rPr>
                <w:rFonts w:ascii="Times New Roman" w:hAnsi="Times New Roman" w:cs="Times New Roman"/>
                <w:i/>
                <w:iCs/>
                <w:color w:val="000000" w:themeColor="text1"/>
                <w:sz w:val="26"/>
                <w:szCs w:val="26"/>
              </w:rPr>
            </w:pPr>
            <w:r>
              <w:rPr>
                <w:rFonts w:ascii="Times New Roman" w:hAnsi="Times New Roman" w:cs="Times New Roman"/>
                <w:i/>
                <w:iCs/>
                <w:sz w:val="26"/>
                <w:szCs w:val="26"/>
              </w:rPr>
              <w:t>0,</w:t>
            </w:r>
            <w:r w:rsidR="00143B8E">
              <w:rPr>
                <w:rFonts w:ascii="Times New Roman" w:hAnsi="Times New Roman" w:cs="Times New Roman"/>
                <w:i/>
                <w:iCs/>
                <w:sz w:val="26"/>
                <w:szCs w:val="26"/>
              </w:rPr>
              <w:t>65</w:t>
            </w:r>
            <w:r w:rsidR="00252F27">
              <w:rPr>
                <w:rFonts w:ascii="Times New Roman" w:hAnsi="Times New Roman" w:cs="Times New Roman"/>
                <w:i/>
                <w:iCs/>
                <w:sz w:val="26"/>
                <w:szCs w:val="26"/>
              </w:rPr>
              <w:t xml:space="preserve"> год х 48,00 грн/год </w:t>
            </w:r>
            <w:r w:rsidR="00252F27">
              <w:rPr>
                <w:rFonts w:ascii="Times New Roman" w:hAnsi="Times New Roman" w:cs="Times New Roman"/>
                <w:bCs/>
              </w:rPr>
              <w:t>=</w:t>
            </w:r>
            <w:r w:rsidR="00252F27">
              <w:rPr>
                <w:rFonts w:ascii="Times New Roman" w:hAnsi="Times New Roman" w:cs="Times New Roman"/>
                <w:bCs/>
                <w:sz w:val="26"/>
                <w:szCs w:val="26"/>
              </w:rPr>
              <w:t xml:space="preserve"> </w:t>
            </w:r>
            <w:r w:rsidR="00143B8E">
              <w:rPr>
                <w:rFonts w:ascii="Times New Roman" w:hAnsi="Times New Roman" w:cs="Times New Roman"/>
                <w:bCs/>
                <w:sz w:val="26"/>
                <w:szCs w:val="26"/>
              </w:rPr>
              <w:t>31,2</w:t>
            </w:r>
            <w:r w:rsidR="00A27A7A">
              <w:rPr>
                <w:rFonts w:ascii="Times New Roman" w:hAnsi="Times New Roman" w:cs="Times New Roman"/>
                <w:bCs/>
                <w:sz w:val="26"/>
                <w:szCs w:val="26"/>
              </w:rPr>
              <w:t>0</w:t>
            </w:r>
            <w:r w:rsidR="00252F27">
              <w:rPr>
                <w:rFonts w:ascii="Times New Roman" w:hAnsi="Times New Roman" w:cs="Times New Roman"/>
                <w:bCs/>
                <w:sz w:val="26"/>
                <w:szCs w:val="26"/>
              </w:rPr>
              <w:t xml:space="preserve"> грн</w:t>
            </w:r>
            <w:r w:rsidR="00252F27">
              <w:rPr>
                <w:rFonts w:ascii="Times New Roman" w:hAnsi="Times New Roman" w:cs="Times New Roman"/>
                <w:i/>
                <w:iCs/>
                <w:color w:val="000000" w:themeColor="text1"/>
                <w:sz w:val="26"/>
                <w:szCs w:val="26"/>
              </w:rPr>
              <w:t xml:space="preserve"> </w:t>
            </w:r>
          </w:p>
        </w:tc>
      </w:tr>
      <w:tr w:rsidR="001527DD" w:rsidTr="00C916AA">
        <w:trPr>
          <w:trHeight w:val="981"/>
          <w:jc w:val="center"/>
        </w:trPr>
        <w:tc>
          <w:tcPr>
            <w:tcW w:w="2802" w:type="dxa"/>
            <w:tcBorders>
              <w:left w:val="single" w:sz="2" w:space="0" w:color="000000"/>
              <w:bottom w:val="single" w:sz="2" w:space="0" w:color="000000"/>
            </w:tcBorders>
            <w:shd w:val="clear" w:color="auto" w:fill="auto"/>
            <w:vAlign w:val="center"/>
          </w:tcPr>
          <w:p w:rsidR="001527DD" w:rsidRDefault="001527DD" w:rsidP="001527DD">
            <w:pPr>
              <w:pStyle w:val="aa"/>
              <w:widowControl w:val="0"/>
              <w:rPr>
                <w:rFonts w:ascii="Times New Roman" w:hAnsi="Times New Roman" w:cs="Times New Roman"/>
                <w:sz w:val="26"/>
                <w:szCs w:val="26"/>
              </w:rPr>
            </w:pPr>
            <w:r>
              <w:rPr>
                <w:rFonts w:ascii="Times New Roman" w:hAnsi="Times New Roman" w:cs="Times New Roman"/>
                <w:sz w:val="26"/>
                <w:szCs w:val="26"/>
              </w:rPr>
              <w:t>14. Разом, грн.</w:t>
            </w:r>
          </w:p>
          <w:p w:rsidR="001527DD" w:rsidRPr="000F5932" w:rsidRDefault="001527DD" w:rsidP="001527DD">
            <w:pPr>
              <w:pStyle w:val="aa"/>
              <w:widowControl w:val="0"/>
              <w:rPr>
                <w:rFonts w:ascii="Times New Roman" w:hAnsi="Times New Roman" w:cs="Times New Roman"/>
                <w:i/>
              </w:rPr>
            </w:pPr>
            <w:r w:rsidRPr="000F5932">
              <w:rPr>
                <w:rFonts w:ascii="Times New Roman" w:hAnsi="Times New Roman" w:cs="Times New Roman"/>
                <w:i/>
              </w:rPr>
              <w:t xml:space="preserve"> Формула:</w:t>
            </w:r>
            <w:r w:rsidRPr="000F5932">
              <w:rPr>
                <w:rFonts w:ascii="Times New Roman" w:hAnsi="Times New Roman" w:cs="Times New Roman"/>
                <w:i/>
              </w:rPr>
              <w:br/>
              <w:t>(сума рядків 9 + 10 + 11 + 12 + 13)</w:t>
            </w:r>
          </w:p>
        </w:tc>
        <w:tc>
          <w:tcPr>
            <w:tcW w:w="2268" w:type="dxa"/>
            <w:tcBorders>
              <w:left w:val="single" w:sz="2" w:space="0" w:color="000000"/>
              <w:bottom w:val="single" w:sz="2" w:space="0" w:color="000000"/>
            </w:tcBorders>
            <w:shd w:val="clear" w:color="auto" w:fill="auto"/>
            <w:vAlign w:val="center"/>
          </w:tcPr>
          <w:p w:rsidR="001527DD" w:rsidRDefault="00641B52" w:rsidP="00641B52">
            <w:pPr>
              <w:pStyle w:val="aa"/>
              <w:widowControl w:val="0"/>
              <w:jc w:val="center"/>
              <w:rPr>
                <w:rFonts w:ascii="Times New Roman" w:hAnsi="Times New Roman" w:cs="Times New Roman"/>
                <w:sz w:val="26"/>
                <w:szCs w:val="26"/>
              </w:rPr>
            </w:pPr>
            <w:r>
              <w:rPr>
                <w:rFonts w:ascii="Times New Roman" w:hAnsi="Times New Roman" w:cs="Times New Roman"/>
                <w:sz w:val="26"/>
                <w:szCs w:val="26"/>
              </w:rPr>
              <w:t>63,84</w:t>
            </w:r>
          </w:p>
        </w:tc>
        <w:tc>
          <w:tcPr>
            <w:tcW w:w="2127" w:type="dxa"/>
            <w:tcBorders>
              <w:left w:val="single" w:sz="2" w:space="0" w:color="000000"/>
              <w:bottom w:val="single" w:sz="2" w:space="0" w:color="000000"/>
            </w:tcBorders>
            <w:shd w:val="clear" w:color="auto" w:fill="auto"/>
            <w:vAlign w:val="center"/>
          </w:tcPr>
          <w:p w:rsidR="001527DD" w:rsidRDefault="00641B52" w:rsidP="00641B52">
            <w:pPr>
              <w:pStyle w:val="aa"/>
              <w:widowControl w:val="0"/>
              <w:jc w:val="center"/>
              <w:rPr>
                <w:rFonts w:ascii="Times New Roman" w:hAnsi="Times New Roman" w:cs="Times New Roman"/>
                <w:sz w:val="26"/>
                <w:szCs w:val="26"/>
              </w:rPr>
            </w:pPr>
            <w:r>
              <w:rPr>
                <w:rFonts w:ascii="Times New Roman" w:hAnsi="Times New Roman" w:cs="Times New Roman"/>
                <w:sz w:val="26"/>
                <w:szCs w:val="26"/>
              </w:rPr>
              <w:t>15,84</w:t>
            </w:r>
          </w:p>
        </w:tc>
        <w:tc>
          <w:tcPr>
            <w:tcW w:w="2149" w:type="dxa"/>
            <w:tcBorders>
              <w:left w:val="single" w:sz="2" w:space="0" w:color="000000"/>
              <w:bottom w:val="single" w:sz="2" w:space="0" w:color="000000"/>
              <w:right w:val="single" w:sz="2" w:space="0" w:color="000000"/>
            </w:tcBorders>
            <w:shd w:val="clear" w:color="auto" w:fill="auto"/>
            <w:vAlign w:val="center"/>
          </w:tcPr>
          <w:p w:rsidR="001527DD" w:rsidRDefault="00641B52" w:rsidP="00641B52">
            <w:pPr>
              <w:pStyle w:val="aa"/>
              <w:widowControl w:val="0"/>
              <w:jc w:val="center"/>
              <w:rPr>
                <w:rFonts w:ascii="Times New Roman" w:hAnsi="Times New Roman" w:cs="Times New Roman"/>
                <w:sz w:val="26"/>
                <w:szCs w:val="26"/>
              </w:rPr>
            </w:pPr>
            <w:r>
              <w:rPr>
                <w:rFonts w:ascii="Times New Roman" w:hAnsi="Times New Roman" w:cs="Times New Roman"/>
                <w:sz w:val="26"/>
                <w:szCs w:val="26"/>
              </w:rPr>
              <w:t>127</w:t>
            </w:r>
            <w:r w:rsidR="002C7265">
              <w:rPr>
                <w:rFonts w:ascii="Times New Roman" w:hAnsi="Times New Roman" w:cs="Times New Roman"/>
                <w:sz w:val="26"/>
                <w:szCs w:val="26"/>
              </w:rPr>
              <w:t>,</w:t>
            </w:r>
            <w:r>
              <w:rPr>
                <w:rFonts w:ascii="Times New Roman" w:hAnsi="Times New Roman" w:cs="Times New Roman"/>
                <w:sz w:val="26"/>
                <w:szCs w:val="26"/>
              </w:rPr>
              <w:t>2</w:t>
            </w:r>
            <w:r w:rsidR="002C7265">
              <w:rPr>
                <w:rFonts w:ascii="Times New Roman" w:hAnsi="Times New Roman" w:cs="Times New Roman"/>
                <w:sz w:val="26"/>
                <w:szCs w:val="26"/>
              </w:rPr>
              <w:t>0</w:t>
            </w:r>
          </w:p>
        </w:tc>
      </w:tr>
      <w:tr w:rsidR="001527DD" w:rsidTr="00C916AA">
        <w:trPr>
          <w:jc w:val="center"/>
        </w:trPr>
        <w:tc>
          <w:tcPr>
            <w:tcW w:w="2802" w:type="dxa"/>
            <w:tcBorders>
              <w:left w:val="single" w:sz="2" w:space="0" w:color="000000"/>
              <w:bottom w:val="single" w:sz="4" w:space="0" w:color="000000"/>
            </w:tcBorders>
            <w:shd w:val="clear" w:color="auto" w:fill="auto"/>
            <w:vAlign w:val="center"/>
          </w:tcPr>
          <w:p w:rsidR="001527DD" w:rsidRDefault="001527DD" w:rsidP="001527DD">
            <w:pPr>
              <w:pStyle w:val="aa"/>
              <w:widowControl w:val="0"/>
              <w:rPr>
                <w:rFonts w:ascii="Times New Roman" w:hAnsi="Times New Roman" w:cs="Times New Roman"/>
                <w:sz w:val="26"/>
                <w:szCs w:val="26"/>
              </w:rPr>
            </w:pPr>
            <w:r>
              <w:rPr>
                <w:rFonts w:ascii="Times New Roman" w:hAnsi="Times New Roman" w:cs="Times New Roman"/>
                <w:sz w:val="26"/>
                <w:szCs w:val="26"/>
              </w:rPr>
              <w:t>15. Кількість суб’єктів малого підприємництва (в тому числі мікро-), що повинні виконати вимоги регулювання, одиниць.</w:t>
            </w:r>
          </w:p>
        </w:tc>
        <w:tc>
          <w:tcPr>
            <w:tcW w:w="2268" w:type="dxa"/>
            <w:tcBorders>
              <w:left w:val="single" w:sz="2" w:space="0" w:color="000000"/>
              <w:bottom w:val="single" w:sz="4" w:space="0" w:color="000000"/>
            </w:tcBorders>
            <w:shd w:val="clear" w:color="auto" w:fill="auto"/>
            <w:vAlign w:val="center"/>
          </w:tcPr>
          <w:p w:rsidR="001527DD" w:rsidRPr="002C2206" w:rsidRDefault="00145A5D" w:rsidP="00145A5D">
            <w:pPr>
              <w:pStyle w:val="aa"/>
              <w:widowControl w:val="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20 500</w:t>
            </w:r>
          </w:p>
        </w:tc>
        <w:tc>
          <w:tcPr>
            <w:tcW w:w="2127" w:type="dxa"/>
            <w:tcBorders>
              <w:left w:val="single" w:sz="2" w:space="0" w:color="000000"/>
              <w:bottom w:val="single" w:sz="4" w:space="0" w:color="000000"/>
            </w:tcBorders>
            <w:shd w:val="clear" w:color="auto" w:fill="auto"/>
            <w:vAlign w:val="center"/>
          </w:tcPr>
          <w:p w:rsidR="001527DD" w:rsidRPr="002C2206" w:rsidRDefault="00145A5D" w:rsidP="001527DD">
            <w:pPr>
              <w:pStyle w:val="aa"/>
              <w:widowControl w:val="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20 500</w:t>
            </w:r>
          </w:p>
        </w:tc>
        <w:tc>
          <w:tcPr>
            <w:tcW w:w="2149" w:type="dxa"/>
            <w:tcBorders>
              <w:left w:val="single" w:sz="2" w:space="0" w:color="000000"/>
              <w:bottom w:val="single" w:sz="4" w:space="0" w:color="000000"/>
              <w:right w:val="single" w:sz="2" w:space="0" w:color="000000"/>
            </w:tcBorders>
            <w:shd w:val="clear" w:color="auto" w:fill="auto"/>
            <w:vAlign w:val="center"/>
          </w:tcPr>
          <w:p w:rsidR="001527DD" w:rsidRPr="002C2206" w:rsidRDefault="00145A5D" w:rsidP="001527DD">
            <w:pPr>
              <w:pStyle w:val="aa"/>
              <w:widowControl w:val="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20 500</w:t>
            </w:r>
          </w:p>
        </w:tc>
      </w:tr>
      <w:tr w:rsidR="00894964" w:rsidRPr="00894964" w:rsidTr="00C916AA">
        <w:trPr>
          <w:jc w:val="center"/>
        </w:trPr>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DD" w:rsidRDefault="001527DD" w:rsidP="00D91CE5">
            <w:pPr>
              <w:pStyle w:val="aa"/>
              <w:widowControl w:val="0"/>
              <w:rPr>
                <w:rFonts w:ascii="Times New Roman" w:hAnsi="Times New Roman" w:cs="Times New Roman"/>
                <w:sz w:val="26"/>
                <w:szCs w:val="26"/>
              </w:rPr>
            </w:pPr>
            <w:r>
              <w:rPr>
                <w:rFonts w:ascii="Times New Roman" w:hAnsi="Times New Roman" w:cs="Times New Roman"/>
                <w:sz w:val="26"/>
                <w:szCs w:val="26"/>
              </w:rPr>
              <w:t>16. Сумарно, гривень</w:t>
            </w:r>
            <w:r>
              <w:rPr>
                <w:rFonts w:ascii="Times New Roman" w:hAnsi="Times New Roman" w:cs="Times New Roman"/>
                <w:sz w:val="26"/>
                <w:szCs w:val="26"/>
              </w:rPr>
              <w:br/>
            </w:r>
            <w:r>
              <w:rPr>
                <w:rFonts w:ascii="Times New Roman" w:hAnsi="Times New Roman" w:cs="Times New Roman"/>
                <w:i/>
                <w:iCs/>
              </w:rPr>
              <w:t>Формула:</w:t>
            </w:r>
            <w:r>
              <w:rPr>
                <w:rFonts w:ascii="Times New Roman" w:hAnsi="Times New Roman" w:cs="Times New Roman"/>
                <w:i/>
                <w:iCs/>
              </w:rPr>
              <w:br/>
            </w:r>
            <w:r>
              <w:rPr>
                <w:rFonts w:ascii="Times New Roman" w:hAnsi="Times New Roman" w:cs="Times New Roman"/>
                <w:i/>
                <w:iCs/>
              </w:rPr>
              <w:lastRenderedPageBreak/>
              <w:t>(рядок 14 Х рядок 15)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DD" w:rsidRPr="002C2206" w:rsidRDefault="00641B52" w:rsidP="00641B52">
            <w:pPr>
              <w:pStyle w:val="aa"/>
              <w:widowControl w:val="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1</w:t>
            </w:r>
            <w:r w:rsidR="00807C4B">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308</w:t>
            </w:r>
            <w:r w:rsidR="00807C4B">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720</w:t>
            </w:r>
            <w:r w:rsidR="00807C4B">
              <w:rPr>
                <w:rFonts w:ascii="Times New Roman" w:hAnsi="Times New Roman" w:cs="Times New Roman"/>
                <w:color w:val="000000" w:themeColor="text1"/>
                <w:sz w:val="26"/>
                <w:szCs w:val="26"/>
              </w:rPr>
              <w:t>,00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EB1" w:rsidRPr="002C2206" w:rsidRDefault="00641B52" w:rsidP="00641B52">
            <w:pPr>
              <w:pStyle w:val="aa"/>
              <w:widowControl w:val="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324</w:t>
            </w:r>
            <w:r w:rsidR="00807C4B">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720</w:t>
            </w:r>
            <w:r w:rsidR="00807C4B">
              <w:rPr>
                <w:rFonts w:ascii="Times New Roman" w:hAnsi="Times New Roman" w:cs="Times New Roman"/>
                <w:color w:val="000000" w:themeColor="text1"/>
                <w:sz w:val="26"/>
                <w:szCs w:val="26"/>
              </w:rPr>
              <w:t>,00</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27DD" w:rsidRPr="002C2206" w:rsidRDefault="00145A5D" w:rsidP="001404D7">
            <w:pPr>
              <w:pStyle w:val="aa"/>
              <w:widowControl w:val="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807C4B">
              <w:rPr>
                <w:rFonts w:ascii="Times New Roman" w:hAnsi="Times New Roman" w:cs="Times New Roman"/>
                <w:color w:val="000000" w:themeColor="text1"/>
                <w:sz w:val="26"/>
                <w:szCs w:val="26"/>
              </w:rPr>
              <w:t> </w:t>
            </w:r>
            <w:r w:rsidR="00641B52">
              <w:rPr>
                <w:rFonts w:ascii="Times New Roman" w:hAnsi="Times New Roman" w:cs="Times New Roman"/>
                <w:color w:val="000000" w:themeColor="text1"/>
                <w:sz w:val="26"/>
                <w:szCs w:val="26"/>
              </w:rPr>
              <w:t>60</w:t>
            </w:r>
            <w:r w:rsidR="001404D7">
              <w:rPr>
                <w:rFonts w:ascii="Times New Roman" w:hAnsi="Times New Roman" w:cs="Times New Roman"/>
                <w:color w:val="000000" w:themeColor="text1"/>
                <w:sz w:val="26"/>
                <w:szCs w:val="26"/>
              </w:rPr>
              <w:t>7</w:t>
            </w:r>
            <w:r w:rsidR="00807C4B">
              <w:rPr>
                <w:rFonts w:ascii="Times New Roman" w:hAnsi="Times New Roman" w:cs="Times New Roman"/>
                <w:color w:val="000000" w:themeColor="text1"/>
                <w:sz w:val="26"/>
                <w:szCs w:val="26"/>
              </w:rPr>
              <w:t> </w:t>
            </w:r>
            <w:r w:rsidR="001404D7">
              <w:rPr>
                <w:rFonts w:ascii="Times New Roman" w:hAnsi="Times New Roman" w:cs="Times New Roman"/>
                <w:color w:val="000000" w:themeColor="text1"/>
                <w:sz w:val="26"/>
                <w:szCs w:val="26"/>
              </w:rPr>
              <w:t>6</w:t>
            </w:r>
            <w:r>
              <w:rPr>
                <w:rFonts w:ascii="Times New Roman" w:hAnsi="Times New Roman" w:cs="Times New Roman"/>
                <w:color w:val="000000" w:themeColor="text1"/>
                <w:sz w:val="26"/>
                <w:szCs w:val="26"/>
              </w:rPr>
              <w:t>00</w:t>
            </w:r>
            <w:r w:rsidR="00807C4B">
              <w:rPr>
                <w:rFonts w:ascii="Times New Roman" w:hAnsi="Times New Roman" w:cs="Times New Roman"/>
                <w:color w:val="000000" w:themeColor="text1"/>
                <w:sz w:val="26"/>
                <w:szCs w:val="26"/>
              </w:rPr>
              <w:t>,00</w:t>
            </w:r>
          </w:p>
        </w:tc>
      </w:tr>
    </w:tbl>
    <w:p w:rsidR="00061188" w:rsidRDefault="00061188" w:rsidP="009F3486">
      <w:pPr>
        <w:pStyle w:val="a5"/>
        <w:spacing w:after="0" w:line="240" w:lineRule="auto"/>
        <w:jc w:val="both"/>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w:t>
      </w:r>
      <w:r w:rsidRPr="00061188">
        <w:rPr>
          <w:rFonts w:ascii="Times New Roman" w:hAnsi="Times New Roman" w:cs="Times New Roman"/>
          <w:color w:val="1F1F1F"/>
          <w:shd w:val="clear" w:color="auto" w:fill="FFFFFF"/>
        </w:rPr>
        <w:t>Відповідно до статті 8 Закону України «Про Державний бюджет України на 2024 рік» з 01.04.2024 розмір МЗП у місячному розмірі становит</w:t>
      </w:r>
      <w:r w:rsidR="009F3486">
        <w:rPr>
          <w:rFonts w:ascii="Times New Roman" w:hAnsi="Times New Roman" w:cs="Times New Roman"/>
          <w:color w:val="1F1F1F"/>
          <w:shd w:val="clear" w:color="auto" w:fill="FFFFFF"/>
        </w:rPr>
        <w:t>ь</w:t>
      </w:r>
      <w:r w:rsidRPr="00061188">
        <w:rPr>
          <w:rFonts w:ascii="Times New Roman" w:hAnsi="Times New Roman" w:cs="Times New Roman"/>
          <w:color w:val="1F1F1F"/>
          <w:shd w:val="clear" w:color="auto" w:fill="FFFFFF"/>
        </w:rPr>
        <w:t xml:space="preserve"> 8000 грн, у погодинному розмірі</w:t>
      </w:r>
      <w:r w:rsidR="009F3486">
        <w:rPr>
          <w:rFonts w:ascii="Times New Roman" w:hAnsi="Times New Roman" w:cs="Times New Roman"/>
          <w:color w:val="1F1F1F"/>
          <w:shd w:val="clear" w:color="auto" w:fill="FFFFFF"/>
        </w:rPr>
        <w:t> </w:t>
      </w:r>
      <w:r w:rsidRPr="00061188">
        <w:rPr>
          <w:rFonts w:ascii="Times New Roman" w:hAnsi="Times New Roman" w:cs="Times New Roman"/>
          <w:color w:val="1F1F1F"/>
          <w:shd w:val="clear" w:color="auto" w:fill="FFFFFF"/>
        </w:rPr>
        <w:t>–</w:t>
      </w:r>
      <w:r w:rsidR="009F3486">
        <w:rPr>
          <w:rFonts w:ascii="Times New Roman" w:hAnsi="Times New Roman" w:cs="Times New Roman"/>
          <w:color w:val="1F1F1F"/>
          <w:shd w:val="clear" w:color="auto" w:fill="FFFFFF"/>
        </w:rPr>
        <w:t xml:space="preserve"> </w:t>
      </w:r>
      <w:r w:rsidRPr="00061188">
        <w:rPr>
          <w:rFonts w:ascii="Times New Roman" w:hAnsi="Times New Roman" w:cs="Times New Roman"/>
          <w:color w:val="040C28"/>
        </w:rPr>
        <w:t>48 гривень</w:t>
      </w:r>
      <w:r w:rsidRPr="00061188">
        <w:rPr>
          <w:rFonts w:ascii="Times New Roman" w:hAnsi="Times New Roman" w:cs="Times New Roman"/>
          <w:color w:val="1F1F1F"/>
          <w:shd w:val="clear" w:color="auto" w:fill="FFFFFF"/>
        </w:rPr>
        <w:t>.</w:t>
      </w:r>
    </w:p>
    <w:p w:rsidR="00061188" w:rsidRPr="00061188" w:rsidRDefault="00061188" w:rsidP="00061188">
      <w:pPr>
        <w:pStyle w:val="a5"/>
        <w:spacing w:after="0" w:line="240" w:lineRule="auto"/>
        <w:rPr>
          <w:rFonts w:ascii="Times New Roman" w:hAnsi="Times New Roman" w:cs="Times New Roman"/>
          <w:b/>
          <w:bCs/>
        </w:rPr>
      </w:pPr>
    </w:p>
    <w:p w:rsidR="002D7203" w:rsidRDefault="0047019F">
      <w:pPr>
        <w:pStyle w:val="a5"/>
        <w:spacing w:after="0" w:line="240" w:lineRule="auto"/>
        <w:ind w:firstLine="567"/>
        <w:jc w:val="both"/>
        <w:rPr>
          <w:rFonts w:ascii="Times New Roman" w:hAnsi="Times New Roman" w:cs="Times New Roman"/>
          <w:b/>
          <w:bCs/>
          <w:sz w:val="26"/>
          <w:szCs w:val="26"/>
        </w:rPr>
      </w:pPr>
      <w:r>
        <w:rPr>
          <w:rFonts w:ascii="Times New Roman" w:hAnsi="Times New Roman" w:cs="Times New Roman"/>
          <w:b/>
          <w:bCs/>
          <w:sz w:val="26"/>
          <w:szCs w:val="26"/>
        </w:rPr>
        <w:t>Бюджетні витрати на адміністрування регулювання суб’єктів малого підприємництва</w:t>
      </w:r>
    </w:p>
    <w:p w:rsidR="001E3AB5" w:rsidRPr="001E3AB5" w:rsidRDefault="001E3AB5" w:rsidP="001E3AB5">
      <w:pPr>
        <w:shd w:val="clear" w:color="auto" w:fill="FFFFFF"/>
        <w:spacing w:after="150"/>
        <w:jc w:val="both"/>
        <w:rPr>
          <w:rFonts w:ascii="Times New Roman" w:eastAsia="Times New Roman" w:hAnsi="Times New Roman" w:cs="Times New Roman"/>
          <w:color w:val="000000" w:themeColor="text1"/>
          <w:sz w:val="28"/>
          <w:szCs w:val="28"/>
          <w:lang w:eastAsia="uk-UA"/>
        </w:rPr>
      </w:pPr>
      <w:r w:rsidRPr="001E3AB5">
        <w:rPr>
          <w:rFonts w:ascii="Times New Roman" w:eastAsia="Times New Roman" w:hAnsi="Times New Roman" w:cs="Times New Roman"/>
          <w:color w:val="000000" w:themeColor="text1"/>
          <w:sz w:val="28"/>
          <w:szCs w:val="28"/>
          <w:lang w:eastAsia="uk-UA"/>
        </w:rPr>
        <w:t>Державний орган, для якого здійснюється розрахунок вартості адміністрування регулювання:</w:t>
      </w:r>
    </w:p>
    <w:p w:rsidR="001E3AB5" w:rsidRPr="00CA36F6" w:rsidRDefault="001E3AB5" w:rsidP="00050DBC">
      <w:pPr>
        <w:shd w:val="clear" w:color="auto" w:fill="FFFFFF"/>
        <w:spacing w:after="150"/>
        <w:jc w:val="both"/>
        <w:rPr>
          <w:rFonts w:ascii="Times New Roman" w:hAnsi="Times New Roman" w:cs="Times New Roman"/>
          <w:sz w:val="26"/>
          <w:szCs w:val="26"/>
          <w:u w:val="single"/>
        </w:rPr>
      </w:pPr>
      <w:r w:rsidRPr="00CA36F6">
        <w:rPr>
          <w:rFonts w:ascii="Times New Roman" w:eastAsia="Times New Roman" w:hAnsi="Times New Roman" w:cs="Times New Roman"/>
          <w:color w:val="000000" w:themeColor="text1"/>
          <w:sz w:val="28"/>
          <w:szCs w:val="28"/>
          <w:u w:val="single"/>
          <w:lang w:eastAsia="uk-UA"/>
        </w:rPr>
        <w:t>Департамент муніципальної варти Луцької міської ради</w:t>
      </w:r>
    </w:p>
    <w:tbl>
      <w:tblPr>
        <w:tblW w:w="9667" w:type="dxa"/>
        <w:tblLayout w:type="fixed"/>
        <w:tblCellMar>
          <w:top w:w="28" w:type="dxa"/>
          <w:left w:w="28" w:type="dxa"/>
          <w:bottom w:w="28" w:type="dxa"/>
          <w:right w:w="28" w:type="dxa"/>
        </w:tblCellMar>
        <w:tblLook w:val="0000" w:firstRow="0" w:lastRow="0" w:firstColumn="0" w:lastColumn="0" w:noHBand="0" w:noVBand="0"/>
      </w:tblPr>
      <w:tblGrid>
        <w:gridCol w:w="2580"/>
        <w:gridCol w:w="1276"/>
        <w:gridCol w:w="1417"/>
        <w:gridCol w:w="1134"/>
        <w:gridCol w:w="1418"/>
        <w:gridCol w:w="1842"/>
      </w:tblGrid>
      <w:tr w:rsidR="002D7203" w:rsidTr="00883EA5">
        <w:tc>
          <w:tcPr>
            <w:tcW w:w="2580" w:type="dxa"/>
            <w:tcBorders>
              <w:top w:val="single" w:sz="2" w:space="0" w:color="000000"/>
              <w:left w:val="single" w:sz="2" w:space="0" w:color="000000"/>
              <w:bottom w:val="single" w:sz="2" w:space="0" w:color="000000"/>
            </w:tcBorders>
            <w:shd w:val="clear" w:color="auto" w:fill="auto"/>
            <w:vAlign w:val="center"/>
          </w:tcPr>
          <w:p w:rsidR="002D7203" w:rsidRPr="007B3FD6" w:rsidRDefault="00237EE9" w:rsidP="00237EE9">
            <w:pPr>
              <w:pStyle w:val="aa"/>
              <w:widowControl w:val="0"/>
              <w:jc w:val="center"/>
              <w:rPr>
                <w:rFonts w:ascii="Times New Roman" w:hAnsi="Times New Roman" w:cs="Times New Roman"/>
                <w:bCs/>
              </w:rPr>
            </w:pPr>
            <w:r w:rsidRPr="007B3FD6">
              <w:rPr>
                <w:rFonts w:ascii="Times New Roman" w:hAnsi="Times New Roman" w:cs="Times New Roman"/>
                <w:color w:val="333333"/>
                <w:shd w:val="clear" w:color="auto" w:fill="FFFFFF"/>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1276" w:type="dxa"/>
            <w:tcBorders>
              <w:top w:val="single" w:sz="2" w:space="0" w:color="000000"/>
              <w:left w:val="single" w:sz="2" w:space="0" w:color="000000"/>
              <w:bottom w:val="single" w:sz="2" w:space="0" w:color="000000"/>
            </w:tcBorders>
            <w:shd w:val="clear" w:color="auto" w:fill="auto"/>
            <w:vAlign w:val="center"/>
          </w:tcPr>
          <w:p w:rsidR="002D7203" w:rsidRPr="007B3FD6" w:rsidRDefault="0047019F">
            <w:pPr>
              <w:pStyle w:val="aa"/>
              <w:widowControl w:val="0"/>
              <w:jc w:val="center"/>
              <w:rPr>
                <w:rFonts w:ascii="Times New Roman" w:hAnsi="Times New Roman" w:cs="Times New Roman"/>
                <w:bCs/>
              </w:rPr>
            </w:pPr>
            <w:r w:rsidRPr="007B3FD6">
              <w:rPr>
                <w:rFonts w:ascii="Times New Roman" w:hAnsi="Times New Roman" w:cs="Times New Roman"/>
                <w:bCs/>
              </w:rPr>
              <w:t>Планові витрати часу на процедуру</w:t>
            </w:r>
            <w:r w:rsidR="00B50A69">
              <w:rPr>
                <w:rFonts w:ascii="Times New Roman" w:hAnsi="Times New Roman" w:cs="Times New Roman"/>
                <w:bCs/>
              </w:rPr>
              <w:t>, год</w:t>
            </w: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2D7203" w:rsidRPr="007B3FD6" w:rsidRDefault="0047019F" w:rsidP="00356AED">
            <w:pPr>
              <w:pStyle w:val="aa"/>
              <w:widowControl w:val="0"/>
              <w:jc w:val="center"/>
              <w:rPr>
                <w:rFonts w:ascii="Times New Roman" w:hAnsi="Times New Roman" w:cs="Times New Roman"/>
                <w:bCs/>
              </w:rPr>
            </w:pPr>
            <w:r w:rsidRPr="007B3FD6">
              <w:rPr>
                <w:rFonts w:ascii="Times New Roman" w:hAnsi="Times New Roman" w:cs="Times New Roman"/>
                <w:bCs/>
              </w:rPr>
              <w:t>Вартість часу працівника міської ради</w:t>
            </w:r>
            <w:r w:rsidR="00C21C60">
              <w:rPr>
                <w:rFonts w:ascii="Times New Roman" w:hAnsi="Times New Roman" w:cs="Times New Roman"/>
                <w:bCs/>
              </w:rPr>
              <w:t xml:space="preserve"> відповідної категорії</w:t>
            </w:r>
            <w:r w:rsidR="00B50A69">
              <w:rPr>
                <w:rFonts w:ascii="Times New Roman" w:hAnsi="Times New Roman" w:cs="Times New Roman"/>
                <w:bCs/>
              </w:rPr>
              <w:t>, грн</w:t>
            </w:r>
            <w:r w:rsidR="00AB6B4D">
              <w:rPr>
                <w:rFonts w:ascii="Times New Roman" w:hAnsi="Times New Roman" w:cs="Times New Roman"/>
                <w:bCs/>
              </w:rPr>
              <w:t>/год</w:t>
            </w:r>
          </w:p>
        </w:tc>
        <w:tc>
          <w:tcPr>
            <w:tcW w:w="1134" w:type="dxa"/>
            <w:tcBorders>
              <w:top w:val="single" w:sz="2" w:space="0" w:color="000000"/>
              <w:left w:val="single" w:sz="2" w:space="0" w:color="000000"/>
              <w:bottom w:val="single" w:sz="2" w:space="0" w:color="000000"/>
              <w:right w:val="single" w:sz="2" w:space="0" w:color="000000"/>
            </w:tcBorders>
            <w:vAlign w:val="center"/>
          </w:tcPr>
          <w:p w:rsidR="002D7203" w:rsidRPr="007B3FD6" w:rsidRDefault="0047019F" w:rsidP="00B50A69">
            <w:pPr>
              <w:pStyle w:val="aa"/>
              <w:widowControl w:val="0"/>
              <w:jc w:val="center"/>
              <w:rPr>
                <w:rFonts w:ascii="Times New Roman" w:hAnsi="Times New Roman" w:cs="Times New Roman"/>
                <w:bCs/>
              </w:rPr>
            </w:pPr>
            <w:r w:rsidRPr="007B3FD6">
              <w:rPr>
                <w:rFonts w:ascii="Times New Roman" w:hAnsi="Times New Roman" w:cs="Times New Roman"/>
                <w:bCs/>
              </w:rPr>
              <w:t>Оцінка кількості процедур за рік, що припадають на од</w:t>
            </w:r>
            <w:r w:rsidR="00B50A69">
              <w:rPr>
                <w:rFonts w:ascii="Times New Roman" w:hAnsi="Times New Roman" w:cs="Times New Roman"/>
                <w:bCs/>
              </w:rPr>
              <w:t>ного</w:t>
            </w:r>
            <w:r w:rsidRPr="007B3FD6">
              <w:rPr>
                <w:rFonts w:ascii="Times New Roman" w:hAnsi="Times New Roman" w:cs="Times New Roman"/>
                <w:bCs/>
              </w:rPr>
              <w:t xml:space="preserve"> </w:t>
            </w:r>
            <w:r w:rsidR="00B50A69">
              <w:rPr>
                <w:rFonts w:ascii="Times New Roman" w:hAnsi="Times New Roman" w:cs="Times New Roman"/>
              </w:rPr>
              <w:t>суб’єкта</w:t>
            </w:r>
          </w:p>
        </w:tc>
        <w:tc>
          <w:tcPr>
            <w:tcW w:w="1418" w:type="dxa"/>
            <w:tcBorders>
              <w:top w:val="single" w:sz="2" w:space="0" w:color="000000"/>
              <w:left w:val="single" w:sz="2" w:space="0" w:color="000000"/>
              <w:bottom w:val="single" w:sz="2" w:space="0" w:color="000000"/>
              <w:right w:val="single" w:sz="2" w:space="0" w:color="000000"/>
            </w:tcBorders>
          </w:tcPr>
          <w:p w:rsidR="002D7203" w:rsidRPr="007B3FD6" w:rsidRDefault="0047019F" w:rsidP="00883EA5">
            <w:pPr>
              <w:pStyle w:val="aa"/>
              <w:widowControl w:val="0"/>
              <w:jc w:val="center"/>
              <w:rPr>
                <w:rFonts w:ascii="Times New Roman" w:hAnsi="Times New Roman" w:cs="Times New Roman"/>
                <w:bCs/>
              </w:rPr>
            </w:pPr>
            <w:r w:rsidRPr="007B3FD6">
              <w:rPr>
                <w:rFonts w:ascii="Times New Roman" w:eastAsia="Times New Roman" w:hAnsi="Times New Roman" w:cs="Times New Roman"/>
                <w:kern w:val="0"/>
                <w:lang w:eastAsia="ru-RU" w:bidi="ar-SA"/>
              </w:rPr>
              <w:t xml:space="preserve">Оцінка кількості </w:t>
            </w:r>
            <w:r w:rsidRPr="007B3FD6">
              <w:rPr>
                <w:rFonts w:ascii="Times New Roman" w:hAnsi="Times New Roman" w:cs="Times New Roman"/>
              </w:rPr>
              <w:t>суб’єкт</w:t>
            </w:r>
            <w:r w:rsidR="00B50A69">
              <w:rPr>
                <w:rFonts w:ascii="Times New Roman" w:hAnsi="Times New Roman" w:cs="Times New Roman"/>
              </w:rPr>
              <w:t>ів, що</w:t>
            </w:r>
            <w:r w:rsidRPr="007B3FD6">
              <w:rPr>
                <w:rFonts w:ascii="Times New Roman" w:eastAsia="Times New Roman" w:hAnsi="Times New Roman" w:cs="Times New Roman"/>
                <w:kern w:val="0"/>
                <w:lang w:eastAsia="ru-RU" w:bidi="ar-SA"/>
              </w:rPr>
              <w:t xml:space="preserve"> підпадають під дію процедури регулювання</w:t>
            </w:r>
          </w:p>
        </w:tc>
        <w:tc>
          <w:tcPr>
            <w:tcW w:w="1842" w:type="dxa"/>
            <w:tcBorders>
              <w:top w:val="single" w:sz="2" w:space="0" w:color="000000"/>
              <w:left w:val="single" w:sz="2" w:space="0" w:color="000000"/>
              <w:bottom w:val="single" w:sz="2" w:space="0" w:color="000000"/>
              <w:right w:val="single" w:sz="2" w:space="0" w:color="000000"/>
            </w:tcBorders>
            <w:vAlign w:val="center"/>
          </w:tcPr>
          <w:p w:rsidR="002D7203" w:rsidRPr="007B3FD6" w:rsidRDefault="0047019F">
            <w:pPr>
              <w:pStyle w:val="aa"/>
              <w:widowControl w:val="0"/>
              <w:jc w:val="center"/>
              <w:rPr>
                <w:rFonts w:ascii="Times New Roman" w:hAnsi="Times New Roman" w:cs="Times New Roman"/>
                <w:bCs/>
              </w:rPr>
            </w:pPr>
            <w:r w:rsidRPr="007B3FD6">
              <w:rPr>
                <w:rFonts w:ascii="Times New Roman" w:hAnsi="Times New Roman" w:cs="Times New Roman"/>
                <w:bCs/>
              </w:rPr>
              <w:t>Витрати на адміністрування регулювання</w:t>
            </w:r>
            <w:r w:rsidR="00D13F9C" w:rsidRPr="007B3FD6">
              <w:rPr>
                <w:rFonts w:ascii="Times New Roman" w:hAnsi="Times New Roman" w:cs="Times New Roman"/>
                <w:bCs/>
              </w:rPr>
              <w:t>*</w:t>
            </w:r>
            <w:r w:rsidRPr="007B3FD6">
              <w:rPr>
                <w:rFonts w:ascii="Times New Roman" w:hAnsi="Times New Roman" w:cs="Times New Roman"/>
                <w:bCs/>
              </w:rPr>
              <w:t xml:space="preserve"> за рік, грн</w:t>
            </w:r>
          </w:p>
        </w:tc>
      </w:tr>
      <w:tr w:rsidR="0054254A" w:rsidTr="00883EA5">
        <w:tc>
          <w:tcPr>
            <w:tcW w:w="2580" w:type="dxa"/>
            <w:tcBorders>
              <w:left w:val="single" w:sz="2" w:space="0" w:color="000000"/>
              <w:bottom w:val="single" w:sz="2" w:space="0" w:color="000000"/>
            </w:tcBorders>
            <w:shd w:val="clear" w:color="auto" w:fill="auto"/>
            <w:vAlign w:val="center"/>
          </w:tcPr>
          <w:p w:rsidR="0054254A" w:rsidRPr="00FB0088" w:rsidRDefault="0054254A" w:rsidP="0081091B">
            <w:pPr>
              <w:pStyle w:val="aa"/>
              <w:widowControl w:val="0"/>
              <w:jc w:val="both"/>
              <w:rPr>
                <w:rFonts w:ascii="Times New Roman" w:hAnsi="Times New Roman" w:cs="Times New Roman"/>
                <w:sz w:val="26"/>
                <w:szCs w:val="26"/>
              </w:rPr>
            </w:pPr>
            <w:r>
              <w:rPr>
                <w:color w:val="333333"/>
                <w:shd w:val="clear" w:color="auto" w:fill="FFFFFF"/>
              </w:rPr>
              <w:t>1.</w:t>
            </w:r>
            <w:r w:rsidR="0081091B">
              <w:rPr>
                <w:rFonts w:hint="eastAsia"/>
                <w:color w:val="333333"/>
                <w:shd w:val="clear" w:color="auto" w:fill="FFFFFF"/>
              </w:rPr>
              <w:t> </w:t>
            </w:r>
            <w:r>
              <w:rPr>
                <w:color w:val="333333"/>
                <w:shd w:val="clear" w:color="auto" w:fill="FFFFFF"/>
              </w:rPr>
              <w:t>Облік суб’єкта господарювання, що перебуває у сфері регулювання</w:t>
            </w:r>
            <w:r w:rsidR="00FB0088">
              <w:rPr>
                <w:color w:val="333333"/>
                <w:shd w:val="clear" w:color="auto" w:fill="FFFFFF"/>
              </w:rPr>
              <w:t xml:space="preserve"> (</w:t>
            </w:r>
            <w:r w:rsidR="0078068D">
              <w:rPr>
                <w:color w:val="333333"/>
                <w:shd w:val="clear" w:color="auto" w:fill="FFFFFF"/>
              </w:rPr>
              <w:t xml:space="preserve">в </w:t>
            </w:r>
            <w:proofErr w:type="spellStart"/>
            <w:r w:rsidR="0078068D">
              <w:rPr>
                <w:color w:val="333333"/>
                <w:shd w:val="clear" w:color="auto" w:fill="FFFFFF"/>
              </w:rPr>
              <w:t>т.ч</w:t>
            </w:r>
            <w:proofErr w:type="spellEnd"/>
            <w:r w:rsidR="0078068D">
              <w:rPr>
                <w:color w:val="333333"/>
                <w:shd w:val="clear" w:color="auto" w:fill="FFFFFF"/>
              </w:rPr>
              <w:t xml:space="preserve">. </w:t>
            </w:r>
            <w:r w:rsidR="00FB0088">
              <w:rPr>
                <w:color w:val="333333"/>
                <w:shd w:val="clear" w:color="auto" w:fill="FFFFFF"/>
              </w:rPr>
              <w:t>видача дозволів на порушення об</w:t>
            </w:r>
            <w:r w:rsidR="00FB0088">
              <w:rPr>
                <w:color w:val="333333"/>
                <w:shd w:val="clear" w:color="auto" w:fill="FFFFFF"/>
                <w:lang w:val="en-US"/>
              </w:rPr>
              <w:t>’</w:t>
            </w:r>
            <w:proofErr w:type="spellStart"/>
            <w:r w:rsidR="00FB0088">
              <w:rPr>
                <w:color w:val="333333"/>
                <w:shd w:val="clear" w:color="auto" w:fill="FFFFFF"/>
              </w:rPr>
              <w:t>єктів</w:t>
            </w:r>
            <w:proofErr w:type="spellEnd"/>
            <w:r w:rsidR="00FB0088">
              <w:rPr>
                <w:color w:val="333333"/>
                <w:shd w:val="clear" w:color="auto" w:fill="FFFFFF"/>
              </w:rPr>
              <w:t xml:space="preserve"> благоустрою)</w:t>
            </w:r>
          </w:p>
        </w:tc>
        <w:tc>
          <w:tcPr>
            <w:tcW w:w="1276" w:type="dxa"/>
            <w:tcBorders>
              <w:left w:val="single" w:sz="2" w:space="0" w:color="000000"/>
              <w:bottom w:val="single" w:sz="2" w:space="0" w:color="000000"/>
            </w:tcBorders>
            <w:shd w:val="clear" w:color="auto" w:fill="auto"/>
            <w:vAlign w:val="center"/>
          </w:tcPr>
          <w:p w:rsidR="0054254A" w:rsidRPr="00087754" w:rsidRDefault="0054254A" w:rsidP="00FB0088">
            <w:pPr>
              <w:spacing w:line="240" w:lineRule="atLeast"/>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w:t>
            </w:r>
            <w:r w:rsidR="00FB0088">
              <w:rPr>
                <w:rFonts w:ascii="Times New Roman" w:eastAsia="Times New Roman" w:hAnsi="Times New Roman" w:cs="Times New Roman"/>
                <w:sz w:val="28"/>
                <w:szCs w:val="28"/>
                <w:lang w:eastAsia="uk-UA"/>
              </w:rPr>
              <w:t>5</w:t>
            </w:r>
            <w:r>
              <w:rPr>
                <w:rFonts w:ascii="Times New Roman" w:eastAsia="Times New Roman" w:hAnsi="Times New Roman" w:cs="Times New Roman"/>
                <w:sz w:val="28"/>
                <w:szCs w:val="28"/>
                <w:lang w:eastAsia="uk-UA"/>
              </w:rPr>
              <w:t xml:space="preserve"> </w:t>
            </w:r>
          </w:p>
        </w:tc>
        <w:tc>
          <w:tcPr>
            <w:tcW w:w="1417" w:type="dxa"/>
            <w:tcBorders>
              <w:left w:val="single" w:sz="2" w:space="0" w:color="000000"/>
              <w:bottom w:val="single" w:sz="2" w:space="0" w:color="000000"/>
              <w:right w:val="single" w:sz="2" w:space="0" w:color="000000"/>
            </w:tcBorders>
            <w:shd w:val="clear" w:color="auto" w:fill="auto"/>
            <w:vAlign w:val="center"/>
          </w:tcPr>
          <w:p w:rsidR="0054254A" w:rsidRPr="00087754" w:rsidRDefault="0054254A" w:rsidP="0054254A">
            <w:pPr>
              <w:spacing w:line="240" w:lineRule="atLeast"/>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108,0</w:t>
            </w:r>
            <w:r w:rsidR="00AD08A5">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 xml:space="preserve"> </w:t>
            </w:r>
          </w:p>
        </w:tc>
        <w:tc>
          <w:tcPr>
            <w:tcW w:w="1134" w:type="dxa"/>
            <w:tcBorders>
              <w:left w:val="single" w:sz="2" w:space="0" w:color="000000"/>
              <w:bottom w:val="single" w:sz="2" w:space="0" w:color="000000"/>
              <w:right w:val="single" w:sz="2" w:space="0" w:color="000000"/>
            </w:tcBorders>
            <w:vAlign w:val="center"/>
          </w:tcPr>
          <w:p w:rsidR="0054254A" w:rsidRPr="00087754" w:rsidRDefault="0054254A" w:rsidP="0054254A">
            <w:pPr>
              <w:spacing w:line="240" w:lineRule="atLeast"/>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1418" w:type="dxa"/>
            <w:tcBorders>
              <w:left w:val="single" w:sz="2" w:space="0" w:color="000000"/>
              <w:bottom w:val="single" w:sz="2" w:space="0" w:color="000000"/>
              <w:right w:val="single" w:sz="2" w:space="0" w:color="000000"/>
            </w:tcBorders>
            <w:vAlign w:val="center"/>
          </w:tcPr>
          <w:p w:rsidR="0054254A" w:rsidRPr="00CF7AA5" w:rsidRDefault="00FB0088" w:rsidP="00B500D8">
            <w:pPr>
              <w:spacing w:line="240" w:lineRule="atLeast"/>
              <w:jc w:val="center"/>
              <w:rPr>
                <w:rFonts w:ascii="Times New Roman" w:eastAsia="Times New Roman" w:hAnsi="Times New Roman" w:cs="Times New Roman"/>
                <w:color w:val="000000" w:themeColor="text1"/>
                <w:sz w:val="28"/>
                <w:szCs w:val="28"/>
                <w:lang w:eastAsia="uk-UA"/>
              </w:rPr>
            </w:pPr>
            <w:r w:rsidRPr="00CF7AA5">
              <w:rPr>
                <w:rFonts w:ascii="Times New Roman" w:eastAsia="Times New Roman" w:hAnsi="Times New Roman" w:cs="Times New Roman"/>
                <w:color w:val="000000" w:themeColor="text1"/>
                <w:sz w:val="28"/>
                <w:szCs w:val="28"/>
                <w:lang w:eastAsia="uk-UA"/>
              </w:rPr>
              <w:t>650</w:t>
            </w:r>
          </w:p>
        </w:tc>
        <w:tc>
          <w:tcPr>
            <w:tcW w:w="1842" w:type="dxa"/>
            <w:tcBorders>
              <w:left w:val="single" w:sz="2" w:space="0" w:color="000000"/>
              <w:bottom w:val="single" w:sz="2" w:space="0" w:color="000000"/>
              <w:right w:val="single" w:sz="2" w:space="0" w:color="000000"/>
            </w:tcBorders>
            <w:vAlign w:val="center"/>
          </w:tcPr>
          <w:p w:rsidR="0054254A" w:rsidRPr="00CF7AA5" w:rsidRDefault="007F1CB7" w:rsidP="00B500D8">
            <w:pPr>
              <w:spacing w:line="240" w:lineRule="atLeast"/>
              <w:jc w:val="center"/>
              <w:rPr>
                <w:rFonts w:ascii="Times New Roman" w:eastAsia="Times New Roman" w:hAnsi="Times New Roman" w:cs="Times New Roman"/>
                <w:color w:val="000000" w:themeColor="text1"/>
                <w:sz w:val="28"/>
                <w:szCs w:val="28"/>
                <w:lang w:eastAsia="uk-UA"/>
              </w:rPr>
            </w:pPr>
            <w:r w:rsidRPr="00CF7AA5">
              <w:rPr>
                <w:rFonts w:ascii="Times New Roman" w:eastAsia="Times New Roman" w:hAnsi="Times New Roman" w:cs="Times New Roman"/>
                <w:color w:val="000000" w:themeColor="text1"/>
                <w:sz w:val="28"/>
                <w:szCs w:val="28"/>
                <w:lang w:eastAsia="uk-UA"/>
              </w:rPr>
              <w:t>35 100,00</w:t>
            </w:r>
          </w:p>
        </w:tc>
      </w:tr>
      <w:tr w:rsidR="00717F98" w:rsidTr="00883EA5">
        <w:tc>
          <w:tcPr>
            <w:tcW w:w="2580" w:type="dxa"/>
            <w:tcBorders>
              <w:left w:val="single" w:sz="2" w:space="0" w:color="000000"/>
              <w:bottom w:val="single" w:sz="2" w:space="0" w:color="000000"/>
            </w:tcBorders>
            <w:shd w:val="clear" w:color="auto" w:fill="auto"/>
            <w:vAlign w:val="center"/>
          </w:tcPr>
          <w:p w:rsidR="00717F98" w:rsidRDefault="0081091B" w:rsidP="0081091B">
            <w:pPr>
              <w:pStyle w:val="aa"/>
              <w:widowControl w:val="0"/>
              <w:jc w:val="both"/>
              <w:rPr>
                <w:rFonts w:ascii="Times New Roman" w:hAnsi="Times New Roman" w:cs="Times New Roman"/>
                <w:sz w:val="26"/>
                <w:szCs w:val="26"/>
              </w:rPr>
            </w:pPr>
            <w:r>
              <w:rPr>
                <w:color w:val="333333"/>
                <w:shd w:val="clear" w:color="auto" w:fill="FFFFFF"/>
              </w:rPr>
              <w:t>2. П</w:t>
            </w:r>
            <w:r w:rsidR="00717F98">
              <w:rPr>
                <w:color w:val="333333"/>
                <w:shd w:val="clear" w:color="auto" w:fill="FFFFFF"/>
              </w:rPr>
              <w:t>оточний контроль за суб’єктом господарювання, що перебуває у сфері регулювання, у тому числі:</w:t>
            </w:r>
          </w:p>
        </w:tc>
        <w:tc>
          <w:tcPr>
            <w:tcW w:w="1276" w:type="dxa"/>
            <w:tcBorders>
              <w:left w:val="single" w:sz="2" w:space="0" w:color="000000"/>
              <w:bottom w:val="single" w:sz="2" w:space="0" w:color="000000"/>
            </w:tcBorders>
            <w:shd w:val="clear" w:color="auto" w:fill="auto"/>
            <w:vAlign w:val="center"/>
          </w:tcPr>
          <w:p w:rsidR="00717F98" w:rsidRPr="008F5532" w:rsidRDefault="00717F98" w:rsidP="00C02676">
            <w:pPr>
              <w:spacing w:line="240" w:lineRule="atLeast"/>
              <w:jc w:val="center"/>
              <w:rPr>
                <w:rFonts w:ascii="Times New Roman" w:eastAsia="Times New Roman" w:hAnsi="Times New Roman" w:cs="Times New Roman"/>
                <w:color w:val="000000" w:themeColor="text1"/>
                <w:sz w:val="28"/>
                <w:szCs w:val="28"/>
                <w:lang w:eastAsia="uk-UA"/>
              </w:rPr>
            </w:pPr>
            <w:r w:rsidRPr="008F5532">
              <w:rPr>
                <w:rFonts w:ascii="Times New Roman" w:eastAsia="Times New Roman" w:hAnsi="Times New Roman" w:cs="Times New Roman"/>
                <w:color w:val="000000" w:themeColor="text1"/>
                <w:sz w:val="28"/>
                <w:szCs w:val="28"/>
                <w:lang w:eastAsia="uk-UA"/>
              </w:rPr>
              <w:t>0,</w:t>
            </w:r>
            <w:r w:rsidR="00B15691">
              <w:rPr>
                <w:rFonts w:ascii="Times New Roman" w:eastAsia="Times New Roman" w:hAnsi="Times New Roman" w:cs="Times New Roman"/>
                <w:color w:val="000000" w:themeColor="text1"/>
                <w:sz w:val="28"/>
                <w:szCs w:val="28"/>
                <w:lang w:eastAsia="uk-UA"/>
              </w:rPr>
              <w:t>2</w:t>
            </w:r>
            <w:r w:rsidRPr="008F5532">
              <w:rPr>
                <w:rFonts w:ascii="Times New Roman" w:eastAsia="Times New Roman" w:hAnsi="Times New Roman" w:cs="Times New Roman"/>
                <w:color w:val="000000" w:themeColor="text1"/>
                <w:sz w:val="28"/>
                <w:szCs w:val="28"/>
                <w:lang w:eastAsia="uk-UA"/>
              </w:rPr>
              <w:t xml:space="preserve"> </w:t>
            </w:r>
          </w:p>
        </w:tc>
        <w:tc>
          <w:tcPr>
            <w:tcW w:w="1417" w:type="dxa"/>
            <w:tcBorders>
              <w:left w:val="single" w:sz="2" w:space="0" w:color="000000"/>
              <w:bottom w:val="single" w:sz="2" w:space="0" w:color="000000"/>
              <w:right w:val="single" w:sz="2" w:space="0" w:color="000000"/>
            </w:tcBorders>
            <w:shd w:val="clear" w:color="auto" w:fill="auto"/>
            <w:vAlign w:val="center"/>
          </w:tcPr>
          <w:p w:rsidR="00717F98" w:rsidRPr="008F5532" w:rsidRDefault="008F5532" w:rsidP="000A3C7E">
            <w:pPr>
              <w:spacing w:line="240" w:lineRule="atLeast"/>
              <w:jc w:val="cente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108,0</w:t>
            </w:r>
            <w:r w:rsidR="00AD08A5">
              <w:rPr>
                <w:rFonts w:ascii="Times New Roman" w:eastAsia="Times New Roman" w:hAnsi="Times New Roman" w:cs="Times New Roman"/>
                <w:sz w:val="28"/>
                <w:szCs w:val="28"/>
                <w:lang w:eastAsia="uk-UA"/>
              </w:rPr>
              <w:t>0</w:t>
            </w:r>
          </w:p>
        </w:tc>
        <w:tc>
          <w:tcPr>
            <w:tcW w:w="1134" w:type="dxa"/>
            <w:tcBorders>
              <w:left w:val="single" w:sz="2" w:space="0" w:color="000000"/>
              <w:bottom w:val="single" w:sz="2" w:space="0" w:color="000000"/>
              <w:right w:val="single" w:sz="2" w:space="0" w:color="000000"/>
            </w:tcBorders>
            <w:vAlign w:val="center"/>
          </w:tcPr>
          <w:p w:rsidR="00717F98" w:rsidRPr="00AA0876" w:rsidRDefault="00717F98" w:rsidP="000A3C7E">
            <w:pPr>
              <w:spacing w:line="240" w:lineRule="atLeast"/>
              <w:jc w:val="center"/>
              <w:rPr>
                <w:rFonts w:ascii="Times New Roman" w:eastAsia="Times New Roman" w:hAnsi="Times New Roman" w:cs="Times New Roman"/>
                <w:sz w:val="28"/>
                <w:szCs w:val="28"/>
                <w:lang w:eastAsia="uk-UA"/>
              </w:rPr>
            </w:pPr>
            <w:r w:rsidRPr="00AA0876">
              <w:rPr>
                <w:rFonts w:ascii="Times New Roman" w:eastAsia="Times New Roman" w:hAnsi="Times New Roman" w:cs="Times New Roman"/>
                <w:sz w:val="28"/>
                <w:szCs w:val="28"/>
                <w:lang w:eastAsia="uk-UA"/>
              </w:rPr>
              <w:t>1</w:t>
            </w:r>
          </w:p>
        </w:tc>
        <w:tc>
          <w:tcPr>
            <w:tcW w:w="1418" w:type="dxa"/>
            <w:tcBorders>
              <w:left w:val="single" w:sz="2" w:space="0" w:color="000000"/>
              <w:bottom w:val="single" w:sz="2" w:space="0" w:color="000000"/>
              <w:right w:val="single" w:sz="2" w:space="0" w:color="000000"/>
            </w:tcBorders>
            <w:vAlign w:val="center"/>
          </w:tcPr>
          <w:p w:rsidR="00717F98" w:rsidRPr="008B22CB" w:rsidRDefault="00AB6B4D" w:rsidP="00AB6B4D">
            <w:pPr>
              <w:spacing w:line="240" w:lineRule="atLeast"/>
              <w:jc w:val="cente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20</w:t>
            </w:r>
            <w:r w:rsidR="008B22CB" w:rsidRPr="008B22CB">
              <w:rPr>
                <w:rFonts w:ascii="Times New Roman" w:eastAsia="Times New Roman" w:hAnsi="Times New Roman" w:cs="Times New Roman"/>
                <w:color w:val="000000" w:themeColor="text1"/>
                <w:sz w:val="28"/>
                <w:szCs w:val="28"/>
                <w:lang w:eastAsia="uk-UA"/>
              </w:rPr>
              <w:t> </w:t>
            </w:r>
            <w:r>
              <w:rPr>
                <w:rFonts w:ascii="Times New Roman" w:eastAsia="Times New Roman" w:hAnsi="Times New Roman" w:cs="Times New Roman"/>
                <w:color w:val="000000" w:themeColor="text1"/>
                <w:sz w:val="28"/>
                <w:szCs w:val="28"/>
                <w:lang w:eastAsia="uk-UA"/>
              </w:rPr>
              <w:t>500</w:t>
            </w:r>
          </w:p>
        </w:tc>
        <w:tc>
          <w:tcPr>
            <w:tcW w:w="1842" w:type="dxa"/>
            <w:tcBorders>
              <w:left w:val="single" w:sz="2" w:space="0" w:color="000000"/>
              <w:bottom w:val="single" w:sz="2" w:space="0" w:color="000000"/>
              <w:right w:val="single" w:sz="2" w:space="0" w:color="000000"/>
            </w:tcBorders>
            <w:vAlign w:val="center"/>
          </w:tcPr>
          <w:p w:rsidR="00717F98" w:rsidRPr="008B22CB" w:rsidRDefault="00AB6B4D" w:rsidP="00AB6B4D">
            <w:pPr>
              <w:spacing w:line="240" w:lineRule="atLeast"/>
              <w:jc w:val="cente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442</w:t>
            </w:r>
            <w:r w:rsidR="00AD08A5">
              <w:rPr>
                <w:rFonts w:ascii="Times New Roman" w:eastAsia="Times New Roman" w:hAnsi="Times New Roman" w:cs="Times New Roman"/>
                <w:color w:val="000000" w:themeColor="text1"/>
                <w:sz w:val="28"/>
                <w:szCs w:val="28"/>
                <w:lang w:eastAsia="uk-UA"/>
              </w:rPr>
              <w:t> </w:t>
            </w:r>
            <w:r>
              <w:rPr>
                <w:rFonts w:ascii="Times New Roman" w:eastAsia="Times New Roman" w:hAnsi="Times New Roman" w:cs="Times New Roman"/>
                <w:color w:val="000000" w:themeColor="text1"/>
                <w:sz w:val="28"/>
                <w:szCs w:val="28"/>
                <w:lang w:eastAsia="uk-UA"/>
              </w:rPr>
              <w:t>800</w:t>
            </w:r>
            <w:r w:rsidR="00AD08A5">
              <w:rPr>
                <w:rFonts w:ascii="Times New Roman" w:eastAsia="Times New Roman" w:hAnsi="Times New Roman" w:cs="Times New Roman"/>
                <w:color w:val="000000" w:themeColor="text1"/>
                <w:sz w:val="28"/>
                <w:szCs w:val="28"/>
                <w:lang w:eastAsia="uk-UA"/>
              </w:rPr>
              <w:t>,00</w:t>
            </w:r>
          </w:p>
        </w:tc>
      </w:tr>
      <w:tr w:rsidR="000A3C7E" w:rsidTr="00883EA5">
        <w:tc>
          <w:tcPr>
            <w:tcW w:w="2580" w:type="dxa"/>
            <w:tcBorders>
              <w:left w:val="single" w:sz="2" w:space="0" w:color="000000"/>
              <w:bottom w:val="single" w:sz="2" w:space="0" w:color="000000"/>
            </w:tcBorders>
            <w:shd w:val="clear" w:color="auto" w:fill="auto"/>
          </w:tcPr>
          <w:p w:rsidR="000A3C7E" w:rsidRDefault="007C068E" w:rsidP="0078068D">
            <w:pPr>
              <w:pStyle w:val="rvps14"/>
              <w:spacing w:before="150" w:beforeAutospacing="0" w:after="150" w:afterAutospacing="0"/>
              <w:jc w:val="both"/>
              <w:rPr>
                <w:color w:val="333333"/>
              </w:rPr>
            </w:pPr>
            <w:r>
              <w:rPr>
                <w:color w:val="333333"/>
              </w:rPr>
              <w:t xml:space="preserve">     </w:t>
            </w:r>
            <w:r w:rsidR="000A3C7E">
              <w:rPr>
                <w:color w:val="333333"/>
              </w:rPr>
              <w:t>камеральні</w:t>
            </w:r>
          </w:p>
        </w:tc>
        <w:tc>
          <w:tcPr>
            <w:tcW w:w="1276" w:type="dxa"/>
            <w:tcBorders>
              <w:left w:val="single" w:sz="2" w:space="0" w:color="000000"/>
              <w:bottom w:val="single" w:sz="2" w:space="0" w:color="000000"/>
            </w:tcBorders>
            <w:shd w:val="clear" w:color="auto" w:fill="auto"/>
            <w:vAlign w:val="center"/>
          </w:tcPr>
          <w:p w:rsidR="000A3C7E" w:rsidRPr="00087754" w:rsidRDefault="000A3C7E" w:rsidP="000A3C7E">
            <w:pPr>
              <w:spacing w:line="240" w:lineRule="atLeast"/>
              <w:jc w:val="center"/>
              <w:rPr>
                <w:rFonts w:ascii="Times New Roman" w:eastAsia="Times New Roman" w:hAnsi="Times New Roman" w:cs="Times New Roman"/>
                <w:sz w:val="28"/>
                <w:szCs w:val="28"/>
                <w:lang w:eastAsia="uk-UA"/>
              </w:rPr>
            </w:pPr>
            <w:r w:rsidRPr="00087754">
              <w:rPr>
                <w:rFonts w:ascii="Times New Roman" w:eastAsia="Times New Roman" w:hAnsi="Times New Roman" w:cs="Times New Roman"/>
                <w:sz w:val="28"/>
                <w:szCs w:val="28"/>
                <w:lang w:eastAsia="uk-UA"/>
              </w:rPr>
              <w:t>-</w:t>
            </w:r>
          </w:p>
        </w:tc>
        <w:tc>
          <w:tcPr>
            <w:tcW w:w="1417" w:type="dxa"/>
            <w:tcBorders>
              <w:left w:val="single" w:sz="2" w:space="0" w:color="000000"/>
              <w:bottom w:val="single" w:sz="2" w:space="0" w:color="000000"/>
              <w:right w:val="single" w:sz="2" w:space="0" w:color="000000"/>
            </w:tcBorders>
            <w:shd w:val="clear" w:color="auto" w:fill="auto"/>
            <w:vAlign w:val="center"/>
          </w:tcPr>
          <w:p w:rsidR="000A3C7E" w:rsidRPr="00087754" w:rsidRDefault="000A3C7E" w:rsidP="000A3C7E">
            <w:pPr>
              <w:spacing w:line="240" w:lineRule="atLeast"/>
              <w:jc w:val="center"/>
              <w:rPr>
                <w:rFonts w:ascii="Times New Roman" w:eastAsia="Times New Roman" w:hAnsi="Times New Roman" w:cs="Times New Roman"/>
                <w:sz w:val="28"/>
                <w:szCs w:val="28"/>
                <w:lang w:eastAsia="uk-UA"/>
              </w:rPr>
            </w:pPr>
            <w:r w:rsidRPr="00087754">
              <w:rPr>
                <w:rFonts w:ascii="Times New Roman" w:eastAsia="Times New Roman" w:hAnsi="Times New Roman" w:cs="Times New Roman"/>
                <w:sz w:val="28"/>
                <w:szCs w:val="28"/>
                <w:lang w:eastAsia="uk-UA"/>
              </w:rPr>
              <w:t>-</w:t>
            </w:r>
          </w:p>
        </w:tc>
        <w:tc>
          <w:tcPr>
            <w:tcW w:w="1134" w:type="dxa"/>
            <w:tcBorders>
              <w:left w:val="single" w:sz="2" w:space="0" w:color="000000"/>
              <w:bottom w:val="single" w:sz="2" w:space="0" w:color="000000"/>
              <w:right w:val="single" w:sz="2" w:space="0" w:color="000000"/>
            </w:tcBorders>
            <w:vAlign w:val="center"/>
          </w:tcPr>
          <w:p w:rsidR="000A3C7E" w:rsidRPr="00087754" w:rsidRDefault="000A3C7E" w:rsidP="000A3C7E">
            <w:pPr>
              <w:spacing w:line="240" w:lineRule="atLeast"/>
              <w:jc w:val="center"/>
              <w:rPr>
                <w:rFonts w:ascii="Times New Roman" w:eastAsia="Times New Roman" w:hAnsi="Times New Roman" w:cs="Times New Roman"/>
                <w:sz w:val="28"/>
                <w:szCs w:val="28"/>
                <w:lang w:eastAsia="uk-UA"/>
              </w:rPr>
            </w:pPr>
            <w:r w:rsidRPr="00087754">
              <w:rPr>
                <w:rFonts w:ascii="Times New Roman" w:eastAsia="Times New Roman" w:hAnsi="Times New Roman" w:cs="Times New Roman"/>
                <w:sz w:val="28"/>
                <w:szCs w:val="28"/>
                <w:lang w:eastAsia="uk-UA"/>
              </w:rPr>
              <w:t>-</w:t>
            </w:r>
          </w:p>
        </w:tc>
        <w:tc>
          <w:tcPr>
            <w:tcW w:w="1418" w:type="dxa"/>
            <w:tcBorders>
              <w:left w:val="single" w:sz="2" w:space="0" w:color="000000"/>
              <w:bottom w:val="single" w:sz="2" w:space="0" w:color="000000"/>
              <w:right w:val="single" w:sz="2" w:space="0" w:color="000000"/>
            </w:tcBorders>
            <w:vAlign w:val="center"/>
          </w:tcPr>
          <w:p w:rsidR="000A3C7E" w:rsidRPr="00087754" w:rsidRDefault="000A3C7E" w:rsidP="000A3C7E">
            <w:pPr>
              <w:spacing w:line="240" w:lineRule="atLeast"/>
              <w:jc w:val="center"/>
              <w:rPr>
                <w:rFonts w:ascii="Times New Roman" w:eastAsia="Times New Roman" w:hAnsi="Times New Roman" w:cs="Times New Roman"/>
                <w:sz w:val="28"/>
                <w:szCs w:val="28"/>
                <w:lang w:eastAsia="uk-UA"/>
              </w:rPr>
            </w:pPr>
            <w:r w:rsidRPr="00087754">
              <w:rPr>
                <w:rFonts w:ascii="Times New Roman" w:eastAsia="Times New Roman" w:hAnsi="Times New Roman" w:cs="Times New Roman"/>
                <w:sz w:val="28"/>
                <w:szCs w:val="28"/>
                <w:lang w:eastAsia="uk-UA"/>
              </w:rPr>
              <w:t>-</w:t>
            </w:r>
          </w:p>
        </w:tc>
        <w:tc>
          <w:tcPr>
            <w:tcW w:w="1842" w:type="dxa"/>
            <w:tcBorders>
              <w:left w:val="single" w:sz="2" w:space="0" w:color="000000"/>
              <w:bottom w:val="single" w:sz="2" w:space="0" w:color="000000"/>
              <w:right w:val="single" w:sz="2" w:space="0" w:color="000000"/>
            </w:tcBorders>
            <w:vAlign w:val="center"/>
          </w:tcPr>
          <w:p w:rsidR="000A3C7E" w:rsidRPr="00087754" w:rsidRDefault="000A3C7E" w:rsidP="000A3C7E">
            <w:pPr>
              <w:spacing w:line="240" w:lineRule="atLeast"/>
              <w:jc w:val="center"/>
              <w:rPr>
                <w:rFonts w:ascii="Times New Roman" w:eastAsia="Times New Roman" w:hAnsi="Times New Roman" w:cs="Times New Roman"/>
                <w:sz w:val="28"/>
                <w:szCs w:val="28"/>
                <w:lang w:eastAsia="uk-UA"/>
              </w:rPr>
            </w:pPr>
            <w:r w:rsidRPr="00087754">
              <w:rPr>
                <w:rFonts w:ascii="Times New Roman" w:eastAsia="Times New Roman" w:hAnsi="Times New Roman" w:cs="Times New Roman"/>
                <w:sz w:val="28"/>
                <w:szCs w:val="28"/>
                <w:lang w:eastAsia="uk-UA"/>
              </w:rPr>
              <w:t>-</w:t>
            </w:r>
          </w:p>
        </w:tc>
      </w:tr>
      <w:tr w:rsidR="00CF7AA5" w:rsidTr="00883EA5">
        <w:tc>
          <w:tcPr>
            <w:tcW w:w="2580" w:type="dxa"/>
            <w:tcBorders>
              <w:left w:val="single" w:sz="2" w:space="0" w:color="000000"/>
              <w:bottom w:val="single" w:sz="2" w:space="0" w:color="000000"/>
            </w:tcBorders>
            <w:shd w:val="clear" w:color="auto" w:fill="auto"/>
          </w:tcPr>
          <w:p w:rsidR="00CF7AA5" w:rsidRDefault="00CF7AA5" w:rsidP="00CF7AA5">
            <w:pPr>
              <w:pStyle w:val="rvps14"/>
              <w:spacing w:before="150" w:beforeAutospacing="0" w:after="150" w:afterAutospacing="0"/>
              <w:jc w:val="both"/>
              <w:rPr>
                <w:color w:val="333333"/>
              </w:rPr>
            </w:pPr>
            <w:r>
              <w:rPr>
                <w:color w:val="333333"/>
              </w:rPr>
              <w:t xml:space="preserve">     виїзні</w:t>
            </w:r>
          </w:p>
        </w:tc>
        <w:tc>
          <w:tcPr>
            <w:tcW w:w="1276" w:type="dxa"/>
            <w:tcBorders>
              <w:left w:val="single" w:sz="2" w:space="0" w:color="000000"/>
              <w:bottom w:val="single" w:sz="2" w:space="0" w:color="000000"/>
            </w:tcBorders>
            <w:shd w:val="clear" w:color="auto" w:fill="auto"/>
            <w:vAlign w:val="center"/>
          </w:tcPr>
          <w:p w:rsidR="00CF7AA5" w:rsidRPr="008F5532" w:rsidRDefault="00CF7AA5" w:rsidP="00CF7AA5">
            <w:pPr>
              <w:spacing w:line="240" w:lineRule="atLeast"/>
              <w:jc w:val="center"/>
              <w:rPr>
                <w:rFonts w:ascii="Times New Roman" w:eastAsia="Times New Roman" w:hAnsi="Times New Roman" w:cs="Times New Roman"/>
                <w:color w:val="000000" w:themeColor="text1"/>
                <w:sz w:val="28"/>
                <w:szCs w:val="28"/>
                <w:lang w:eastAsia="uk-UA"/>
              </w:rPr>
            </w:pPr>
            <w:r w:rsidRPr="008F5532">
              <w:rPr>
                <w:rFonts w:ascii="Times New Roman" w:eastAsia="Times New Roman" w:hAnsi="Times New Roman" w:cs="Times New Roman"/>
                <w:color w:val="000000" w:themeColor="text1"/>
                <w:sz w:val="28"/>
                <w:szCs w:val="28"/>
                <w:lang w:eastAsia="uk-UA"/>
              </w:rPr>
              <w:t>0,</w:t>
            </w:r>
            <w:r>
              <w:rPr>
                <w:rFonts w:ascii="Times New Roman" w:eastAsia="Times New Roman" w:hAnsi="Times New Roman" w:cs="Times New Roman"/>
                <w:color w:val="000000" w:themeColor="text1"/>
                <w:sz w:val="28"/>
                <w:szCs w:val="28"/>
                <w:lang w:eastAsia="uk-UA"/>
              </w:rPr>
              <w:t>2</w:t>
            </w:r>
            <w:r w:rsidRPr="008F5532">
              <w:rPr>
                <w:rFonts w:ascii="Times New Roman" w:eastAsia="Times New Roman" w:hAnsi="Times New Roman" w:cs="Times New Roman"/>
                <w:color w:val="000000" w:themeColor="text1"/>
                <w:sz w:val="28"/>
                <w:szCs w:val="28"/>
                <w:lang w:eastAsia="uk-UA"/>
              </w:rPr>
              <w:t xml:space="preserve"> </w:t>
            </w:r>
          </w:p>
        </w:tc>
        <w:tc>
          <w:tcPr>
            <w:tcW w:w="1417" w:type="dxa"/>
            <w:tcBorders>
              <w:left w:val="single" w:sz="2" w:space="0" w:color="000000"/>
              <w:bottom w:val="single" w:sz="2" w:space="0" w:color="000000"/>
              <w:right w:val="single" w:sz="2" w:space="0" w:color="000000"/>
            </w:tcBorders>
            <w:shd w:val="clear" w:color="auto" w:fill="auto"/>
            <w:vAlign w:val="center"/>
          </w:tcPr>
          <w:p w:rsidR="00CF7AA5" w:rsidRPr="008F5532" w:rsidRDefault="00CF7AA5" w:rsidP="00CF7AA5">
            <w:pPr>
              <w:spacing w:line="240" w:lineRule="atLeast"/>
              <w:jc w:val="cente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sz w:val="28"/>
                <w:szCs w:val="28"/>
                <w:lang w:eastAsia="uk-UA"/>
              </w:rPr>
              <w:t>108,00</w:t>
            </w:r>
          </w:p>
        </w:tc>
        <w:tc>
          <w:tcPr>
            <w:tcW w:w="1134" w:type="dxa"/>
            <w:tcBorders>
              <w:left w:val="single" w:sz="2" w:space="0" w:color="000000"/>
              <w:bottom w:val="single" w:sz="2" w:space="0" w:color="000000"/>
              <w:right w:val="single" w:sz="2" w:space="0" w:color="000000"/>
            </w:tcBorders>
            <w:vAlign w:val="center"/>
          </w:tcPr>
          <w:p w:rsidR="00CF7AA5" w:rsidRPr="00AA0876" w:rsidRDefault="00CF7AA5" w:rsidP="00CF7AA5">
            <w:pPr>
              <w:spacing w:line="240" w:lineRule="atLeast"/>
              <w:jc w:val="center"/>
              <w:rPr>
                <w:rFonts w:ascii="Times New Roman" w:eastAsia="Times New Roman" w:hAnsi="Times New Roman" w:cs="Times New Roman"/>
                <w:sz w:val="28"/>
                <w:szCs w:val="28"/>
                <w:lang w:eastAsia="uk-UA"/>
              </w:rPr>
            </w:pPr>
            <w:r w:rsidRPr="00AA0876">
              <w:rPr>
                <w:rFonts w:ascii="Times New Roman" w:eastAsia="Times New Roman" w:hAnsi="Times New Roman" w:cs="Times New Roman"/>
                <w:sz w:val="28"/>
                <w:szCs w:val="28"/>
                <w:lang w:eastAsia="uk-UA"/>
              </w:rPr>
              <w:t>1</w:t>
            </w:r>
          </w:p>
        </w:tc>
        <w:tc>
          <w:tcPr>
            <w:tcW w:w="1418" w:type="dxa"/>
            <w:tcBorders>
              <w:left w:val="single" w:sz="2" w:space="0" w:color="000000"/>
              <w:bottom w:val="single" w:sz="2" w:space="0" w:color="000000"/>
              <w:right w:val="single" w:sz="2" w:space="0" w:color="000000"/>
            </w:tcBorders>
            <w:vAlign w:val="center"/>
          </w:tcPr>
          <w:p w:rsidR="00CF7AA5" w:rsidRPr="008B22CB" w:rsidRDefault="00CF7AA5" w:rsidP="00CF7AA5">
            <w:pPr>
              <w:spacing w:line="240" w:lineRule="atLeast"/>
              <w:jc w:val="cente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20</w:t>
            </w:r>
            <w:r w:rsidRPr="008B22CB">
              <w:rPr>
                <w:rFonts w:ascii="Times New Roman" w:eastAsia="Times New Roman" w:hAnsi="Times New Roman" w:cs="Times New Roman"/>
                <w:color w:val="000000" w:themeColor="text1"/>
                <w:sz w:val="28"/>
                <w:szCs w:val="28"/>
                <w:lang w:eastAsia="uk-UA"/>
              </w:rPr>
              <w:t> </w:t>
            </w:r>
            <w:r>
              <w:rPr>
                <w:rFonts w:ascii="Times New Roman" w:eastAsia="Times New Roman" w:hAnsi="Times New Roman" w:cs="Times New Roman"/>
                <w:color w:val="000000" w:themeColor="text1"/>
                <w:sz w:val="28"/>
                <w:szCs w:val="28"/>
                <w:lang w:eastAsia="uk-UA"/>
              </w:rPr>
              <w:t>500</w:t>
            </w:r>
          </w:p>
        </w:tc>
        <w:tc>
          <w:tcPr>
            <w:tcW w:w="1842" w:type="dxa"/>
            <w:tcBorders>
              <w:left w:val="single" w:sz="2" w:space="0" w:color="000000"/>
              <w:bottom w:val="single" w:sz="2" w:space="0" w:color="000000"/>
              <w:right w:val="single" w:sz="2" w:space="0" w:color="000000"/>
            </w:tcBorders>
            <w:vAlign w:val="center"/>
          </w:tcPr>
          <w:p w:rsidR="00CF7AA5" w:rsidRPr="008B22CB" w:rsidRDefault="00CF7AA5" w:rsidP="00CF7AA5">
            <w:pPr>
              <w:spacing w:line="240" w:lineRule="atLeast"/>
              <w:jc w:val="cente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442 800,00</w:t>
            </w:r>
          </w:p>
        </w:tc>
      </w:tr>
      <w:tr w:rsidR="007E7128" w:rsidTr="00883EA5">
        <w:tc>
          <w:tcPr>
            <w:tcW w:w="2580" w:type="dxa"/>
            <w:tcBorders>
              <w:left w:val="single" w:sz="2" w:space="0" w:color="000000"/>
              <w:bottom w:val="single" w:sz="2" w:space="0" w:color="000000"/>
            </w:tcBorders>
            <w:shd w:val="clear" w:color="auto" w:fill="auto"/>
            <w:vAlign w:val="center"/>
          </w:tcPr>
          <w:p w:rsidR="007E7128" w:rsidRDefault="003D1662" w:rsidP="0081091B">
            <w:pPr>
              <w:pStyle w:val="aa"/>
              <w:widowControl w:val="0"/>
              <w:jc w:val="both"/>
              <w:rPr>
                <w:rFonts w:ascii="Times New Roman" w:hAnsi="Times New Roman" w:cs="Times New Roman"/>
                <w:sz w:val="26"/>
                <w:szCs w:val="26"/>
              </w:rPr>
            </w:pPr>
            <w:r>
              <w:rPr>
                <w:color w:val="333333"/>
                <w:shd w:val="clear" w:color="auto" w:fill="FFFFFF"/>
              </w:rPr>
              <w:t>3.</w:t>
            </w:r>
            <w:r w:rsidR="0081091B">
              <w:rPr>
                <w:rFonts w:hint="eastAsia"/>
                <w:color w:val="333333"/>
                <w:shd w:val="clear" w:color="auto" w:fill="FFFFFF"/>
              </w:rPr>
              <w:t> </w:t>
            </w:r>
            <w:r>
              <w:rPr>
                <w:color w:val="333333"/>
                <w:shd w:val="clear" w:color="auto" w:fill="FFFFFF"/>
              </w:rPr>
              <w:t xml:space="preserve">Підготовка, затвердження та опрацювання одного окремого </w:t>
            </w:r>
            <w:proofErr w:type="spellStart"/>
            <w:r>
              <w:rPr>
                <w:color w:val="333333"/>
                <w:shd w:val="clear" w:color="auto" w:fill="FFFFFF"/>
              </w:rPr>
              <w:t>акта</w:t>
            </w:r>
            <w:proofErr w:type="spellEnd"/>
            <w:r>
              <w:rPr>
                <w:color w:val="333333"/>
                <w:shd w:val="clear" w:color="auto" w:fill="FFFFFF"/>
              </w:rPr>
              <w:t xml:space="preserve"> про порушення вимог регулювання</w:t>
            </w:r>
            <w:r w:rsidR="00FB0088">
              <w:rPr>
                <w:color w:val="333333"/>
                <w:shd w:val="clear" w:color="auto" w:fill="FFFFFF"/>
              </w:rPr>
              <w:t xml:space="preserve"> (підготовка приписів, актів</w:t>
            </w:r>
            <w:r w:rsidR="00F81A72">
              <w:rPr>
                <w:color w:val="333333"/>
                <w:shd w:val="clear" w:color="auto" w:fill="FFFFFF"/>
              </w:rPr>
              <w:t xml:space="preserve"> про порушення</w:t>
            </w:r>
            <w:r w:rsidR="00FB0088">
              <w:rPr>
                <w:color w:val="333333"/>
                <w:shd w:val="clear" w:color="auto" w:fill="FFFFFF"/>
              </w:rPr>
              <w:t>, рішень про демонтаж)</w:t>
            </w:r>
          </w:p>
        </w:tc>
        <w:tc>
          <w:tcPr>
            <w:tcW w:w="1276" w:type="dxa"/>
            <w:tcBorders>
              <w:left w:val="single" w:sz="2" w:space="0" w:color="000000"/>
              <w:bottom w:val="single" w:sz="2" w:space="0" w:color="000000"/>
            </w:tcBorders>
            <w:shd w:val="clear" w:color="auto" w:fill="auto"/>
            <w:vAlign w:val="center"/>
          </w:tcPr>
          <w:p w:rsidR="007E7128" w:rsidRDefault="000A3C7E" w:rsidP="00B50A69">
            <w:pPr>
              <w:widowControl w:val="0"/>
              <w:jc w:val="center"/>
              <w:rPr>
                <w:sz w:val="28"/>
                <w:szCs w:val="28"/>
              </w:rPr>
            </w:pPr>
            <w:r>
              <w:rPr>
                <w:sz w:val="28"/>
                <w:szCs w:val="28"/>
              </w:rPr>
              <w:t>0,5</w:t>
            </w:r>
            <w:r w:rsidR="007E7128">
              <w:rPr>
                <w:sz w:val="28"/>
                <w:szCs w:val="28"/>
              </w:rPr>
              <w:t xml:space="preserve"> </w:t>
            </w:r>
          </w:p>
        </w:tc>
        <w:tc>
          <w:tcPr>
            <w:tcW w:w="1417" w:type="dxa"/>
            <w:tcBorders>
              <w:left w:val="single" w:sz="2" w:space="0" w:color="000000"/>
              <w:bottom w:val="single" w:sz="2" w:space="0" w:color="000000"/>
              <w:right w:val="single" w:sz="2" w:space="0" w:color="000000"/>
            </w:tcBorders>
            <w:shd w:val="clear" w:color="auto" w:fill="auto"/>
            <w:vAlign w:val="center"/>
          </w:tcPr>
          <w:p w:rsidR="007E7128" w:rsidRPr="0054254A" w:rsidRDefault="0054254A" w:rsidP="007E7128">
            <w:pPr>
              <w:pStyle w:val="aa"/>
              <w:widowControl w:val="0"/>
              <w:jc w:val="center"/>
              <w:rPr>
                <w:rFonts w:ascii="Times New Roman" w:hAnsi="Times New Roman" w:cs="Times New Roman"/>
                <w:color w:val="000000" w:themeColor="text1"/>
                <w:sz w:val="26"/>
                <w:szCs w:val="26"/>
              </w:rPr>
            </w:pPr>
            <w:r>
              <w:rPr>
                <w:rFonts w:ascii="Times New Roman" w:eastAsia="Times New Roman" w:hAnsi="Times New Roman" w:cs="Times New Roman"/>
                <w:sz w:val="28"/>
                <w:szCs w:val="28"/>
                <w:lang w:eastAsia="uk-UA"/>
              </w:rPr>
              <w:t>108,0</w:t>
            </w:r>
          </w:p>
        </w:tc>
        <w:tc>
          <w:tcPr>
            <w:tcW w:w="1134" w:type="dxa"/>
            <w:tcBorders>
              <w:left w:val="single" w:sz="2" w:space="0" w:color="000000"/>
              <w:bottom w:val="single" w:sz="2" w:space="0" w:color="000000"/>
              <w:right w:val="single" w:sz="2" w:space="0" w:color="000000"/>
            </w:tcBorders>
            <w:vAlign w:val="center"/>
          </w:tcPr>
          <w:p w:rsidR="007E7128" w:rsidRDefault="007E7128" w:rsidP="007E7128">
            <w:pPr>
              <w:pStyle w:val="aa"/>
              <w:widowControl w:val="0"/>
              <w:jc w:val="center"/>
              <w:rPr>
                <w:rFonts w:ascii="Times New Roman" w:hAnsi="Times New Roman" w:cs="Times New Roman"/>
                <w:sz w:val="26"/>
                <w:szCs w:val="26"/>
              </w:rPr>
            </w:pPr>
            <w:r>
              <w:rPr>
                <w:rFonts w:ascii="Times New Roman" w:hAnsi="Times New Roman" w:cs="Times New Roman"/>
                <w:sz w:val="26"/>
                <w:szCs w:val="26"/>
              </w:rPr>
              <w:t>1</w:t>
            </w:r>
          </w:p>
        </w:tc>
        <w:tc>
          <w:tcPr>
            <w:tcW w:w="1418" w:type="dxa"/>
            <w:tcBorders>
              <w:left w:val="single" w:sz="2" w:space="0" w:color="000000"/>
              <w:bottom w:val="single" w:sz="2" w:space="0" w:color="000000"/>
              <w:right w:val="single" w:sz="2" w:space="0" w:color="000000"/>
            </w:tcBorders>
            <w:vAlign w:val="center"/>
          </w:tcPr>
          <w:p w:rsidR="007E7128" w:rsidRPr="00CF7AA5" w:rsidRDefault="00CF7AA5" w:rsidP="00CF7AA5">
            <w:pPr>
              <w:pStyle w:val="aa"/>
              <w:widowControl w:val="0"/>
              <w:jc w:val="center"/>
              <w:rPr>
                <w:color w:val="000000" w:themeColor="text1"/>
                <w:sz w:val="28"/>
                <w:szCs w:val="28"/>
              </w:rPr>
            </w:pPr>
            <w:r w:rsidRPr="00CF7AA5">
              <w:rPr>
                <w:color w:val="000000" w:themeColor="text1"/>
                <w:sz w:val="28"/>
                <w:szCs w:val="28"/>
              </w:rPr>
              <w:t>2</w:t>
            </w:r>
            <w:r w:rsidR="00FB0088" w:rsidRPr="00CF7AA5">
              <w:rPr>
                <w:rFonts w:hint="eastAsia"/>
                <w:color w:val="000000" w:themeColor="text1"/>
                <w:sz w:val="28"/>
                <w:szCs w:val="28"/>
              </w:rPr>
              <w:t> </w:t>
            </w:r>
            <w:r w:rsidR="001871C6" w:rsidRPr="00CF7AA5">
              <w:rPr>
                <w:color w:val="000000" w:themeColor="text1"/>
                <w:sz w:val="28"/>
                <w:szCs w:val="28"/>
              </w:rPr>
              <w:t>550</w:t>
            </w:r>
          </w:p>
        </w:tc>
        <w:tc>
          <w:tcPr>
            <w:tcW w:w="1842" w:type="dxa"/>
            <w:tcBorders>
              <w:left w:val="single" w:sz="2" w:space="0" w:color="000000"/>
              <w:bottom w:val="single" w:sz="2" w:space="0" w:color="000000"/>
              <w:right w:val="single" w:sz="2" w:space="0" w:color="000000"/>
            </w:tcBorders>
            <w:vAlign w:val="center"/>
          </w:tcPr>
          <w:p w:rsidR="007E7128" w:rsidRPr="00CF7AA5" w:rsidRDefault="00CF7AA5" w:rsidP="00CF7AA5">
            <w:pPr>
              <w:pStyle w:val="aa"/>
              <w:widowControl w:val="0"/>
              <w:jc w:val="center"/>
              <w:rPr>
                <w:rFonts w:ascii="Times New Roman" w:hAnsi="Times New Roman" w:cs="Times New Roman"/>
                <w:color w:val="000000" w:themeColor="text1"/>
                <w:sz w:val="28"/>
                <w:szCs w:val="28"/>
              </w:rPr>
            </w:pPr>
            <w:r w:rsidRPr="00CF7AA5">
              <w:rPr>
                <w:rFonts w:ascii="Times New Roman" w:hAnsi="Times New Roman" w:cs="Times New Roman"/>
                <w:color w:val="000000" w:themeColor="text1"/>
                <w:sz w:val="28"/>
                <w:szCs w:val="28"/>
              </w:rPr>
              <w:t>137</w:t>
            </w:r>
            <w:r w:rsidR="007F1CB7" w:rsidRPr="00CF7AA5">
              <w:rPr>
                <w:rFonts w:ascii="Times New Roman" w:hAnsi="Times New Roman" w:cs="Times New Roman"/>
                <w:color w:val="000000" w:themeColor="text1"/>
                <w:sz w:val="28"/>
                <w:szCs w:val="28"/>
              </w:rPr>
              <w:t> 700,00</w:t>
            </w:r>
          </w:p>
        </w:tc>
      </w:tr>
      <w:tr w:rsidR="007F1CB7" w:rsidRPr="007F1CB7" w:rsidTr="00883EA5">
        <w:tc>
          <w:tcPr>
            <w:tcW w:w="2580" w:type="dxa"/>
            <w:tcBorders>
              <w:left w:val="single" w:sz="2" w:space="0" w:color="000000"/>
              <w:bottom w:val="single" w:sz="2" w:space="0" w:color="000000"/>
            </w:tcBorders>
            <w:shd w:val="clear" w:color="auto" w:fill="auto"/>
            <w:vAlign w:val="center"/>
          </w:tcPr>
          <w:p w:rsidR="007E7128" w:rsidRDefault="003D1662" w:rsidP="0081091B">
            <w:pPr>
              <w:pStyle w:val="aa"/>
              <w:widowControl w:val="0"/>
              <w:jc w:val="both"/>
              <w:rPr>
                <w:rFonts w:ascii="Times New Roman" w:hAnsi="Times New Roman" w:cs="Times New Roman"/>
                <w:sz w:val="26"/>
                <w:szCs w:val="26"/>
              </w:rPr>
            </w:pPr>
            <w:r>
              <w:rPr>
                <w:color w:val="333333"/>
                <w:shd w:val="clear" w:color="auto" w:fill="FFFFFF"/>
              </w:rPr>
              <w:t>4.</w:t>
            </w:r>
            <w:r w:rsidR="0081091B">
              <w:rPr>
                <w:rFonts w:hint="eastAsia"/>
                <w:color w:val="333333"/>
                <w:shd w:val="clear" w:color="auto" w:fill="FFFFFF"/>
              </w:rPr>
              <w:t> </w:t>
            </w:r>
            <w:r>
              <w:rPr>
                <w:color w:val="333333"/>
                <w:shd w:val="clear" w:color="auto" w:fill="FFFFFF"/>
              </w:rPr>
              <w:t xml:space="preserve">Реалізація одного окремого рішення щодо порушення вимог </w:t>
            </w:r>
            <w:r>
              <w:rPr>
                <w:color w:val="333333"/>
                <w:shd w:val="clear" w:color="auto" w:fill="FFFFFF"/>
              </w:rPr>
              <w:lastRenderedPageBreak/>
              <w:t>регулювання</w:t>
            </w:r>
            <w:r w:rsidR="00FB0088">
              <w:rPr>
                <w:color w:val="333333"/>
                <w:shd w:val="clear" w:color="auto" w:fill="FFFFFF"/>
              </w:rPr>
              <w:t xml:space="preserve"> (проведення демонтажу)</w:t>
            </w:r>
          </w:p>
        </w:tc>
        <w:tc>
          <w:tcPr>
            <w:tcW w:w="1276" w:type="dxa"/>
            <w:tcBorders>
              <w:left w:val="single" w:sz="2" w:space="0" w:color="000000"/>
              <w:bottom w:val="single" w:sz="2" w:space="0" w:color="000000"/>
            </w:tcBorders>
            <w:shd w:val="clear" w:color="auto" w:fill="auto"/>
            <w:vAlign w:val="center"/>
          </w:tcPr>
          <w:p w:rsidR="007E7128" w:rsidRPr="0001694E" w:rsidRDefault="0001694E" w:rsidP="0001694E">
            <w:pPr>
              <w:pStyle w:val="aa"/>
              <w:widowControl w:val="0"/>
              <w:jc w:val="center"/>
              <w:rPr>
                <w:rFonts w:ascii="Times New Roman" w:hAnsi="Times New Roman" w:cs="Times New Roman"/>
                <w:color w:val="000000" w:themeColor="text1"/>
                <w:sz w:val="28"/>
                <w:szCs w:val="28"/>
              </w:rPr>
            </w:pPr>
            <w:r w:rsidRPr="0001694E">
              <w:rPr>
                <w:rFonts w:ascii="Times New Roman" w:hAnsi="Times New Roman" w:cs="Times New Roman"/>
                <w:color w:val="000000" w:themeColor="text1"/>
                <w:sz w:val="28"/>
                <w:szCs w:val="28"/>
              </w:rPr>
              <w:lastRenderedPageBreak/>
              <w:t>2</w:t>
            </w:r>
          </w:p>
        </w:tc>
        <w:tc>
          <w:tcPr>
            <w:tcW w:w="1417" w:type="dxa"/>
            <w:tcBorders>
              <w:left w:val="single" w:sz="2" w:space="0" w:color="000000"/>
              <w:bottom w:val="single" w:sz="2" w:space="0" w:color="000000"/>
              <w:right w:val="single" w:sz="2" w:space="0" w:color="000000"/>
            </w:tcBorders>
            <w:shd w:val="clear" w:color="auto" w:fill="auto"/>
            <w:vAlign w:val="center"/>
          </w:tcPr>
          <w:p w:rsidR="007E7128" w:rsidRPr="0054254A" w:rsidRDefault="0054254A" w:rsidP="007E7128">
            <w:pPr>
              <w:pStyle w:val="aa"/>
              <w:widowControl w:val="0"/>
              <w:jc w:val="center"/>
              <w:rPr>
                <w:rFonts w:ascii="Times New Roman" w:hAnsi="Times New Roman" w:cs="Times New Roman"/>
                <w:color w:val="000000" w:themeColor="text1"/>
                <w:sz w:val="26"/>
                <w:szCs w:val="26"/>
              </w:rPr>
            </w:pPr>
            <w:r>
              <w:rPr>
                <w:rFonts w:ascii="Times New Roman" w:eastAsia="Times New Roman" w:hAnsi="Times New Roman" w:cs="Times New Roman"/>
                <w:sz w:val="28"/>
                <w:szCs w:val="28"/>
                <w:lang w:eastAsia="uk-UA"/>
              </w:rPr>
              <w:t>108,0</w:t>
            </w:r>
          </w:p>
        </w:tc>
        <w:tc>
          <w:tcPr>
            <w:tcW w:w="1134" w:type="dxa"/>
            <w:tcBorders>
              <w:left w:val="single" w:sz="2" w:space="0" w:color="000000"/>
              <w:bottom w:val="single" w:sz="2" w:space="0" w:color="000000"/>
              <w:right w:val="single" w:sz="2" w:space="0" w:color="000000"/>
            </w:tcBorders>
            <w:vAlign w:val="center"/>
          </w:tcPr>
          <w:p w:rsidR="007E7128" w:rsidRPr="000A3C7E" w:rsidRDefault="007E7128" w:rsidP="007E7128">
            <w:pPr>
              <w:pStyle w:val="aa"/>
              <w:widowControl w:val="0"/>
              <w:jc w:val="center"/>
              <w:rPr>
                <w:rFonts w:ascii="Times New Roman" w:hAnsi="Times New Roman" w:cs="Times New Roman"/>
                <w:color w:val="000000" w:themeColor="text1"/>
                <w:sz w:val="26"/>
                <w:szCs w:val="26"/>
              </w:rPr>
            </w:pPr>
            <w:r w:rsidRPr="000A3C7E">
              <w:rPr>
                <w:rFonts w:ascii="Times New Roman" w:hAnsi="Times New Roman" w:cs="Times New Roman"/>
                <w:color w:val="000000" w:themeColor="text1"/>
                <w:sz w:val="26"/>
                <w:szCs w:val="26"/>
              </w:rPr>
              <w:t>1</w:t>
            </w:r>
          </w:p>
        </w:tc>
        <w:tc>
          <w:tcPr>
            <w:tcW w:w="1418" w:type="dxa"/>
            <w:tcBorders>
              <w:left w:val="single" w:sz="2" w:space="0" w:color="000000"/>
              <w:bottom w:val="single" w:sz="2" w:space="0" w:color="000000"/>
              <w:right w:val="single" w:sz="2" w:space="0" w:color="000000"/>
            </w:tcBorders>
            <w:vAlign w:val="center"/>
          </w:tcPr>
          <w:p w:rsidR="007E7128" w:rsidRPr="0001694E" w:rsidRDefault="0001694E" w:rsidP="007E7128">
            <w:pPr>
              <w:pStyle w:val="aa"/>
              <w:widowControl w:val="0"/>
              <w:jc w:val="center"/>
              <w:rPr>
                <w:rFonts w:ascii="Times New Roman" w:hAnsi="Times New Roman" w:cs="Times New Roman"/>
                <w:color w:val="000000" w:themeColor="text1"/>
                <w:sz w:val="26"/>
                <w:szCs w:val="26"/>
              </w:rPr>
            </w:pPr>
            <w:r w:rsidRPr="0001694E">
              <w:rPr>
                <w:rFonts w:ascii="Times New Roman" w:hAnsi="Times New Roman" w:cs="Times New Roman"/>
                <w:color w:val="000000" w:themeColor="text1"/>
                <w:sz w:val="26"/>
                <w:szCs w:val="26"/>
              </w:rPr>
              <w:t>30</w:t>
            </w:r>
          </w:p>
        </w:tc>
        <w:tc>
          <w:tcPr>
            <w:tcW w:w="1842" w:type="dxa"/>
            <w:tcBorders>
              <w:left w:val="single" w:sz="2" w:space="0" w:color="000000"/>
              <w:bottom w:val="single" w:sz="2" w:space="0" w:color="000000"/>
              <w:right w:val="single" w:sz="2" w:space="0" w:color="000000"/>
            </w:tcBorders>
            <w:vAlign w:val="center"/>
          </w:tcPr>
          <w:p w:rsidR="007E7128" w:rsidRPr="0001694E" w:rsidRDefault="0001694E" w:rsidP="008F7DB4">
            <w:pPr>
              <w:pStyle w:val="aa"/>
              <w:widowControl w:val="0"/>
              <w:jc w:val="center"/>
              <w:rPr>
                <w:rFonts w:ascii="Times New Roman" w:hAnsi="Times New Roman" w:cs="Times New Roman"/>
                <w:color w:val="000000" w:themeColor="text1"/>
                <w:sz w:val="28"/>
                <w:szCs w:val="28"/>
              </w:rPr>
            </w:pPr>
            <w:r w:rsidRPr="0001694E">
              <w:rPr>
                <w:rFonts w:ascii="Times New Roman" w:hAnsi="Times New Roman" w:cs="Times New Roman"/>
                <w:color w:val="000000" w:themeColor="text1"/>
                <w:sz w:val="28"/>
                <w:szCs w:val="28"/>
              </w:rPr>
              <w:t>6 480</w:t>
            </w:r>
            <w:r w:rsidR="007F1CB7" w:rsidRPr="0001694E">
              <w:rPr>
                <w:rFonts w:ascii="Times New Roman" w:hAnsi="Times New Roman" w:cs="Times New Roman"/>
                <w:color w:val="000000" w:themeColor="text1"/>
                <w:sz w:val="28"/>
                <w:szCs w:val="28"/>
              </w:rPr>
              <w:t>,00</w:t>
            </w:r>
          </w:p>
        </w:tc>
      </w:tr>
      <w:tr w:rsidR="009B5B28" w:rsidRPr="009B5B28" w:rsidTr="00883EA5">
        <w:tc>
          <w:tcPr>
            <w:tcW w:w="2580" w:type="dxa"/>
            <w:tcBorders>
              <w:left w:val="single" w:sz="2" w:space="0" w:color="000000"/>
              <w:bottom w:val="single" w:sz="2" w:space="0" w:color="000000"/>
            </w:tcBorders>
            <w:shd w:val="clear" w:color="auto" w:fill="auto"/>
            <w:vAlign w:val="center"/>
          </w:tcPr>
          <w:p w:rsidR="0054254A" w:rsidRDefault="0054254A" w:rsidP="0078068D">
            <w:pPr>
              <w:pStyle w:val="aa"/>
              <w:widowControl w:val="0"/>
              <w:jc w:val="both"/>
              <w:rPr>
                <w:color w:val="333333"/>
                <w:shd w:val="clear" w:color="auto" w:fill="FFFFFF"/>
              </w:rPr>
            </w:pPr>
            <w:r>
              <w:rPr>
                <w:color w:val="333333"/>
                <w:shd w:val="clear" w:color="auto" w:fill="FFFFFF"/>
              </w:rPr>
              <w:t>5.</w:t>
            </w:r>
            <w:r w:rsidR="0081091B">
              <w:rPr>
                <w:rFonts w:hint="eastAsia"/>
                <w:color w:val="333333"/>
                <w:shd w:val="clear" w:color="auto" w:fill="FFFFFF"/>
              </w:rPr>
              <w:t> </w:t>
            </w:r>
            <w:r>
              <w:rPr>
                <w:color w:val="333333"/>
                <w:shd w:val="clear" w:color="auto" w:fill="FFFFFF"/>
              </w:rPr>
              <w:t>Оскарження одного окремого рішення суб’єктами господарювання</w:t>
            </w:r>
          </w:p>
          <w:p w:rsidR="00451CA1" w:rsidRDefault="00451CA1" w:rsidP="0078068D">
            <w:pPr>
              <w:pStyle w:val="aa"/>
              <w:widowControl w:val="0"/>
              <w:jc w:val="both"/>
              <w:rPr>
                <w:color w:val="333333"/>
                <w:shd w:val="clear" w:color="auto" w:fill="FFFFFF"/>
              </w:rPr>
            </w:pPr>
          </w:p>
        </w:tc>
        <w:tc>
          <w:tcPr>
            <w:tcW w:w="1276" w:type="dxa"/>
            <w:tcBorders>
              <w:left w:val="single" w:sz="2" w:space="0" w:color="000000"/>
              <w:bottom w:val="single" w:sz="2" w:space="0" w:color="000000"/>
            </w:tcBorders>
            <w:shd w:val="clear" w:color="auto" w:fill="auto"/>
            <w:vAlign w:val="center"/>
          </w:tcPr>
          <w:p w:rsidR="0054254A" w:rsidRDefault="0054254A" w:rsidP="0054254A">
            <w:pPr>
              <w:pStyle w:val="aa"/>
              <w:widowControl w:val="0"/>
              <w:jc w:val="center"/>
              <w:rPr>
                <w:rFonts w:ascii="Times New Roman" w:hAnsi="Times New Roman" w:cs="Times New Roman"/>
                <w:sz w:val="28"/>
                <w:szCs w:val="28"/>
              </w:rPr>
            </w:pPr>
            <w:r>
              <w:rPr>
                <w:rFonts w:ascii="Times New Roman" w:hAnsi="Times New Roman" w:cs="Times New Roman"/>
                <w:sz w:val="28"/>
                <w:szCs w:val="28"/>
              </w:rPr>
              <w:t xml:space="preserve">4 </w:t>
            </w:r>
          </w:p>
        </w:tc>
        <w:tc>
          <w:tcPr>
            <w:tcW w:w="1417" w:type="dxa"/>
            <w:tcBorders>
              <w:left w:val="single" w:sz="2" w:space="0" w:color="000000"/>
              <w:bottom w:val="single" w:sz="2" w:space="0" w:color="000000"/>
              <w:right w:val="single" w:sz="2" w:space="0" w:color="000000"/>
            </w:tcBorders>
            <w:shd w:val="clear" w:color="auto" w:fill="auto"/>
            <w:vAlign w:val="center"/>
          </w:tcPr>
          <w:p w:rsidR="0054254A" w:rsidRPr="00B346D3" w:rsidRDefault="0054254A" w:rsidP="0054254A">
            <w:pPr>
              <w:pStyle w:val="aa"/>
              <w:widowControl w:val="0"/>
              <w:jc w:val="center"/>
              <w:rPr>
                <w:rFonts w:ascii="Times New Roman" w:hAnsi="Times New Roman" w:cs="Times New Roman"/>
                <w:sz w:val="26"/>
                <w:szCs w:val="26"/>
              </w:rPr>
            </w:pPr>
            <w:r>
              <w:rPr>
                <w:rFonts w:ascii="Times New Roman" w:eastAsia="Times New Roman" w:hAnsi="Times New Roman" w:cs="Times New Roman"/>
                <w:sz w:val="28"/>
                <w:szCs w:val="28"/>
                <w:lang w:eastAsia="uk-UA"/>
              </w:rPr>
              <w:t>108,0</w:t>
            </w:r>
          </w:p>
        </w:tc>
        <w:tc>
          <w:tcPr>
            <w:tcW w:w="1134" w:type="dxa"/>
            <w:tcBorders>
              <w:left w:val="single" w:sz="2" w:space="0" w:color="000000"/>
              <w:bottom w:val="single" w:sz="2" w:space="0" w:color="000000"/>
              <w:right w:val="single" w:sz="2" w:space="0" w:color="000000"/>
            </w:tcBorders>
            <w:vAlign w:val="center"/>
          </w:tcPr>
          <w:p w:rsidR="0054254A" w:rsidRDefault="0054254A" w:rsidP="0054254A">
            <w:pPr>
              <w:pStyle w:val="aa"/>
              <w:widowControl w:val="0"/>
              <w:jc w:val="center"/>
              <w:rPr>
                <w:rFonts w:ascii="Times New Roman" w:hAnsi="Times New Roman" w:cs="Times New Roman"/>
                <w:sz w:val="26"/>
                <w:szCs w:val="26"/>
              </w:rPr>
            </w:pPr>
            <w:r>
              <w:rPr>
                <w:rFonts w:ascii="Times New Roman" w:hAnsi="Times New Roman" w:cs="Times New Roman"/>
                <w:sz w:val="26"/>
                <w:szCs w:val="26"/>
              </w:rPr>
              <w:t>1</w:t>
            </w:r>
          </w:p>
        </w:tc>
        <w:tc>
          <w:tcPr>
            <w:tcW w:w="1418" w:type="dxa"/>
            <w:tcBorders>
              <w:left w:val="single" w:sz="2" w:space="0" w:color="000000"/>
              <w:bottom w:val="single" w:sz="2" w:space="0" w:color="000000"/>
              <w:right w:val="single" w:sz="2" w:space="0" w:color="000000"/>
            </w:tcBorders>
            <w:vAlign w:val="center"/>
          </w:tcPr>
          <w:p w:rsidR="0054254A" w:rsidRPr="009B5B28" w:rsidRDefault="00C76275" w:rsidP="00C76275">
            <w:pPr>
              <w:spacing w:line="240" w:lineRule="atLeast"/>
              <w:jc w:val="center"/>
              <w:rPr>
                <w:rFonts w:ascii="Times New Roman" w:eastAsia="Times New Roman" w:hAnsi="Times New Roman" w:cs="Times New Roman"/>
                <w:color w:val="000000" w:themeColor="text1"/>
                <w:sz w:val="28"/>
                <w:szCs w:val="28"/>
                <w:lang w:eastAsia="uk-UA"/>
              </w:rPr>
            </w:pPr>
            <w:r w:rsidRPr="009B5B28">
              <w:rPr>
                <w:rFonts w:ascii="Times New Roman" w:eastAsia="Times New Roman" w:hAnsi="Times New Roman" w:cs="Times New Roman"/>
                <w:color w:val="000000" w:themeColor="text1"/>
                <w:sz w:val="28"/>
                <w:szCs w:val="28"/>
                <w:lang w:eastAsia="uk-UA"/>
              </w:rPr>
              <w:t>10</w:t>
            </w:r>
          </w:p>
        </w:tc>
        <w:tc>
          <w:tcPr>
            <w:tcW w:w="1842" w:type="dxa"/>
            <w:tcBorders>
              <w:left w:val="single" w:sz="2" w:space="0" w:color="000000"/>
              <w:bottom w:val="single" w:sz="2" w:space="0" w:color="000000"/>
              <w:right w:val="single" w:sz="2" w:space="0" w:color="000000"/>
            </w:tcBorders>
            <w:vAlign w:val="center"/>
          </w:tcPr>
          <w:p w:rsidR="0054254A" w:rsidRPr="009B5B28" w:rsidRDefault="007F1CB7" w:rsidP="0054254A">
            <w:pPr>
              <w:spacing w:line="240" w:lineRule="atLeast"/>
              <w:jc w:val="center"/>
              <w:rPr>
                <w:rFonts w:ascii="Times New Roman" w:eastAsia="Times New Roman" w:hAnsi="Times New Roman" w:cs="Times New Roman"/>
                <w:color w:val="000000" w:themeColor="text1"/>
                <w:sz w:val="28"/>
                <w:szCs w:val="28"/>
                <w:lang w:eastAsia="uk-UA"/>
              </w:rPr>
            </w:pPr>
            <w:r w:rsidRPr="009B5B28">
              <w:rPr>
                <w:rFonts w:ascii="Times New Roman" w:eastAsia="Times New Roman" w:hAnsi="Times New Roman" w:cs="Times New Roman"/>
                <w:color w:val="000000" w:themeColor="text1"/>
                <w:sz w:val="28"/>
                <w:szCs w:val="28"/>
                <w:lang w:eastAsia="uk-UA"/>
              </w:rPr>
              <w:t>4 320,00</w:t>
            </w:r>
          </w:p>
        </w:tc>
      </w:tr>
      <w:tr w:rsidR="003D0F19" w:rsidTr="00883EA5">
        <w:tc>
          <w:tcPr>
            <w:tcW w:w="2580" w:type="dxa"/>
            <w:tcBorders>
              <w:left w:val="single" w:sz="2" w:space="0" w:color="000000"/>
              <w:bottom w:val="single" w:sz="2" w:space="0" w:color="000000"/>
            </w:tcBorders>
            <w:shd w:val="clear" w:color="auto" w:fill="auto"/>
            <w:vAlign w:val="center"/>
          </w:tcPr>
          <w:p w:rsidR="003D0F19" w:rsidRDefault="003D0F19" w:rsidP="0081091B">
            <w:pPr>
              <w:pStyle w:val="aa"/>
              <w:widowControl w:val="0"/>
              <w:jc w:val="both"/>
              <w:rPr>
                <w:color w:val="333333"/>
                <w:shd w:val="clear" w:color="auto" w:fill="FFFFFF"/>
              </w:rPr>
            </w:pPr>
            <w:r>
              <w:rPr>
                <w:color w:val="333333"/>
                <w:shd w:val="clear" w:color="auto" w:fill="FFFFFF"/>
              </w:rPr>
              <w:t>6.</w:t>
            </w:r>
            <w:r w:rsidR="0081091B">
              <w:rPr>
                <w:rFonts w:hint="eastAsia"/>
                <w:color w:val="333333"/>
                <w:shd w:val="clear" w:color="auto" w:fill="FFFFFF"/>
              </w:rPr>
              <w:t> </w:t>
            </w:r>
            <w:r>
              <w:rPr>
                <w:color w:val="333333"/>
                <w:shd w:val="clear" w:color="auto" w:fill="FFFFFF"/>
              </w:rPr>
              <w:t>Підготовка звітності за результатами регулювання</w:t>
            </w:r>
          </w:p>
        </w:tc>
        <w:tc>
          <w:tcPr>
            <w:tcW w:w="1276" w:type="dxa"/>
            <w:tcBorders>
              <w:left w:val="single" w:sz="2" w:space="0" w:color="000000"/>
              <w:bottom w:val="single" w:sz="2" w:space="0" w:color="000000"/>
            </w:tcBorders>
            <w:shd w:val="clear" w:color="auto" w:fill="auto"/>
            <w:vAlign w:val="center"/>
          </w:tcPr>
          <w:p w:rsidR="003D0F19" w:rsidRPr="00087754" w:rsidRDefault="003D0F19" w:rsidP="003D0F19">
            <w:pPr>
              <w:spacing w:line="240" w:lineRule="atLeast"/>
              <w:jc w:val="center"/>
              <w:rPr>
                <w:rFonts w:ascii="Times New Roman" w:eastAsia="Times New Roman" w:hAnsi="Times New Roman" w:cs="Times New Roman"/>
                <w:sz w:val="28"/>
                <w:szCs w:val="28"/>
                <w:lang w:eastAsia="uk-UA"/>
              </w:rPr>
            </w:pPr>
            <w:r w:rsidRPr="00087754">
              <w:rPr>
                <w:rFonts w:ascii="Times New Roman" w:eastAsia="Times New Roman" w:hAnsi="Times New Roman" w:cs="Times New Roman"/>
                <w:sz w:val="28"/>
                <w:szCs w:val="28"/>
                <w:lang w:eastAsia="uk-UA"/>
              </w:rPr>
              <w:t>-</w:t>
            </w:r>
          </w:p>
        </w:tc>
        <w:tc>
          <w:tcPr>
            <w:tcW w:w="1417" w:type="dxa"/>
            <w:tcBorders>
              <w:left w:val="single" w:sz="2" w:space="0" w:color="000000"/>
              <w:bottom w:val="single" w:sz="2" w:space="0" w:color="000000"/>
              <w:right w:val="single" w:sz="2" w:space="0" w:color="000000"/>
            </w:tcBorders>
            <w:shd w:val="clear" w:color="auto" w:fill="auto"/>
            <w:vAlign w:val="center"/>
          </w:tcPr>
          <w:p w:rsidR="003D0F19" w:rsidRPr="00087754" w:rsidRDefault="003D0F19" w:rsidP="003D0F19">
            <w:pPr>
              <w:spacing w:line="240" w:lineRule="atLeast"/>
              <w:jc w:val="center"/>
              <w:rPr>
                <w:rFonts w:ascii="Times New Roman" w:eastAsia="Times New Roman" w:hAnsi="Times New Roman" w:cs="Times New Roman"/>
                <w:sz w:val="28"/>
                <w:szCs w:val="28"/>
                <w:lang w:eastAsia="uk-UA"/>
              </w:rPr>
            </w:pPr>
            <w:r w:rsidRPr="00087754">
              <w:rPr>
                <w:rFonts w:ascii="Times New Roman" w:eastAsia="Times New Roman" w:hAnsi="Times New Roman" w:cs="Times New Roman"/>
                <w:sz w:val="28"/>
                <w:szCs w:val="28"/>
                <w:lang w:eastAsia="uk-UA"/>
              </w:rPr>
              <w:t>-</w:t>
            </w:r>
          </w:p>
        </w:tc>
        <w:tc>
          <w:tcPr>
            <w:tcW w:w="1134" w:type="dxa"/>
            <w:tcBorders>
              <w:left w:val="single" w:sz="2" w:space="0" w:color="000000"/>
              <w:bottom w:val="single" w:sz="2" w:space="0" w:color="000000"/>
              <w:right w:val="single" w:sz="2" w:space="0" w:color="000000"/>
            </w:tcBorders>
            <w:vAlign w:val="center"/>
          </w:tcPr>
          <w:p w:rsidR="003D0F19" w:rsidRPr="00087754" w:rsidRDefault="003D0F19" w:rsidP="003D0F19">
            <w:pPr>
              <w:spacing w:line="240" w:lineRule="atLeast"/>
              <w:jc w:val="center"/>
              <w:rPr>
                <w:rFonts w:ascii="Times New Roman" w:eastAsia="Times New Roman" w:hAnsi="Times New Roman" w:cs="Times New Roman"/>
                <w:sz w:val="28"/>
                <w:szCs w:val="28"/>
                <w:lang w:eastAsia="uk-UA"/>
              </w:rPr>
            </w:pPr>
            <w:r w:rsidRPr="00087754">
              <w:rPr>
                <w:rFonts w:ascii="Times New Roman" w:eastAsia="Times New Roman" w:hAnsi="Times New Roman" w:cs="Times New Roman"/>
                <w:sz w:val="28"/>
                <w:szCs w:val="28"/>
                <w:lang w:eastAsia="uk-UA"/>
              </w:rPr>
              <w:t>-</w:t>
            </w:r>
          </w:p>
        </w:tc>
        <w:tc>
          <w:tcPr>
            <w:tcW w:w="1418" w:type="dxa"/>
            <w:tcBorders>
              <w:left w:val="single" w:sz="2" w:space="0" w:color="000000"/>
              <w:bottom w:val="single" w:sz="2" w:space="0" w:color="000000"/>
              <w:right w:val="single" w:sz="2" w:space="0" w:color="000000"/>
            </w:tcBorders>
            <w:vAlign w:val="center"/>
          </w:tcPr>
          <w:p w:rsidR="003D0F19" w:rsidRPr="00087754" w:rsidRDefault="003D0F19" w:rsidP="003D0F19">
            <w:pPr>
              <w:spacing w:line="240" w:lineRule="atLeast"/>
              <w:jc w:val="center"/>
              <w:rPr>
                <w:rFonts w:ascii="Times New Roman" w:eastAsia="Times New Roman" w:hAnsi="Times New Roman" w:cs="Times New Roman"/>
                <w:sz w:val="28"/>
                <w:szCs w:val="28"/>
                <w:lang w:eastAsia="uk-UA"/>
              </w:rPr>
            </w:pPr>
            <w:r w:rsidRPr="00087754">
              <w:rPr>
                <w:rFonts w:ascii="Times New Roman" w:eastAsia="Times New Roman" w:hAnsi="Times New Roman" w:cs="Times New Roman"/>
                <w:sz w:val="28"/>
                <w:szCs w:val="28"/>
                <w:lang w:eastAsia="uk-UA"/>
              </w:rPr>
              <w:t>-</w:t>
            </w:r>
          </w:p>
        </w:tc>
        <w:tc>
          <w:tcPr>
            <w:tcW w:w="1842" w:type="dxa"/>
            <w:tcBorders>
              <w:left w:val="single" w:sz="2" w:space="0" w:color="000000"/>
              <w:bottom w:val="single" w:sz="2" w:space="0" w:color="000000"/>
              <w:right w:val="single" w:sz="2" w:space="0" w:color="000000"/>
            </w:tcBorders>
            <w:vAlign w:val="center"/>
          </w:tcPr>
          <w:p w:rsidR="003D0F19" w:rsidRPr="00087754" w:rsidRDefault="003D0F19" w:rsidP="003D0F19">
            <w:pPr>
              <w:spacing w:line="240" w:lineRule="atLeast"/>
              <w:jc w:val="center"/>
              <w:rPr>
                <w:rFonts w:ascii="Times New Roman" w:eastAsia="Times New Roman" w:hAnsi="Times New Roman" w:cs="Times New Roman"/>
                <w:sz w:val="28"/>
                <w:szCs w:val="28"/>
                <w:lang w:eastAsia="uk-UA"/>
              </w:rPr>
            </w:pPr>
            <w:r w:rsidRPr="00087754">
              <w:rPr>
                <w:rFonts w:ascii="Times New Roman" w:eastAsia="Times New Roman" w:hAnsi="Times New Roman" w:cs="Times New Roman"/>
                <w:sz w:val="28"/>
                <w:szCs w:val="28"/>
                <w:lang w:eastAsia="uk-UA"/>
              </w:rPr>
              <w:t>-</w:t>
            </w:r>
          </w:p>
        </w:tc>
      </w:tr>
      <w:tr w:rsidR="003D0F19" w:rsidTr="00883EA5">
        <w:tc>
          <w:tcPr>
            <w:tcW w:w="2580" w:type="dxa"/>
            <w:tcBorders>
              <w:left w:val="single" w:sz="2" w:space="0" w:color="000000"/>
              <w:bottom w:val="single" w:sz="2" w:space="0" w:color="000000"/>
            </w:tcBorders>
            <w:shd w:val="clear" w:color="auto" w:fill="auto"/>
            <w:vAlign w:val="center"/>
          </w:tcPr>
          <w:p w:rsidR="003D0F19" w:rsidRDefault="003D0F19" w:rsidP="0081091B">
            <w:pPr>
              <w:pStyle w:val="aa"/>
              <w:widowControl w:val="0"/>
              <w:jc w:val="both"/>
              <w:rPr>
                <w:color w:val="333333"/>
                <w:shd w:val="clear" w:color="auto" w:fill="FFFFFF"/>
              </w:rPr>
            </w:pPr>
            <w:r>
              <w:rPr>
                <w:color w:val="333333"/>
                <w:shd w:val="clear" w:color="auto" w:fill="FFFFFF"/>
              </w:rPr>
              <w:t>7.</w:t>
            </w:r>
            <w:r w:rsidR="0081091B">
              <w:rPr>
                <w:rFonts w:hint="eastAsia"/>
                <w:color w:val="333333"/>
                <w:shd w:val="clear" w:color="auto" w:fill="FFFFFF"/>
              </w:rPr>
              <w:t> </w:t>
            </w:r>
            <w:r>
              <w:rPr>
                <w:color w:val="333333"/>
                <w:shd w:val="clear" w:color="auto" w:fill="FFFFFF"/>
              </w:rPr>
              <w:t>Інші адміністративні процедури (уточнити)</w:t>
            </w:r>
          </w:p>
        </w:tc>
        <w:tc>
          <w:tcPr>
            <w:tcW w:w="1276" w:type="dxa"/>
            <w:tcBorders>
              <w:left w:val="single" w:sz="2" w:space="0" w:color="000000"/>
              <w:bottom w:val="single" w:sz="2" w:space="0" w:color="000000"/>
            </w:tcBorders>
            <w:shd w:val="clear" w:color="auto" w:fill="auto"/>
            <w:vAlign w:val="center"/>
          </w:tcPr>
          <w:p w:rsidR="003D0F19" w:rsidRPr="00087754" w:rsidRDefault="003D0F19" w:rsidP="003D0F19">
            <w:pPr>
              <w:spacing w:line="240" w:lineRule="atLeast"/>
              <w:jc w:val="center"/>
              <w:rPr>
                <w:rFonts w:ascii="Times New Roman" w:eastAsia="Times New Roman" w:hAnsi="Times New Roman" w:cs="Times New Roman"/>
                <w:sz w:val="28"/>
                <w:szCs w:val="28"/>
                <w:lang w:eastAsia="uk-UA"/>
              </w:rPr>
            </w:pPr>
            <w:r w:rsidRPr="00087754">
              <w:rPr>
                <w:rFonts w:ascii="Times New Roman" w:eastAsia="Times New Roman" w:hAnsi="Times New Roman" w:cs="Times New Roman"/>
                <w:sz w:val="28"/>
                <w:szCs w:val="28"/>
                <w:lang w:eastAsia="uk-UA"/>
              </w:rPr>
              <w:t>-</w:t>
            </w:r>
          </w:p>
        </w:tc>
        <w:tc>
          <w:tcPr>
            <w:tcW w:w="1417" w:type="dxa"/>
            <w:tcBorders>
              <w:left w:val="single" w:sz="2" w:space="0" w:color="000000"/>
              <w:bottom w:val="single" w:sz="2" w:space="0" w:color="000000"/>
              <w:right w:val="single" w:sz="2" w:space="0" w:color="000000"/>
            </w:tcBorders>
            <w:shd w:val="clear" w:color="auto" w:fill="auto"/>
            <w:vAlign w:val="center"/>
          </w:tcPr>
          <w:p w:rsidR="003D0F19" w:rsidRPr="00087754" w:rsidRDefault="003D0F19" w:rsidP="003D0F19">
            <w:pPr>
              <w:spacing w:line="240" w:lineRule="atLeast"/>
              <w:jc w:val="center"/>
              <w:rPr>
                <w:rFonts w:ascii="Times New Roman" w:eastAsia="Times New Roman" w:hAnsi="Times New Roman" w:cs="Times New Roman"/>
                <w:sz w:val="28"/>
                <w:szCs w:val="28"/>
                <w:lang w:eastAsia="uk-UA"/>
              </w:rPr>
            </w:pPr>
            <w:r w:rsidRPr="00087754">
              <w:rPr>
                <w:rFonts w:ascii="Times New Roman" w:eastAsia="Times New Roman" w:hAnsi="Times New Roman" w:cs="Times New Roman"/>
                <w:sz w:val="28"/>
                <w:szCs w:val="28"/>
                <w:lang w:eastAsia="uk-UA"/>
              </w:rPr>
              <w:t>-</w:t>
            </w:r>
          </w:p>
        </w:tc>
        <w:tc>
          <w:tcPr>
            <w:tcW w:w="1134" w:type="dxa"/>
            <w:tcBorders>
              <w:left w:val="single" w:sz="2" w:space="0" w:color="000000"/>
              <w:bottom w:val="single" w:sz="2" w:space="0" w:color="000000"/>
              <w:right w:val="single" w:sz="2" w:space="0" w:color="000000"/>
            </w:tcBorders>
            <w:vAlign w:val="center"/>
          </w:tcPr>
          <w:p w:rsidR="003D0F19" w:rsidRPr="00087754" w:rsidRDefault="003D0F19" w:rsidP="003D0F19">
            <w:pPr>
              <w:spacing w:line="240" w:lineRule="atLeast"/>
              <w:jc w:val="center"/>
              <w:rPr>
                <w:rFonts w:ascii="Times New Roman" w:eastAsia="Times New Roman" w:hAnsi="Times New Roman" w:cs="Times New Roman"/>
                <w:sz w:val="28"/>
                <w:szCs w:val="28"/>
                <w:lang w:eastAsia="uk-UA"/>
              </w:rPr>
            </w:pPr>
            <w:r w:rsidRPr="00087754">
              <w:rPr>
                <w:rFonts w:ascii="Times New Roman" w:eastAsia="Times New Roman" w:hAnsi="Times New Roman" w:cs="Times New Roman"/>
                <w:sz w:val="28"/>
                <w:szCs w:val="28"/>
                <w:lang w:eastAsia="uk-UA"/>
              </w:rPr>
              <w:t>-</w:t>
            </w:r>
          </w:p>
        </w:tc>
        <w:tc>
          <w:tcPr>
            <w:tcW w:w="1418" w:type="dxa"/>
            <w:tcBorders>
              <w:left w:val="single" w:sz="2" w:space="0" w:color="000000"/>
              <w:bottom w:val="single" w:sz="2" w:space="0" w:color="000000"/>
              <w:right w:val="single" w:sz="2" w:space="0" w:color="000000"/>
            </w:tcBorders>
            <w:vAlign w:val="center"/>
          </w:tcPr>
          <w:p w:rsidR="003D0F19" w:rsidRPr="00087754" w:rsidRDefault="003D0F19" w:rsidP="003D0F19">
            <w:pPr>
              <w:spacing w:line="240" w:lineRule="atLeast"/>
              <w:jc w:val="center"/>
              <w:rPr>
                <w:rFonts w:ascii="Times New Roman" w:eastAsia="Times New Roman" w:hAnsi="Times New Roman" w:cs="Times New Roman"/>
                <w:sz w:val="28"/>
                <w:szCs w:val="28"/>
                <w:lang w:eastAsia="uk-UA"/>
              </w:rPr>
            </w:pPr>
            <w:r w:rsidRPr="00087754">
              <w:rPr>
                <w:rFonts w:ascii="Times New Roman" w:eastAsia="Times New Roman" w:hAnsi="Times New Roman" w:cs="Times New Roman"/>
                <w:sz w:val="28"/>
                <w:szCs w:val="28"/>
                <w:lang w:eastAsia="uk-UA"/>
              </w:rPr>
              <w:t>-</w:t>
            </w:r>
          </w:p>
        </w:tc>
        <w:tc>
          <w:tcPr>
            <w:tcW w:w="1842" w:type="dxa"/>
            <w:tcBorders>
              <w:left w:val="single" w:sz="2" w:space="0" w:color="000000"/>
              <w:bottom w:val="single" w:sz="2" w:space="0" w:color="000000"/>
              <w:right w:val="single" w:sz="2" w:space="0" w:color="000000"/>
            </w:tcBorders>
            <w:vAlign w:val="center"/>
          </w:tcPr>
          <w:p w:rsidR="003D0F19" w:rsidRPr="00087754" w:rsidRDefault="003D0F19" w:rsidP="003D0F19">
            <w:pPr>
              <w:spacing w:line="240" w:lineRule="atLeast"/>
              <w:jc w:val="center"/>
              <w:rPr>
                <w:rFonts w:ascii="Times New Roman" w:eastAsia="Times New Roman" w:hAnsi="Times New Roman" w:cs="Times New Roman"/>
                <w:sz w:val="28"/>
                <w:szCs w:val="28"/>
                <w:lang w:eastAsia="uk-UA"/>
              </w:rPr>
            </w:pPr>
            <w:r w:rsidRPr="00087754">
              <w:rPr>
                <w:rFonts w:ascii="Times New Roman" w:eastAsia="Times New Roman" w:hAnsi="Times New Roman" w:cs="Times New Roman"/>
                <w:sz w:val="28"/>
                <w:szCs w:val="28"/>
                <w:lang w:eastAsia="uk-UA"/>
              </w:rPr>
              <w:t>-</w:t>
            </w:r>
          </w:p>
        </w:tc>
      </w:tr>
      <w:tr w:rsidR="002D7203" w:rsidTr="00883EA5">
        <w:tc>
          <w:tcPr>
            <w:tcW w:w="2580" w:type="dxa"/>
            <w:tcBorders>
              <w:left w:val="single" w:sz="2" w:space="0" w:color="000000"/>
              <w:bottom w:val="single" w:sz="2" w:space="0" w:color="000000"/>
            </w:tcBorders>
            <w:shd w:val="clear" w:color="auto" w:fill="auto"/>
          </w:tcPr>
          <w:p w:rsidR="002D7203" w:rsidRDefault="0047019F" w:rsidP="0078068D">
            <w:pPr>
              <w:widowControl w:val="0"/>
              <w:suppressAutoHyphens w:val="0"/>
              <w:spacing w:before="150" w:after="150"/>
              <w:jc w:val="both"/>
              <w:rPr>
                <w:rFonts w:eastAsia="Times New Roman" w:cs="Times New Roman"/>
                <w:kern w:val="0"/>
                <w:lang w:eastAsia="ru-RU" w:bidi="ar-SA"/>
              </w:rPr>
            </w:pPr>
            <w:r>
              <w:rPr>
                <w:rFonts w:eastAsia="Times New Roman" w:cs="Times New Roman"/>
                <w:kern w:val="0"/>
                <w:lang w:eastAsia="ru-RU" w:bidi="ar-SA"/>
              </w:rPr>
              <w:t>Разом за рік</w:t>
            </w:r>
          </w:p>
        </w:tc>
        <w:tc>
          <w:tcPr>
            <w:tcW w:w="1276" w:type="dxa"/>
            <w:tcBorders>
              <w:left w:val="single" w:sz="2" w:space="0" w:color="000000"/>
              <w:bottom w:val="single" w:sz="2" w:space="0" w:color="000000"/>
            </w:tcBorders>
            <w:shd w:val="clear" w:color="auto" w:fill="auto"/>
            <w:vAlign w:val="center"/>
          </w:tcPr>
          <w:p w:rsidR="002D7203" w:rsidRDefault="0047019F">
            <w:pPr>
              <w:widowControl w:val="0"/>
              <w:suppressAutoHyphens w:val="0"/>
              <w:spacing w:before="150" w:after="150"/>
              <w:jc w:val="center"/>
              <w:rPr>
                <w:rFonts w:eastAsia="Times New Roman" w:cs="Times New Roman"/>
                <w:kern w:val="0"/>
                <w:lang w:eastAsia="ru-RU" w:bidi="ar-SA"/>
              </w:rPr>
            </w:pPr>
            <w:r>
              <w:rPr>
                <w:rFonts w:eastAsia="Times New Roman" w:cs="Times New Roman"/>
                <w:kern w:val="0"/>
                <w:lang w:eastAsia="ru-RU" w:bidi="ar-SA"/>
              </w:rPr>
              <w:t>Х</w:t>
            </w:r>
          </w:p>
        </w:tc>
        <w:tc>
          <w:tcPr>
            <w:tcW w:w="1417" w:type="dxa"/>
            <w:tcBorders>
              <w:left w:val="single" w:sz="2" w:space="0" w:color="000000"/>
              <w:bottom w:val="single" w:sz="2" w:space="0" w:color="000000"/>
              <w:right w:val="single" w:sz="2" w:space="0" w:color="000000"/>
            </w:tcBorders>
            <w:shd w:val="clear" w:color="auto" w:fill="auto"/>
            <w:vAlign w:val="center"/>
          </w:tcPr>
          <w:p w:rsidR="002D7203" w:rsidRDefault="0047019F">
            <w:pPr>
              <w:widowControl w:val="0"/>
              <w:jc w:val="center"/>
            </w:pPr>
            <w:r>
              <w:rPr>
                <w:rFonts w:eastAsia="Times New Roman" w:cs="Times New Roman"/>
                <w:kern w:val="0"/>
                <w:lang w:eastAsia="ru-RU" w:bidi="ar-SA"/>
              </w:rPr>
              <w:t>Х</w:t>
            </w:r>
          </w:p>
        </w:tc>
        <w:tc>
          <w:tcPr>
            <w:tcW w:w="1134" w:type="dxa"/>
            <w:tcBorders>
              <w:left w:val="single" w:sz="2" w:space="0" w:color="000000"/>
              <w:bottom w:val="single" w:sz="2" w:space="0" w:color="000000"/>
              <w:right w:val="single" w:sz="2" w:space="0" w:color="000000"/>
            </w:tcBorders>
            <w:vAlign w:val="center"/>
          </w:tcPr>
          <w:p w:rsidR="002D7203" w:rsidRDefault="0047019F">
            <w:pPr>
              <w:widowControl w:val="0"/>
              <w:jc w:val="center"/>
            </w:pPr>
            <w:r>
              <w:rPr>
                <w:rFonts w:eastAsia="Times New Roman" w:cs="Times New Roman"/>
                <w:kern w:val="0"/>
                <w:lang w:eastAsia="ru-RU" w:bidi="ar-SA"/>
              </w:rPr>
              <w:t>Х</w:t>
            </w:r>
          </w:p>
        </w:tc>
        <w:tc>
          <w:tcPr>
            <w:tcW w:w="1418" w:type="dxa"/>
            <w:tcBorders>
              <w:left w:val="single" w:sz="2" w:space="0" w:color="000000"/>
              <w:bottom w:val="single" w:sz="2" w:space="0" w:color="000000"/>
              <w:right w:val="single" w:sz="2" w:space="0" w:color="000000"/>
            </w:tcBorders>
            <w:vAlign w:val="center"/>
          </w:tcPr>
          <w:p w:rsidR="002D7203" w:rsidRDefault="0047019F">
            <w:pPr>
              <w:widowControl w:val="0"/>
              <w:jc w:val="center"/>
            </w:pPr>
            <w:r>
              <w:rPr>
                <w:rFonts w:eastAsia="Times New Roman" w:cs="Times New Roman"/>
                <w:kern w:val="0"/>
                <w:lang w:eastAsia="ru-RU" w:bidi="ar-SA"/>
              </w:rPr>
              <w:t>Х</w:t>
            </w:r>
          </w:p>
        </w:tc>
        <w:tc>
          <w:tcPr>
            <w:tcW w:w="1842" w:type="dxa"/>
            <w:tcBorders>
              <w:left w:val="single" w:sz="2" w:space="0" w:color="000000"/>
              <w:bottom w:val="single" w:sz="2" w:space="0" w:color="000000"/>
              <w:right w:val="single" w:sz="2" w:space="0" w:color="000000"/>
            </w:tcBorders>
            <w:vAlign w:val="center"/>
          </w:tcPr>
          <w:p w:rsidR="002D7203" w:rsidRPr="00F300C6" w:rsidRDefault="009B5B28" w:rsidP="009B5B28">
            <w:pPr>
              <w:widowControl w:val="0"/>
              <w:suppressAutoHyphens w:val="0"/>
              <w:spacing w:before="150" w:after="150"/>
              <w:jc w:val="center"/>
              <w:rPr>
                <w:rFonts w:eastAsia="Times New Roman" w:cs="Times New Roman"/>
                <w:color w:val="000000" w:themeColor="text1"/>
                <w:kern w:val="0"/>
                <w:sz w:val="28"/>
                <w:szCs w:val="28"/>
                <w:lang w:eastAsia="ru-RU" w:bidi="ar-SA"/>
              </w:rPr>
            </w:pPr>
            <w:r w:rsidRPr="00F300C6">
              <w:rPr>
                <w:rFonts w:eastAsia="Times New Roman" w:cs="Times New Roman"/>
                <w:color w:val="000000" w:themeColor="text1"/>
                <w:kern w:val="0"/>
                <w:sz w:val="28"/>
                <w:szCs w:val="28"/>
                <w:lang w:eastAsia="ru-RU" w:bidi="ar-SA"/>
              </w:rPr>
              <w:t>626</w:t>
            </w:r>
            <w:r w:rsidR="007F1CB7" w:rsidRPr="00F300C6">
              <w:rPr>
                <w:rFonts w:eastAsia="Times New Roman" w:cs="Times New Roman"/>
                <w:color w:val="000000" w:themeColor="text1"/>
                <w:kern w:val="0"/>
                <w:sz w:val="28"/>
                <w:szCs w:val="28"/>
                <w:lang w:eastAsia="ru-RU" w:bidi="ar-SA"/>
              </w:rPr>
              <w:t> </w:t>
            </w:r>
            <w:r w:rsidRPr="00F300C6">
              <w:rPr>
                <w:rFonts w:eastAsia="Times New Roman" w:cs="Times New Roman"/>
                <w:color w:val="000000" w:themeColor="text1"/>
                <w:kern w:val="0"/>
                <w:sz w:val="28"/>
                <w:szCs w:val="28"/>
                <w:lang w:eastAsia="ru-RU" w:bidi="ar-SA"/>
              </w:rPr>
              <w:t>400</w:t>
            </w:r>
            <w:r w:rsidR="007F1CB7" w:rsidRPr="00F300C6">
              <w:rPr>
                <w:rFonts w:eastAsia="Times New Roman" w:cs="Times New Roman"/>
                <w:color w:val="000000" w:themeColor="text1"/>
                <w:kern w:val="0"/>
                <w:sz w:val="28"/>
                <w:szCs w:val="28"/>
                <w:lang w:eastAsia="ru-RU" w:bidi="ar-SA"/>
              </w:rPr>
              <w:t>,00</w:t>
            </w:r>
          </w:p>
        </w:tc>
      </w:tr>
      <w:tr w:rsidR="002D7203" w:rsidTr="00883EA5">
        <w:tc>
          <w:tcPr>
            <w:tcW w:w="2580" w:type="dxa"/>
            <w:tcBorders>
              <w:left w:val="single" w:sz="2" w:space="0" w:color="000000"/>
              <w:bottom w:val="single" w:sz="2" w:space="0" w:color="000000"/>
            </w:tcBorders>
            <w:shd w:val="clear" w:color="auto" w:fill="auto"/>
          </w:tcPr>
          <w:p w:rsidR="002D7203" w:rsidRDefault="0047019F" w:rsidP="0078068D">
            <w:pPr>
              <w:widowControl w:val="0"/>
              <w:suppressAutoHyphens w:val="0"/>
              <w:spacing w:before="150" w:after="150"/>
              <w:jc w:val="both"/>
              <w:rPr>
                <w:rFonts w:eastAsia="Times New Roman" w:cs="Times New Roman"/>
                <w:kern w:val="0"/>
                <w:lang w:eastAsia="ru-RU" w:bidi="ar-SA"/>
              </w:rPr>
            </w:pPr>
            <w:r>
              <w:rPr>
                <w:rFonts w:eastAsia="Times New Roman" w:cs="Times New Roman"/>
                <w:kern w:val="0"/>
                <w:lang w:eastAsia="ru-RU" w:bidi="ar-SA"/>
              </w:rPr>
              <w:t>Сумарно за п’ять років</w:t>
            </w:r>
          </w:p>
        </w:tc>
        <w:tc>
          <w:tcPr>
            <w:tcW w:w="1276" w:type="dxa"/>
            <w:tcBorders>
              <w:left w:val="single" w:sz="2" w:space="0" w:color="000000"/>
              <w:bottom w:val="single" w:sz="2" w:space="0" w:color="000000"/>
            </w:tcBorders>
            <w:shd w:val="clear" w:color="auto" w:fill="auto"/>
            <w:vAlign w:val="center"/>
          </w:tcPr>
          <w:p w:rsidR="002D7203" w:rsidRDefault="0047019F">
            <w:pPr>
              <w:widowControl w:val="0"/>
              <w:suppressAutoHyphens w:val="0"/>
              <w:spacing w:before="150" w:after="150"/>
              <w:ind w:left="-57" w:right="-57"/>
              <w:jc w:val="center"/>
              <w:rPr>
                <w:rFonts w:eastAsia="Times New Roman" w:cs="Times New Roman"/>
                <w:kern w:val="0"/>
                <w:lang w:eastAsia="ru-RU" w:bidi="ar-SA"/>
              </w:rPr>
            </w:pPr>
            <w:r>
              <w:rPr>
                <w:rFonts w:eastAsia="Times New Roman" w:cs="Times New Roman"/>
                <w:kern w:val="0"/>
                <w:lang w:eastAsia="ru-RU" w:bidi="ar-SA"/>
              </w:rPr>
              <w:t>Х</w:t>
            </w:r>
          </w:p>
        </w:tc>
        <w:tc>
          <w:tcPr>
            <w:tcW w:w="1417" w:type="dxa"/>
            <w:tcBorders>
              <w:left w:val="single" w:sz="2" w:space="0" w:color="000000"/>
              <w:bottom w:val="single" w:sz="2" w:space="0" w:color="000000"/>
              <w:right w:val="single" w:sz="2" w:space="0" w:color="000000"/>
            </w:tcBorders>
            <w:shd w:val="clear" w:color="auto" w:fill="auto"/>
            <w:vAlign w:val="center"/>
          </w:tcPr>
          <w:p w:rsidR="002D7203" w:rsidRDefault="0047019F">
            <w:pPr>
              <w:widowControl w:val="0"/>
              <w:jc w:val="center"/>
            </w:pPr>
            <w:r>
              <w:rPr>
                <w:rFonts w:eastAsia="Times New Roman" w:cs="Times New Roman"/>
                <w:kern w:val="0"/>
                <w:lang w:eastAsia="ru-RU" w:bidi="ar-SA"/>
              </w:rPr>
              <w:t>Х</w:t>
            </w:r>
          </w:p>
        </w:tc>
        <w:tc>
          <w:tcPr>
            <w:tcW w:w="1134" w:type="dxa"/>
            <w:tcBorders>
              <w:left w:val="single" w:sz="2" w:space="0" w:color="000000"/>
              <w:bottom w:val="single" w:sz="2" w:space="0" w:color="000000"/>
              <w:right w:val="single" w:sz="2" w:space="0" w:color="000000"/>
            </w:tcBorders>
            <w:vAlign w:val="center"/>
          </w:tcPr>
          <w:p w:rsidR="002D7203" w:rsidRDefault="0047019F">
            <w:pPr>
              <w:widowControl w:val="0"/>
              <w:jc w:val="center"/>
            </w:pPr>
            <w:r>
              <w:rPr>
                <w:rFonts w:eastAsia="Times New Roman" w:cs="Times New Roman"/>
                <w:kern w:val="0"/>
                <w:lang w:eastAsia="ru-RU" w:bidi="ar-SA"/>
              </w:rPr>
              <w:t>Х</w:t>
            </w:r>
          </w:p>
        </w:tc>
        <w:tc>
          <w:tcPr>
            <w:tcW w:w="1418" w:type="dxa"/>
            <w:tcBorders>
              <w:left w:val="single" w:sz="2" w:space="0" w:color="000000"/>
              <w:bottom w:val="single" w:sz="2" w:space="0" w:color="000000"/>
              <w:right w:val="single" w:sz="2" w:space="0" w:color="000000"/>
            </w:tcBorders>
            <w:vAlign w:val="center"/>
          </w:tcPr>
          <w:p w:rsidR="002D7203" w:rsidRDefault="0047019F">
            <w:pPr>
              <w:widowControl w:val="0"/>
              <w:jc w:val="center"/>
            </w:pPr>
            <w:r>
              <w:rPr>
                <w:rFonts w:eastAsia="Times New Roman" w:cs="Times New Roman"/>
                <w:kern w:val="0"/>
                <w:lang w:eastAsia="ru-RU" w:bidi="ar-SA"/>
              </w:rPr>
              <w:t>Х</w:t>
            </w:r>
          </w:p>
        </w:tc>
        <w:tc>
          <w:tcPr>
            <w:tcW w:w="1842" w:type="dxa"/>
            <w:tcBorders>
              <w:left w:val="single" w:sz="2" w:space="0" w:color="000000"/>
              <w:bottom w:val="single" w:sz="2" w:space="0" w:color="000000"/>
              <w:right w:val="single" w:sz="2" w:space="0" w:color="000000"/>
            </w:tcBorders>
            <w:vAlign w:val="center"/>
          </w:tcPr>
          <w:p w:rsidR="002D7203" w:rsidRPr="00F300C6" w:rsidRDefault="009B5B28" w:rsidP="009B5B28">
            <w:pPr>
              <w:widowControl w:val="0"/>
              <w:suppressAutoHyphens w:val="0"/>
              <w:spacing w:before="150" w:after="150"/>
              <w:jc w:val="center"/>
              <w:rPr>
                <w:rFonts w:eastAsia="Times New Roman" w:cs="Times New Roman"/>
                <w:color w:val="000000" w:themeColor="text1"/>
                <w:kern w:val="0"/>
                <w:sz w:val="28"/>
                <w:szCs w:val="28"/>
                <w:lang w:eastAsia="ru-RU" w:bidi="ar-SA"/>
              </w:rPr>
            </w:pPr>
            <w:r w:rsidRPr="00F300C6">
              <w:rPr>
                <w:rFonts w:eastAsia="Times New Roman" w:cs="Times New Roman"/>
                <w:color w:val="000000" w:themeColor="text1"/>
                <w:kern w:val="0"/>
                <w:sz w:val="28"/>
                <w:szCs w:val="28"/>
                <w:lang w:eastAsia="ru-RU" w:bidi="ar-SA"/>
              </w:rPr>
              <w:t>3</w:t>
            </w:r>
            <w:r w:rsidR="007F1CB7" w:rsidRPr="00F300C6">
              <w:rPr>
                <w:rFonts w:eastAsia="Times New Roman" w:cs="Times New Roman"/>
                <w:color w:val="000000" w:themeColor="text1"/>
                <w:kern w:val="0"/>
                <w:sz w:val="28"/>
                <w:szCs w:val="28"/>
                <w:lang w:eastAsia="ru-RU" w:bidi="ar-SA"/>
              </w:rPr>
              <w:t> </w:t>
            </w:r>
            <w:r w:rsidRPr="00F300C6">
              <w:rPr>
                <w:rFonts w:eastAsia="Times New Roman" w:cs="Times New Roman"/>
                <w:color w:val="000000" w:themeColor="text1"/>
                <w:kern w:val="0"/>
                <w:sz w:val="28"/>
                <w:szCs w:val="28"/>
                <w:lang w:eastAsia="ru-RU" w:bidi="ar-SA"/>
              </w:rPr>
              <w:t>132</w:t>
            </w:r>
            <w:r w:rsidR="007F1CB7" w:rsidRPr="00F300C6">
              <w:rPr>
                <w:rFonts w:eastAsia="Times New Roman" w:cs="Times New Roman"/>
                <w:color w:val="000000" w:themeColor="text1"/>
                <w:kern w:val="0"/>
                <w:sz w:val="28"/>
                <w:szCs w:val="28"/>
                <w:lang w:eastAsia="ru-RU" w:bidi="ar-SA"/>
              </w:rPr>
              <w:t> </w:t>
            </w:r>
            <w:r w:rsidRPr="00F300C6">
              <w:rPr>
                <w:rFonts w:eastAsia="Times New Roman" w:cs="Times New Roman"/>
                <w:color w:val="000000" w:themeColor="text1"/>
                <w:kern w:val="0"/>
                <w:sz w:val="28"/>
                <w:szCs w:val="28"/>
                <w:lang w:eastAsia="ru-RU" w:bidi="ar-SA"/>
              </w:rPr>
              <w:t>000</w:t>
            </w:r>
            <w:r w:rsidR="007F1CB7" w:rsidRPr="00F300C6">
              <w:rPr>
                <w:rFonts w:eastAsia="Times New Roman" w:cs="Times New Roman"/>
                <w:color w:val="000000" w:themeColor="text1"/>
                <w:kern w:val="0"/>
                <w:sz w:val="28"/>
                <w:szCs w:val="28"/>
                <w:lang w:eastAsia="ru-RU" w:bidi="ar-SA"/>
              </w:rPr>
              <w:t>,00</w:t>
            </w:r>
          </w:p>
        </w:tc>
      </w:tr>
    </w:tbl>
    <w:p w:rsidR="002D7203" w:rsidRPr="0007480B" w:rsidRDefault="0007480B" w:rsidP="003D0F19">
      <w:pPr>
        <w:pStyle w:val="a5"/>
        <w:spacing w:after="0" w:line="240" w:lineRule="auto"/>
        <w:rPr>
          <w:rFonts w:ascii="Times New Roman" w:hAnsi="Times New Roman" w:cs="Times New Roman"/>
          <w:b/>
          <w:bCs/>
          <w:color w:val="000000" w:themeColor="text1"/>
          <w:sz w:val="26"/>
          <w:szCs w:val="26"/>
        </w:rPr>
      </w:pPr>
      <w:r w:rsidRPr="0007480B">
        <w:rPr>
          <w:rStyle w:val="rvts82"/>
          <w:color w:val="000000" w:themeColor="text1"/>
          <w:sz w:val="20"/>
          <w:szCs w:val="20"/>
          <w:shd w:val="clear" w:color="auto" w:fill="FFFFFF"/>
        </w:rPr>
        <w:t>*</w:t>
      </w:r>
      <w:r>
        <w:rPr>
          <w:rStyle w:val="rvts82"/>
          <w:color w:val="333333"/>
          <w:sz w:val="20"/>
          <w:szCs w:val="20"/>
          <w:shd w:val="clear" w:color="auto" w:fill="FFFFFF"/>
        </w:rPr>
        <w:t xml:space="preserve"> </w:t>
      </w:r>
      <w:r w:rsidRPr="0007480B">
        <w:rPr>
          <w:rStyle w:val="rvts82"/>
          <w:color w:val="000000" w:themeColor="text1"/>
          <w:sz w:val="20"/>
          <w:szCs w:val="20"/>
          <w:shd w:val="clear" w:color="auto" w:fill="FFFFFF"/>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4D13D7" w:rsidRDefault="004D13D7" w:rsidP="001E3AB5">
      <w:pPr>
        <w:pStyle w:val="a5"/>
        <w:spacing w:after="0" w:line="240" w:lineRule="auto"/>
        <w:ind w:firstLine="567"/>
        <w:jc w:val="both"/>
        <w:rPr>
          <w:rFonts w:ascii="Times New Roman" w:hAnsi="Times New Roman" w:cs="Times New Roman"/>
          <w:sz w:val="26"/>
          <w:szCs w:val="26"/>
        </w:rPr>
      </w:pPr>
    </w:p>
    <w:p w:rsidR="001E3AB5" w:rsidRDefault="001E3AB5" w:rsidP="001E3AB5">
      <w:pPr>
        <w:pStyle w:val="a5"/>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Державне регулювання не передбачає утворення нового структурного підрозділу </w:t>
      </w:r>
      <w:r w:rsidR="00CE458D">
        <w:rPr>
          <w:rFonts w:ascii="Times New Roman" w:hAnsi="Times New Roman" w:cs="Times New Roman"/>
          <w:sz w:val="26"/>
          <w:szCs w:val="26"/>
        </w:rPr>
        <w:t xml:space="preserve">Луцької </w:t>
      </w:r>
      <w:r>
        <w:rPr>
          <w:rFonts w:ascii="Times New Roman" w:hAnsi="Times New Roman" w:cs="Times New Roman"/>
          <w:sz w:val="26"/>
          <w:szCs w:val="26"/>
        </w:rPr>
        <w:t>міської ради.</w:t>
      </w:r>
    </w:p>
    <w:p w:rsidR="001E3AB5" w:rsidRDefault="001E3AB5">
      <w:pPr>
        <w:pStyle w:val="a5"/>
        <w:spacing w:after="0" w:line="240" w:lineRule="auto"/>
        <w:ind w:firstLine="567"/>
        <w:rPr>
          <w:rFonts w:ascii="Times New Roman" w:hAnsi="Times New Roman" w:cs="Times New Roman"/>
          <w:b/>
          <w:bCs/>
          <w:sz w:val="26"/>
          <w:szCs w:val="26"/>
        </w:rPr>
      </w:pPr>
    </w:p>
    <w:p w:rsidR="002D7203" w:rsidRDefault="00B30690">
      <w:pPr>
        <w:pStyle w:val="a5"/>
        <w:spacing w:after="0" w:line="240" w:lineRule="auto"/>
        <w:ind w:firstLine="567"/>
        <w:rPr>
          <w:rFonts w:ascii="Times New Roman" w:hAnsi="Times New Roman" w:cs="Times New Roman"/>
          <w:sz w:val="26"/>
          <w:szCs w:val="26"/>
        </w:rPr>
      </w:pPr>
      <w:r>
        <w:rPr>
          <w:rFonts w:ascii="Times New Roman" w:hAnsi="Times New Roman" w:cs="Times New Roman"/>
          <w:b/>
          <w:bCs/>
          <w:sz w:val="26"/>
          <w:szCs w:val="26"/>
        </w:rPr>
        <w:t>4</w:t>
      </w:r>
      <w:r w:rsidR="0047019F">
        <w:rPr>
          <w:rFonts w:ascii="Times New Roman" w:hAnsi="Times New Roman" w:cs="Times New Roman"/>
          <w:b/>
          <w:bCs/>
          <w:sz w:val="26"/>
          <w:szCs w:val="26"/>
        </w:rPr>
        <w:t>. Розрахунок сумарних витрат суб’єктів малого підприємництва, що виникають на виконання вимог регулювання</w:t>
      </w:r>
    </w:p>
    <w:p w:rsidR="002D7203" w:rsidRDefault="002D7203">
      <w:pPr>
        <w:pStyle w:val="a5"/>
        <w:spacing w:after="0" w:line="240" w:lineRule="auto"/>
        <w:rPr>
          <w:rFonts w:ascii="Times New Roman" w:hAnsi="Times New Roman" w:cs="Times New Roman"/>
          <w:b/>
          <w:bCs/>
          <w:sz w:val="26"/>
          <w:szCs w:val="26"/>
        </w:rPr>
      </w:pPr>
    </w:p>
    <w:tbl>
      <w:tblPr>
        <w:tblW w:w="9285" w:type="dxa"/>
        <w:tblInd w:w="119" w:type="dxa"/>
        <w:tblLayout w:type="fixed"/>
        <w:tblCellMar>
          <w:top w:w="28" w:type="dxa"/>
          <w:left w:w="28" w:type="dxa"/>
          <w:bottom w:w="28" w:type="dxa"/>
          <w:right w:w="28" w:type="dxa"/>
        </w:tblCellMar>
        <w:tblLook w:val="0000" w:firstRow="0" w:lastRow="0" w:firstColumn="0" w:lastColumn="0" w:noHBand="0" w:noVBand="0"/>
      </w:tblPr>
      <w:tblGrid>
        <w:gridCol w:w="4245"/>
        <w:gridCol w:w="2775"/>
        <w:gridCol w:w="2265"/>
      </w:tblGrid>
      <w:tr w:rsidR="002D7203">
        <w:tc>
          <w:tcPr>
            <w:tcW w:w="4245" w:type="dxa"/>
            <w:tcBorders>
              <w:top w:val="single" w:sz="2" w:space="0" w:color="000000"/>
              <w:left w:val="single" w:sz="2" w:space="0" w:color="000000"/>
              <w:bottom w:val="single" w:sz="2" w:space="0" w:color="000000"/>
            </w:tcBorders>
            <w:shd w:val="clear" w:color="auto" w:fill="auto"/>
            <w:vAlign w:val="center"/>
          </w:tcPr>
          <w:p w:rsidR="002D7203" w:rsidRDefault="0047019F">
            <w:pPr>
              <w:pStyle w:val="aa"/>
              <w:widowControl w:val="0"/>
              <w:jc w:val="center"/>
              <w:rPr>
                <w:rFonts w:ascii="Times New Roman" w:hAnsi="Times New Roman" w:cs="Times New Roman"/>
                <w:b/>
                <w:bCs/>
                <w:sz w:val="26"/>
                <w:szCs w:val="26"/>
              </w:rPr>
            </w:pPr>
            <w:r>
              <w:rPr>
                <w:rFonts w:ascii="Times New Roman" w:hAnsi="Times New Roman" w:cs="Times New Roman"/>
                <w:b/>
                <w:bCs/>
                <w:sz w:val="26"/>
                <w:szCs w:val="26"/>
              </w:rPr>
              <w:t>Показник</w:t>
            </w:r>
          </w:p>
        </w:tc>
        <w:tc>
          <w:tcPr>
            <w:tcW w:w="2775" w:type="dxa"/>
            <w:tcBorders>
              <w:top w:val="single" w:sz="2" w:space="0" w:color="000000"/>
              <w:left w:val="single" w:sz="2" w:space="0" w:color="000000"/>
              <w:bottom w:val="single" w:sz="2" w:space="0" w:color="000000"/>
            </w:tcBorders>
            <w:shd w:val="clear" w:color="auto" w:fill="auto"/>
            <w:vAlign w:val="center"/>
          </w:tcPr>
          <w:p w:rsidR="002D7203" w:rsidRDefault="0047019F">
            <w:pPr>
              <w:pStyle w:val="aa"/>
              <w:widowControl w:val="0"/>
              <w:jc w:val="center"/>
              <w:rPr>
                <w:rFonts w:ascii="Times New Roman" w:hAnsi="Times New Roman" w:cs="Times New Roman"/>
                <w:b/>
                <w:bCs/>
                <w:sz w:val="26"/>
                <w:szCs w:val="26"/>
              </w:rPr>
            </w:pPr>
            <w:r>
              <w:rPr>
                <w:rFonts w:ascii="Times New Roman" w:hAnsi="Times New Roman" w:cs="Times New Roman"/>
                <w:b/>
                <w:bCs/>
                <w:sz w:val="26"/>
                <w:szCs w:val="26"/>
              </w:rPr>
              <w:t>Перший рік регулювання (стартовий), грн</w:t>
            </w:r>
          </w:p>
        </w:tc>
        <w:tc>
          <w:tcPr>
            <w:tcW w:w="22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2D7203" w:rsidRDefault="0047019F">
            <w:pPr>
              <w:pStyle w:val="aa"/>
              <w:widowControl w:val="0"/>
              <w:jc w:val="center"/>
              <w:rPr>
                <w:rFonts w:ascii="Times New Roman" w:hAnsi="Times New Roman" w:cs="Times New Roman"/>
                <w:b/>
                <w:bCs/>
                <w:sz w:val="26"/>
                <w:szCs w:val="26"/>
              </w:rPr>
            </w:pPr>
            <w:r>
              <w:rPr>
                <w:rFonts w:ascii="Times New Roman" w:hAnsi="Times New Roman" w:cs="Times New Roman"/>
                <w:b/>
                <w:bCs/>
                <w:sz w:val="26"/>
                <w:szCs w:val="26"/>
              </w:rPr>
              <w:t>За п</w:t>
            </w:r>
            <w:r>
              <w:rPr>
                <w:rFonts w:ascii="Times New Roman" w:hAnsi="Times New Roman" w:cs="Times New Roman"/>
                <w:b/>
                <w:bCs/>
                <w:sz w:val="26"/>
                <w:szCs w:val="26"/>
                <w:lang w:val="en-US"/>
              </w:rPr>
              <w:t>’</w:t>
            </w:r>
            <w:r>
              <w:rPr>
                <w:rFonts w:ascii="Times New Roman" w:hAnsi="Times New Roman" w:cs="Times New Roman"/>
                <w:b/>
                <w:bCs/>
                <w:sz w:val="26"/>
                <w:szCs w:val="26"/>
              </w:rPr>
              <w:t>ять років, грн</w:t>
            </w:r>
          </w:p>
        </w:tc>
      </w:tr>
      <w:tr w:rsidR="002D7203">
        <w:tc>
          <w:tcPr>
            <w:tcW w:w="4245" w:type="dxa"/>
            <w:tcBorders>
              <w:left w:val="single" w:sz="2" w:space="0" w:color="000000"/>
              <w:bottom w:val="single" w:sz="2" w:space="0" w:color="000000"/>
            </w:tcBorders>
            <w:shd w:val="clear" w:color="auto" w:fill="auto"/>
            <w:vAlign w:val="center"/>
          </w:tcPr>
          <w:p w:rsidR="002D7203" w:rsidRDefault="0047019F" w:rsidP="004D13D7">
            <w:pPr>
              <w:pStyle w:val="aa"/>
              <w:widowControl w:val="0"/>
              <w:rPr>
                <w:rFonts w:ascii="Times New Roman" w:hAnsi="Times New Roman" w:cs="Times New Roman"/>
                <w:sz w:val="26"/>
                <w:szCs w:val="26"/>
              </w:rPr>
            </w:pPr>
            <w:r>
              <w:rPr>
                <w:rFonts w:ascii="Times New Roman" w:hAnsi="Times New Roman" w:cs="Times New Roman"/>
                <w:sz w:val="26"/>
                <w:szCs w:val="26"/>
              </w:rPr>
              <w:t>1. Оцінка “прямих” витрат</w:t>
            </w:r>
            <w:r>
              <w:rPr>
                <w:rFonts w:ascii="Times New Roman" w:hAnsi="Times New Roman" w:cs="Times New Roman"/>
                <w:sz w:val="26"/>
                <w:szCs w:val="26"/>
              </w:rPr>
              <w:br/>
              <w:t>суб’єктів малого підприємництва на виконання регулювання</w:t>
            </w:r>
            <w:r w:rsidR="00C212B6">
              <w:rPr>
                <w:rFonts w:ascii="Times New Roman" w:hAnsi="Times New Roman" w:cs="Times New Roman"/>
                <w:sz w:val="26"/>
                <w:szCs w:val="26"/>
              </w:rPr>
              <w:t xml:space="preserve"> </w:t>
            </w:r>
          </w:p>
        </w:tc>
        <w:tc>
          <w:tcPr>
            <w:tcW w:w="2775" w:type="dxa"/>
            <w:tcBorders>
              <w:left w:val="single" w:sz="2" w:space="0" w:color="000000"/>
              <w:bottom w:val="single" w:sz="2" w:space="0" w:color="000000"/>
            </w:tcBorders>
            <w:shd w:val="clear" w:color="auto" w:fill="auto"/>
            <w:vAlign w:val="center"/>
          </w:tcPr>
          <w:p w:rsidR="002D7203" w:rsidRDefault="0008641D">
            <w:pPr>
              <w:pStyle w:val="aa"/>
              <w:widowControl w:val="0"/>
              <w:jc w:val="center"/>
              <w:rPr>
                <w:rFonts w:ascii="Times New Roman" w:hAnsi="Times New Roman" w:cs="Times New Roman"/>
                <w:color w:val="000000" w:themeColor="text1"/>
                <w:sz w:val="26"/>
                <w:szCs w:val="26"/>
              </w:rPr>
            </w:pPr>
            <w:r>
              <w:rPr>
                <w:rFonts w:ascii="Times New Roman" w:eastAsia="Times New Roman" w:hAnsi="Times New Roman" w:cs="Times New Roman"/>
                <w:lang w:eastAsia="uk-UA"/>
              </w:rPr>
              <w:t>0,0</w:t>
            </w:r>
          </w:p>
        </w:tc>
        <w:tc>
          <w:tcPr>
            <w:tcW w:w="2265" w:type="dxa"/>
            <w:tcBorders>
              <w:left w:val="single" w:sz="2" w:space="0" w:color="000000"/>
              <w:bottom w:val="single" w:sz="2" w:space="0" w:color="000000"/>
              <w:right w:val="single" w:sz="2" w:space="0" w:color="000000"/>
            </w:tcBorders>
            <w:shd w:val="clear" w:color="auto" w:fill="auto"/>
            <w:vAlign w:val="center"/>
          </w:tcPr>
          <w:p w:rsidR="002D7203" w:rsidRDefault="0008641D">
            <w:pPr>
              <w:pStyle w:val="aa"/>
              <w:widowControl w:val="0"/>
              <w:jc w:val="center"/>
              <w:rPr>
                <w:rFonts w:ascii="Times New Roman" w:hAnsi="Times New Roman" w:cs="Times New Roman"/>
                <w:color w:val="000000" w:themeColor="text1"/>
                <w:sz w:val="26"/>
                <w:szCs w:val="26"/>
              </w:rPr>
            </w:pPr>
            <w:r>
              <w:rPr>
                <w:rFonts w:ascii="Times New Roman" w:eastAsia="Times New Roman" w:hAnsi="Times New Roman" w:cs="Times New Roman"/>
                <w:lang w:eastAsia="uk-UA"/>
              </w:rPr>
              <w:t>0,0</w:t>
            </w:r>
          </w:p>
        </w:tc>
      </w:tr>
      <w:tr w:rsidR="002D7203">
        <w:tc>
          <w:tcPr>
            <w:tcW w:w="4245" w:type="dxa"/>
            <w:tcBorders>
              <w:left w:val="single" w:sz="2" w:space="0" w:color="000000"/>
              <w:bottom w:val="single" w:sz="2" w:space="0" w:color="000000"/>
            </w:tcBorders>
            <w:shd w:val="clear" w:color="auto" w:fill="auto"/>
            <w:vAlign w:val="center"/>
          </w:tcPr>
          <w:p w:rsidR="00841B08" w:rsidRDefault="0047019F" w:rsidP="004D13D7">
            <w:pPr>
              <w:pStyle w:val="aa"/>
              <w:widowControl w:val="0"/>
              <w:rPr>
                <w:rFonts w:ascii="Times New Roman" w:hAnsi="Times New Roman" w:cs="Times New Roman"/>
                <w:sz w:val="26"/>
                <w:szCs w:val="26"/>
              </w:rPr>
            </w:pPr>
            <w:r>
              <w:rPr>
                <w:rFonts w:ascii="Times New Roman" w:hAnsi="Times New Roman" w:cs="Times New Roman"/>
                <w:sz w:val="26"/>
                <w:szCs w:val="26"/>
              </w:rPr>
              <w:t>2. Оцінка вартості адміністративних процедур для суб’єктів малого</w:t>
            </w:r>
            <w:r>
              <w:rPr>
                <w:rFonts w:ascii="Times New Roman" w:hAnsi="Times New Roman" w:cs="Times New Roman"/>
                <w:sz w:val="26"/>
                <w:szCs w:val="26"/>
              </w:rPr>
              <w:br/>
              <w:t>підприємництва щодо виконання регулювання та звітування</w:t>
            </w:r>
          </w:p>
        </w:tc>
        <w:tc>
          <w:tcPr>
            <w:tcW w:w="2775" w:type="dxa"/>
            <w:tcBorders>
              <w:left w:val="single" w:sz="2" w:space="0" w:color="000000"/>
              <w:bottom w:val="single" w:sz="2" w:space="0" w:color="000000"/>
            </w:tcBorders>
            <w:shd w:val="clear" w:color="auto" w:fill="auto"/>
            <w:vAlign w:val="center"/>
          </w:tcPr>
          <w:p w:rsidR="002D7203" w:rsidRDefault="0008641D">
            <w:pPr>
              <w:widowControl w:val="0"/>
              <w:jc w:val="center"/>
            </w:pPr>
            <w:r>
              <w:rPr>
                <w:rFonts w:ascii="Times New Roman" w:hAnsi="Times New Roman" w:cs="Times New Roman"/>
                <w:color w:val="000000" w:themeColor="text1"/>
                <w:sz w:val="26"/>
                <w:szCs w:val="26"/>
              </w:rPr>
              <w:t>1 308 720,00</w:t>
            </w:r>
          </w:p>
        </w:tc>
        <w:tc>
          <w:tcPr>
            <w:tcW w:w="2265" w:type="dxa"/>
            <w:tcBorders>
              <w:left w:val="single" w:sz="2" w:space="0" w:color="000000"/>
              <w:bottom w:val="single" w:sz="2" w:space="0" w:color="000000"/>
              <w:right w:val="single" w:sz="2" w:space="0" w:color="000000"/>
            </w:tcBorders>
            <w:shd w:val="clear" w:color="auto" w:fill="auto"/>
            <w:vAlign w:val="center"/>
          </w:tcPr>
          <w:p w:rsidR="002D7203" w:rsidRDefault="0008641D">
            <w:pPr>
              <w:widowControl w:val="0"/>
              <w:jc w:val="center"/>
            </w:pPr>
            <w:r>
              <w:rPr>
                <w:rFonts w:ascii="Times New Roman" w:hAnsi="Times New Roman" w:cs="Times New Roman"/>
                <w:color w:val="000000" w:themeColor="text1"/>
                <w:sz w:val="26"/>
                <w:szCs w:val="26"/>
              </w:rPr>
              <w:t>2 607 600,00</w:t>
            </w:r>
          </w:p>
        </w:tc>
      </w:tr>
      <w:tr w:rsidR="0008641D">
        <w:tc>
          <w:tcPr>
            <w:tcW w:w="4245" w:type="dxa"/>
            <w:tcBorders>
              <w:left w:val="single" w:sz="2" w:space="0" w:color="000000"/>
              <w:bottom w:val="single" w:sz="2" w:space="0" w:color="000000"/>
            </w:tcBorders>
            <w:shd w:val="clear" w:color="auto" w:fill="auto"/>
            <w:vAlign w:val="center"/>
          </w:tcPr>
          <w:p w:rsidR="0008641D" w:rsidRDefault="0008641D" w:rsidP="0008641D">
            <w:pPr>
              <w:pStyle w:val="aa"/>
              <w:widowControl w:val="0"/>
              <w:rPr>
                <w:rFonts w:ascii="Times New Roman" w:hAnsi="Times New Roman" w:cs="Times New Roman"/>
                <w:sz w:val="26"/>
                <w:szCs w:val="26"/>
              </w:rPr>
            </w:pPr>
            <w:r>
              <w:rPr>
                <w:rFonts w:ascii="Times New Roman" w:hAnsi="Times New Roman" w:cs="Times New Roman"/>
                <w:sz w:val="26"/>
                <w:szCs w:val="26"/>
              </w:rPr>
              <w:t>3. Сумарні витрати малого</w:t>
            </w:r>
            <w:r>
              <w:rPr>
                <w:rFonts w:ascii="Times New Roman" w:hAnsi="Times New Roman" w:cs="Times New Roman"/>
                <w:sz w:val="26"/>
                <w:szCs w:val="26"/>
              </w:rPr>
              <w:br/>
              <w:t>підприємництва на виконання</w:t>
            </w:r>
            <w:r>
              <w:rPr>
                <w:rFonts w:ascii="Times New Roman" w:hAnsi="Times New Roman" w:cs="Times New Roman"/>
                <w:sz w:val="26"/>
                <w:szCs w:val="26"/>
              </w:rPr>
              <w:br/>
              <w:t>запланованого регулювання</w:t>
            </w:r>
          </w:p>
        </w:tc>
        <w:tc>
          <w:tcPr>
            <w:tcW w:w="2775" w:type="dxa"/>
            <w:tcBorders>
              <w:left w:val="single" w:sz="2" w:space="0" w:color="000000"/>
              <w:bottom w:val="single" w:sz="2" w:space="0" w:color="000000"/>
            </w:tcBorders>
            <w:shd w:val="clear" w:color="auto" w:fill="auto"/>
            <w:vAlign w:val="center"/>
          </w:tcPr>
          <w:p w:rsidR="0008641D" w:rsidRDefault="0008641D" w:rsidP="0008641D">
            <w:pPr>
              <w:widowControl w:val="0"/>
              <w:jc w:val="center"/>
            </w:pPr>
            <w:r>
              <w:rPr>
                <w:rFonts w:ascii="Times New Roman" w:hAnsi="Times New Roman" w:cs="Times New Roman"/>
                <w:color w:val="000000" w:themeColor="text1"/>
                <w:sz w:val="26"/>
                <w:szCs w:val="26"/>
              </w:rPr>
              <w:t>1 308 720,00</w:t>
            </w:r>
          </w:p>
        </w:tc>
        <w:tc>
          <w:tcPr>
            <w:tcW w:w="2265" w:type="dxa"/>
            <w:tcBorders>
              <w:left w:val="single" w:sz="2" w:space="0" w:color="000000"/>
              <w:bottom w:val="single" w:sz="2" w:space="0" w:color="000000"/>
              <w:right w:val="single" w:sz="2" w:space="0" w:color="000000"/>
            </w:tcBorders>
            <w:shd w:val="clear" w:color="auto" w:fill="auto"/>
            <w:vAlign w:val="center"/>
          </w:tcPr>
          <w:p w:rsidR="0008641D" w:rsidRDefault="0008641D" w:rsidP="0008641D">
            <w:pPr>
              <w:widowControl w:val="0"/>
              <w:jc w:val="center"/>
            </w:pPr>
            <w:r>
              <w:rPr>
                <w:rFonts w:ascii="Times New Roman" w:hAnsi="Times New Roman" w:cs="Times New Roman"/>
                <w:color w:val="000000" w:themeColor="text1"/>
                <w:sz w:val="26"/>
                <w:szCs w:val="26"/>
              </w:rPr>
              <w:t>2 607 600,00</w:t>
            </w:r>
          </w:p>
        </w:tc>
      </w:tr>
      <w:tr w:rsidR="002D7203">
        <w:tc>
          <w:tcPr>
            <w:tcW w:w="4245" w:type="dxa"/>
            <w:tcBorders>
              <w:left w:val="single" w:sz="2" w:space="0" w:color="000000"/>
              <w:bottom w:val="single" w:sz="2" w:space="0" w:color="000000"/>
            </w:tcBorders>
            <w:shd w:val="clear" w:color="auto" w:fill="auto"/>
            <w:vAlign w:val="center"/>
          </w:tcPr>
          <w:p w:rsidR="00841B08" w:rsidRDefault="0047019F" w:rsidP="004D13D7">
            <w:pPr>
              <w:pStyle w:val="aa"/>
              <w:widowControl w:val="0"/>
              <w:rPr>
                <w:rFonts w:ascii="Times New Roman" w:hAnsi="Times New Roman" w:cs="Times New Roman"/>
                <w:sz w:val="26"/>
                <w:szCs w:val="26"/>
              </w:rPr>
            </w:pPr>
            <w:r>
              <w:rPr>
                <w:rFonts w:ascii="Times New Roman" w:hAnsi="Times New Roman" w:cs="Times New Roman"/>
                <w:sz w:val="26"/>
                <w:szCs w:val="26"/>
              </w:rPr>
              <w:t>4. Бюджетні витрати на</w:t>
            </w:r>
            <w:r>
              <w:rPr>
                <w:rFonts w:ascii="Times New Roman" w:hAnsi="Times New Roman" w:cs="Times New Roman"/>
                <w:sz w:val="26"/>
                <w:szCs w:val="26"/>
              </w:rPr>
              <w:br/>
              <w:t>адміністрування регулювання</w:t>
            </w:r>
            <w:r>
              <w:rPr>
                <w:rFonts w:ascii="Times New Roman" w:hAnsi="Times New Roman" w:cs="Times New Roman"/>
                <w:sz w:val="26"/>
                <w:szCs w:val="26"/>
              </w:rPr>
              <w:br/>
              <w:t>суб’єктів малого підприємництва</w:t>
            </w:r>
          </w:p>
        </w:tc>
        <w:tc>
          <w:tcPr>
            <w:tcW w:w="2775" w:type="dxa"/>
            <w:tcBorders>
              <w:left w:val="single" w:sz="2" w:space="0" w:color="000000"/>
              <w:bottom w:val="single" w:sz="2" w:space="0" w:color="000000"/>
            </w:tcBorders>
            <w:shd w:val="clear" w:color="auto" w:fill="auto"/>
            <w:vAlign w:val="center"/>
          </w:tcPr>
          <w:p w:rsidR="002D7203" w:rsidRDefault="00992F19">
            <w:pPr>
              <w:pStyle w:val="aa"/>
              <w:widowControl w:val="0"/>
              <w:jc w:val="center"/>
              <w:rPr>
                <w:rFonts w:ascii="Times New Roman" w:hAnsi="Times New Roman" w:cs="Times New Roman"/>
                <w:sz w:val="26"/>
                <w:szCs w:val="26"/>
              </w:rPr>
            </w:pPr>
            <w:r w:rsidRPr="00F300C6">
              <w:rPr>
                <w:rFonts w:eastAsia="Times New Roman" w:cs="Times New Roman"/>
                <w:color w:val="000000" w:themeColor="text1"/>
                <w:kern w:val="0"/>
                <w:sz w:val="28"/>
                <w:szCs w:val="28"/>
                <w:lang w:eastAsia="ru-RU" w:bidi="ar-SA"/>
              </w:rPr>
              <w:t>626 400,00</w:t>
            </w:r>
          </w:p>
        </w:tc>
        <w:tc>
          <w:tcPr>
            <w:tcW w:w="2265" w:type="dxa"/>
            <w:tcBorders>
              <w:left w:val="single" w:sz="2" w:space="0" w:color="000000"/>
              <w:bottom w:val="single" w:sz="2" w:space="0" w:color="000000"/>
              <w:right w:val="single" w:sz="2" w:space="0" w:color="000000"/>
            </w:tcBorders>
            <w:shd w:val="clear" w:color="auto" w:fill="auto"/>
            <w:vAlign w:val="center"/>
          </w:tcPr>
          <w:p w:rsidR="002D7203" w:rsidRDefault="00992F19">
            <w:pPr>
              <w:widowControl w:val="0"/>
              <w:suppressAutoHyphens w:val="0"/>
              <w:spacing w:before="150" w:after="150"/>
              <w:jc w:val="center"/>
              <w:rPr>
                <w:rFonts w:eastAsia="Times New Roman" w:cs="Times New Roman"/>
                <w:color w:val="000000" w:themeColor="text1"/>
                <w:kern w:val="0"/>
                <w:lang w:eastAsia="ru-RU" w:bidi="ar-SA"/>
              </w:rPr>
            </w:pPr>
            <w:r w:rsidRPr="00F300C6">
              <w:rPr>
                <w:rFonts w:eastAsia="Times New Roman" w:cs="Times New Roman"/>
                <w:color w:val="000000" w:themeColor="text1"/>
                <w:kern w:val="0"/>
                <w:sz w:val="28"/>
                <w:szCs w:val="28"/>
                <w:lang w:eastAsia="ru-RU" w:bidi="ar-SA"/>
              </w:rPr>
              <w:t>3 132 000,00</w:t>
            </w:r>
          </w:p>
        </w:tc>
      </w:tr>
      <w:tr w:rsidR="002D7203">
        <w:tc>
          <w:tcPr>
            <w:tcW w:w="4245" w:type="dxa"/>
            <w:tcBorders>
              <w:left w:val="single" w:sz="2" w:space="0" w:color="000000"/>
              <w:bottom w:val="single" w:sz="2" w:space="0" w:color="000000"/>
            </w:tcBorders>
            <w:shd w:val="clear" w:color="auto" w:fill="auto"/>
            <w:vAlign w:val="center"/>
          </w:tcPr>
          <w:p w:rsidR="00841B08" w:rsidRDefault="0047019F" w:rsidP="00535EE9">
            <w:pPr>
              <w:pStyle w:val="aa"/>
              <w:widowControl w:val="0"/>
              <w:rPr>
                <w:rFonts w:ascii="Times New Roman" w:hAnsi="Times New Roman" w:cs="Times New Roman"/>
                <w:sz w:val="26"/>
                <w:szCs w:val="26"/>
              </w:rPr>
            </w:pPr>
            <w:r>
              <w:rPr>
                <w:rFonts w:ascii="Times New Roman" w:hAnsi="Times New Roman" w:cs="Times New Roman"/>
                <w:sz w:val="26"/>
                <w:szCs w:val="26"/>
              </w:rPr>
              <w:t>5. Сумарні витрати на виконання запланованого регулювання</w:t>
            </w:r>
          </w:p>
        </w:tc>
        <w:tc>
          <w:tcPr>
            <w:tcW w:w="2775" w:type="dxa"/>
            <w:tcBorders>
              <w:left w:val="single" w:sz="2" w:space="0" w:color="000000"/>
              <w:bottom w:val="single" w:sz="2" w:space="0" w:color="000000"/>
            </w:tcBorders>
            <w:shd w:val="clear" w:color="auto" w:fill="auto"/>
            <w:vAlign w:val="center"/>
          </w:tcPr>
          <w:p w:rsidR="00992F19" w:rsidRPr="00844459" w:rsidRDefault="005314DE" w:rsidP="005314DE">
            <w:pPr>
              <w:pStyle w:val="aa"/>
              <w:widowControl w:val="0"/>
              <w:jc w:val="center"/>
              <w:rPr>
                <w:rFonts w:ascii="Times New Roman" w:hAnsi="Times New Roman" w:cs="Times New Roman"/>
                <w:sz w:val="26"/>
                <w:szCs w:val="26"/>
              </w:rPr>
            </w:pPr>
            <w:r w:rsidRPr="00844459">
              <w:rPr>
                <w:rFonts w:ascii="Times New Roman" w:hAnsi="Times New Roman" w:cs="Times New Roman"/>
                <w:sz w:val="26"/>
                <w:szCs w:val="26"/>
              </w:rPr>
              <w:t>1</w:t>
            </w:r>
            <w:r w:rsidR="00992F19" w:rsidRPr="00844459">
              <w:rPr>
                <w:rFonts w:ascii="Times New Roman" w:hAnsi="Times New Roman" w:cs="Times New Roman"/>
                <w:sz w:val="26"/>
                <w:szCs w:val="26"/>
              </w:rPr>
              <w:t> </w:t>
            </w:r>
            <w:r w:rsidRPr="00844459">
              <w:rPr>
                <w:rFonts w:ascii="Times New Roman" w:hAnsi="Times New Roman" w:cs="Times New Roman"/>
                <w:sz w:val="26"/>
                <w:szCs w:val="26"/>
              </w:rPr>
              <w:t>935</w:t>
            </w:r>
            <w:r w:rsidR="00992F19" w:rsidRPr="00844459">
              <w:rPr>
                <w:rFonts w:ascii="Times New Roman" w:hAnsi="Times New Roman" w:cs="Times New Roman"/>
                <w:sz w:val="26"/>
                <w:szCs w:val="26"/>
              </w:rPr>
              <w:t> </w:t>
            </w:r>
            <w:r w:rsidRPr="00844459">
              <w:rPr>
                <w:rFonts w:ascii="Times New Roman" w:hAnsi="Times New Roman" w:cs="Times New Roman"/>
                <w:sz w:val="26"/>
                <w:szCs w:val="26"/>
              </w:rPr>
              <w:t>120</w:t>
            </w:r>
            <w:r w:rsidR="00992F19" w:rsidRPr="00844459">
              <w:rPr>
                <w:rFonts w:ascii="Times New Roman" w:hAnsi="Times New Roman" w:cs="Times New Roman"/>
                <w:sz w:val="26"/>
                <w:szCs w:val="26"/>
              </w:rPr>
              <w:t>,00</w:t>
            </w:r>
          </w:p>
        </w:tc>
        <w:tc>
          <w:tcPr>
            <w:tcW w:w="2265" w:type="dxa"/>
            <w:tcBorders>
              <w:left w:val="single" w:sz="2" w:space="0" w:color="000000"/>
              <w:bottom w:val="single" w:sz="2" w:space="0" w:color="000000"/>
              <w:right w:val="single" w:sz="2" w:space="0" w:color="000000"/>
            </w:tcBorders>
            <w:shd w:val="clear" w:color="auto" w:fill="auto"/>
            <w:vAlign w:val="center"/>
          </w:tcPr>
          <w:p w:rsidR="002D7203" w:rsidRPr="005314DE" w:rsidRDefault="005314DE" w:rsidP="005314DE">
            <w:pPr>
              <w:pStyle w:val="aa"/>
              <w:widowControl w:val="0"/>
              <w:jc w:val="center"/>
              <w:rPr>
                <w:rFonts w:ascii="Times New Roman" w:hAnsi="Times New Roman" w:cs="Times New Roman"/>
                <w:sz w:val="26"/>
                <w:szCs w:val="26"/>
              </w:rPr>
            </w:pPr>
            <w:r w:rsidRPr="005314DE">
              <w:rPr>
                <w:rFonts w:ascii="Times New Roman" w:hAnsi="Times New Roman" w:cs="Times New Roman"/>
                <w:sz w:val="26"/>
                <w:szCs w:val="26"/>
              </w:rPr>
              <w:t>5</w:t>
            </w:r>
            <w:r w:rsidR="004D6851" w:rsidRPr="005314DE">
              <w:rPr>
                <w:rFonts w:ascii="Times New Roman" w:hAnsi="Times New Roman" w:cs="Times New Roman"/>
                <w:sz w:val="26"/>
                <w:szCs w:val="26"/>
              </w:rPr>
              <w:t> 7</w:t>
            </w:r>
            <w:r w:rsidRPr="005314DE">
              <w:rPr>
                <w:rFonts w:ascii="Times New Roman" w:hAnsi="Times New Roman" w:cs="Times New Roman"/>
                <w:sz w:val="26"/>
                <w:szCs w:val="26"/>
              </w:rPr>
              <w:t>39</w:t>
            </w:r>
            <w:r w:rsidR="004D6851" w:rsidRPr="005314DE">
              <w:rPr>
                <w:rFonts w:ascii="Times New Roman" w:hAnsi="Times New Roman" w:cs="Times New Roman"/>
                <w:sz w:val="26"/>
                <w:szCs w:val="26"/>
              </w:rPr>
              <w:t> </w:t>
            </w:r>
            <w:r w:rsidRPr="005314DE">
              <w:rPr>
                <w:rFonts w:ascii="Times New Roman" w:hAnsi="Times New Roman" w:cs="Times New Roman"/>
                <w:sz w:val="26"/>
                <w:szCs w:val="26"/>
              </w:rPr>
              <w:t>6</w:t>
            </w:r>
            <w:r w:rsidR="004D6851" w:rsidRPr="005314DE">
              <w:rPr>
                <w:rFonts w:ascii="Times New Roman" w:hAnsi="Times New Roman" w:cs="Times New Roman"/>
                <w:sz w:val="26"/>
                <w:szCs w:val="26"/>
              </w:rPr>
              <w:t>00,00</w:t>
            </w:r>
          </w:p>
        </w:tc>
      </w:tr>
    </w:tbl>
    <w:p w:rsidR="004D13D7" w:rsidRDefault="004D13D7" w:rsidP="00B30690">
      <w:pPr>
        <w:pStyle w:val="a5"/>
        <w:spacing w:after="0" w:line="240" w:lineRule="auto"/>
        <w:ind w:firstLine="567"/>
        <w:rPr>
          <w:rFonts w:ascii="Times New Roman" w:hAnsi="Times New Roman" w:cs="Times New Roman"/>
          <w:b/>
          <w:bCs/>
          <w:sz w:val="26"/>
          <w:szCs w:val="26"/>
        </w:rPr>
      </w:pPr>
    </w:p>
    <w:p w:rsidR="00D619BF" w:rsidRDefault="00B30690" w:rsidP="00B30690">
      <w:pPr>
        <w:pStyle w:val="a5"/>
        <w:spacing w:after="0" w:line="240" w:lineRule="auto"/>
        <w:ind w:firstLine="567"/>
        <w:rPr>
          <w:rFonts w:ascii="Times New Roman" w:hAnsi="Times New Roman" w:cs="Times New Roman"/>
          <w:b/>
          <w:bCs/>
          <w:sz w:val="26"/>
          <w:szCs w:val="26"/>
        </w:rPr>
      </w:pPr>
      <w:r w:rsidRPr="00B30690">
        <w:rPr>
          <w:rFonts w:ascii="Times New Roman" w:hAnsi="Times New Roman" w:cs="Times New Roman"/>
          <w:b/>
          <w:bCs/>
          <w:sz w:val="26"/>
          <w:szCs w:val="26"/>
        </w:rPr>
        <w:lastRenderedPageBreak/>
        <w:t>5</w:t>
      </w:r>
      <w:r w:rsidR="00DD1B5E" w:rsidRPr="00B30690">
        <w:rPr>
          <w:rFonts w:ascii="Times New Roman" w:hAnsi="Times New Roman" w:cs="Times New Roman"/>
          <w:b/>
          <w:bCs/>
          <w:sz w:val="26"/>
          <w:szCs w:val="26"/>
        </w:rPr>
        <w:t>. </w:t>
      </w:r>
      <w:r w:rsidR="00D619BF" w:rsidRPr="00B30690">
        <w:rPr>
          <w:rFonts w:ascii="Times New Roman" w:hAnsi="Times New Roman" w:cs="Times New Roman"/>
          <w:b/>
          <w:bCs/>
          <w:sz w:val="26"/>
          <w:szCs w:val="26"/>
        </w:rPr>
        <w:t xml:space="preserve">Розроблення </w:t>
      </w:r>
      <w:proofErr w:type="spellStart"/>
      <w:r w:rsidR="00D619BF" w:rsidRPr="00B30690">
        <w:rPr>
          <w:rFonts w:ascii="Times New Roman" w:hAnsi="Times New Roman" w:cs="Times New Roman"/>
          <w:b/>
          <w:bCs/>
          <w:sz w:val="26"/>
          <w:szCs w:val="26"/>
        </w:rPr>
        <w:t>корегуючих</w:t>
      </w:r>
      <w:proofErr w:type="spellEnd"/>
      <w:r w:rsidR="00D619BF" w:rsidRPr="00B30690">
        <w:rPr>
          <w:rFonts w:ascii="Times New Roman" w:hAnsi="Times New Roman" w:cs="Times New Roman"/>
          <w:b/>
          <w:bCs/>
          <w:sz w:val="26"/>
          <w:szCs w:val="26"/>
        </w:rPr>
        <w:t xml:space="preserve"> (пом’якшувальних) заходів для малого підприємництва щодо запропонованого регулювання</w:t>
      </w:r>
    </w:p>
    <w:p w:rsidR="00B30690" w:rsidRPr="00B30690" w:rsidRDefault="00B30690" w:rsidP="00B30690">
      <w:pPr>
        <w:pStyle w:val="a5"/>
        <w:spacing w:after="0" w:line="240" w:lineRule="auto"/>
        <w:ind w:firstLine="567"/>
        <w:rPr>
          <w:rFonts w:ascii="Times New Roman" w:hAnsi="Times New Roman" w:cs="Times New Roman"/>
          <w:b/>
          <w:bCs/>
          <w:sz w:val="26"/>
          <w:szCs w:val="26"/>
        </w:rPr>
      </w:pPr>
    </w:p>
    <w:p w:rsidR="00D619BF" w:rsidRPr="00D619BF" w:rsidRDefault="00D619BF" w:rsidP="00D619BF">
      <w:pPr>
        <w:ind w:firstLine="567"/>
        <w:jc w:val="both"/>
        <w:rPr>
          <w:sz w:val="28"/>
          <w:szCs w:val="28"/>
        </w:rPr>
      </w:pPr>
      <w:proofErr w:type="spellStart"/>
      <w:r w:rsidRPr="00D619BF">
        <w:rPr>
          <w:sz w:val="28"/>
          <w:szCs w:val="28"/>
        </w:rPr>
        <w:t>Проєкт</w:t>
      </w:r>
      <w:proofErr w:type="spellEnd"/>
      <w:r w:rsidRPr="00D619BF">
        <w:rPr>
          <w:sz w:val="28"/>
          <w:szCs w:val="28"/>
        </w:rPr>
        <w:t xml:space="preserve"> рішення міської </w:t>
      </w:r>
      <w:r w:rsidR="00EC022B">
        <w:rPr>
          <w:sz w:val="28"/>
          <w:szCs w:val="28"/>
        </w:rPr>
        <w:t xml:space="preserve">ради </w:t>
      </w:r>
      <w:r w:rsidR="006E30A0">
        <w:rPr>
          <w:rFonts w:ascii="Times New Roman" w:hAnsi="Times New Roman" w:cs="Times New Roman"/>
          <w:bCs/>
          <w:sz w:val="26"/>
          <w:szCs w:val="26"/>
        </w:rPr>
        <w:t>«</w:t>
      </w:r>
      <w:r w:rsidR="006E30A0" w:rsidRPr="006F7A6B">
        <w:rPr>
          <w:rFonts w:ascii="Times New Roman" w:hAnsi="Times New Roman" w:cs="Times New Roman"/>
          <w:bCs/>
          <w:sz w:val="26"/>
          <w:szCs w:val="26"/>
        </w:rPr>
        <w:t xml:space="preserve">Про </w:t>
      </w:r>
      <w:r w:rsidR="006E30A0" w:rsidRPr="006F7A6B">
        <w:rPr>
          <w:rStyle w:val="fontstyle11"/>
          <w:lang w:eastAsia="ru-RU"/>
        </w:rPr>
        <w:t xml:space="preserve">Правила благоустрою </w:t>
      </w:r>
      <w:r w:rsidR="006E30A0" w:rsidRPr="006F7A6B">
        <w:rPr>
          <w:rStyle w:val="fontstyle11"/>
          <w:lang w:eastAsia="uk-UA"/>
        </w:rPr>
        <w:t xml:space="preserve">Луцької </w:t>
      </w:r>
      <w:r w:rsidR="006E30A0">
        <w:rPr>
          <w:rStyle w:val="fontstyle11"/>
          <w:lang w:eastAsia="uk-UA"/>
        </w:rPr>
        <w:t>м</w:t>
      </w:r>
      <w:r w:rsidR="006E30A0" w:rsidRPr="006F7A6B">
        <w:rPr>
          <w:rStyle w:val="fontstyle11"/>
          <w:lang w:eastAsia="uk-UA"/>
        </w:rPr>
        <w:t>іської територіальної громади</w:t>
      </w:r>
      <w:r w:rsidR="006E30A0" w:rsidRPr="006F7A6B">
        <w:rPr>
          <w:rFonts w:ascii="Times New Roman" w:hAnsi="Times New Roman" w:cs="Times New Roman"/>
          <w:bCs/>
          <w:sz w:val="26"/>
          <w:szCs w:val="26"/>
        </w:rPr>
        <w:t>»</w:t>
      </w:r>
      <w:r w:rsidR="006E30A0">
        <w:rPr>
          <w:rFonts w:ascii="Times New Roman" w:hAnsi="Times New Roman" w:cs="Times New Roman"/>
          <w:bCs/>
          <w:sz w:val="26"/>
          <w:szCs w:val="26"/>
        </w:rPr>
        <w:t xml:space="preserve"> </w:t>
      </w:r>
      <w:r w:rsidRPr="00D619BF">
        <w:rPr>
          <w:sz w:val="28"/>
          <w:szCs w:val="28"/>
        </w:rPr>
        <w:t>підготовлено відповідно до Закону України «Про благоустрій населених пунктів» та спрямований на створення умов, сприятливих для життєдіяльності людини на території Луцької МТГ.</w:t>
      </w:r>
    </w:p>
    <w:p w:rsidR="002D7203" w:rsidRPr="00D619BF" w:rsidRDefault="00D619BF" w:rsidP="00D619BF">
      <w:pPr>
        <w:ind w:firstLine="567"/>
        <w:jc w:val="both"/>
        <w:rPr>
          <w:rFonts w:ascii="Times New Roman" w:hAnsi="Times New Roman" w:cs="Times New Roman"/>
          <w:sz w:val="28"/>
          <w:szCs w:val="28"/>
        </w:rPr>
      </w:pPr>
      <w:r w:rsidRPr="00D619BF">
        <w:rPr>
          <w:sz w:val="28"/>
          <w:szCs w:val="28"/>
        </w:rPr>
        <w:t>Коригуючі заходи не пропонуються, так як цей регуляторний акт</w:t>
      </w:r>
      <w:r w:rsidR="006E30A0">
        <w:rPr>
          <w:sz w:val="28"/>
          <w:szCs w:val="28"/>
        </w:rPr>
        <w:t xml:space="preserve"> передбачає однакову питому вартість адміністративного навантаження для суб</w:t>
      </w:r>
      <w:r w:rsidR="006E30A0">
        <w:rPr>
          <w:sz w:val="28"/>
          <w:szCs w:val="28"/>
          <w:lang w:val="en-US"/>
        </w:rPr>
        <w:t>’</w:t>
      </w:r>
      <w:proofErr w:type="spellStart"/>
      <w:r w:rsidR="006E30A0">
        <w:rPr>
          <w:sz w:val="28"/>
          <w:szCs w:val="28"/>
        </w:rPr>
        <w:t>єктів</w:t>
      </w:r>
      <w:proofErr w:type="spellEnd"/>
      <w:r w:rsidR="006E30A0">
        <w:rPr>
          <w:sz w:val="28"/>
          <w:szCs w:val="28"/>
        </w:rPr>
        <w:t xml:space="preserve"> великого, середнього та малого підприємництва. Крім того, цей акт </w:t>
      </w:r>
      <w:r w:rsidRPr="00D619BF">
        <w:rPr>
          <w:sz w:val="28"/>
          <w:szCs w:val="28"/>
        </w:rPr>
        <w:t>не передбачає додаткових для суб’єктів господарювання витрат, які б не передбачалися законодавством України.</w:t>
      </w:r>
    </w:p>
    <w:p w:rsidR="00D619BF" w:rsidRPr="00D619BF" w:rsidRDefault="00D619BF" w:rsidP="00D619BF">
      <w:pPr>
        <w:jc w:val="both"/>
        <w:rPr>
          <w:rFonts w:ascii="Times New Roman" w:hAnsi="Times New Roman"/>
          <w:sz w:val="28"/>
          <w:szCs w:val="28"/>
        </w:rPr>
      </w:pPr>
    </w:p>
    <w:p w:rsidR="00D619BF" w:rsidRPr="00D619BF" w:rsidRDefault="00D619BF" w:rsidP="00D619BF">
      <w:pPr>
        <w:jc w:val="both"/>
        <w:rPr>
          <w:rFonts w:ascii="Times New Roman" w:hAnsi="Times New Roman"/>
          <w:sz w:val="28"/>
          <w:szCs w:val="28"/>
        </w:rPr>
      </w:pPr>
    </w:p>
    <w:p w:rsidR="002D7203" w:rsidRPr="008E3B0D" w:rsidRDefault="0047019F">
      <w:r w:rsidRPr="008E3B0D">
        <w:rPr>
          <w:rFonts w:ascii="Times New Roman" w:hAnsi="Times New Roman"/>
        </w:rPr>
        <w:t xml:space="preserve">Борис </w:t>
      </w:r>
      <w:proofErr w:type="spellStart"/>
      <w:r w:rsidRPr="008E3B0D">
        <w:rPr>
          <w:rFonts w:ascii="Times New Roman" w:hAnsi="Times New Roman"/>
        </w:rPr>
        <w:t>Смаль</w:t>
      </w:r>
      <w:proofErr w:type="spellEnd"/>
      <w:r w:rsidRPr="008E3B0D">
        <w:rPr>
          <w:rFonts w:ascii="Times New Roman" w:hAnsi="Times New Roman"/>
        </w:rPr>
        <w:t xml:space="preserve"> 777 955</w:t>
      </w:r>
    </w:p>
    <w:sectPr w:rsidR="002D7203" w:rsidRPr="008E3B0D">
      <w:headerReference w:type="default" r:id="rId8"/>
      <w:pgSz w:w="11906" w:h="16838"/>
      <w:pgMar w:top="1126" w:right="680" w:bottom="1701" w:left="1814" w:header="567"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258" w:rsidRDefault="0047019F">
      <w:r>
        <w:separator/>
      </w:r>
    </w:p>
  </w:endnote>
  <w:endnote w:type="continuationSeparator" w:id="0">
    <w:p w:rsidR="00097258" w:rsidRDefault="0047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Ro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258" w:rsidRDefault="0047019F">
      <w:r>
        <w:separator/>
      </w:r>
    </w:p>
  </w:footnote>
  <w:footnote w:type="continuationSeparator" w:id="0">
    <w:p w:rsidR="00097258" w:rsidRDefault="00470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203" w:rsidRDefault="002D720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71E47"/>
    <w:multiLevelType w:val="multilevel"/>
    <w:tmpl w:val="A852D44C"/>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71DD7D21"/>
    <w:multiLevelType w:val="multilevel"/>
    <w:tmpl w:val="6144E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03"/>
    <w:rsid w:val="0001694E"/>
    <w:rsid w:val="00050DBC"/>
    <w:rsid w:val="00061188"/>
    <w:rsid w:val="0006749F"/>
    <w:rsid w:val="0007480B"/>
    <w:rsid w:val="0008641D"/>
    <w:rsid w:val="00093AB5"/>
    <w:rsid w:val="00097258"/>
    <w:rsid w:val="000A3C7E"/>
    <w:rsid w:val="000B0E29"/>
    <w:rsid w:val="000D2095"/>
    <w:rsid w:val="000F5932"/>
    <w:rsid w:val="00120D55"/>
    <w:rsid w:val="001404D7"/>
    <w:rsid w:val="00143B8E"/>
    <w:rsid w:val="00145A5D"/>
    <w:rsid w:val="001527DD"/>
    <w:rsid w:val="00160A32"/>
    <w:rsid w:val="001717EE"/>
    <w:rsid w:val="001871C6"/>
    <w:rsid w:val="00196CA6"/>
    <w:rsid w:val="001B3941"/>
    <w:rsid w:val="001B40B8"/>
    <w:rsid w:val="001C68C4"/>
    <w:rsid w:val="001E3AB5"/>
    <w:rsid w:val="002032A5"/>
    <w:rsid w:val="00220571"/>
    <w:rsid w:val="00237EE9"/>
    <w:rsid w:val="00252F27"/>
    <w:rsid w:val="00263C11"/>
    <w:rsid w:val="00282394"/>
    <w:rsid w:val="002C2206"/>
    <w:rsid w:val="002C7265"/>
    <w:rsid w:val="002D5B5C"/>
    <w:rsid w:val="002D7203"/>
    <w:rsid w:val="002F2CDA"/>
    <w:rsid w:val="00356AED"/>
    <w:rsid w:val="00394B4C"/>
    <w:rsid w:val="003A1737"/>
    <w:rsid w:val="003D0F19"/>
    <w:rsid w:val="003D1662"/>
    <w:rsid w:val="003D6499"/>
    <w:rsid w:val="003F0C2A"/>
    <w:rsid w:val="00425F66"/>
    <w:rsid w:val="00447A8A"/>
    <w:rsid w:val="00451CA1"/>
    <w:rsid w:val="0047019F"/>
    <w:rsid w:val="00485D58"/>
    <w:rsid w:val="004D13D7"/>
    <w:rsid w:val="004D2EC1"/>
    <w:rsid w:val="004D6851"/>
    <w:rsid w:val="004F0059"/>
    <w:rsid w:val="005314DE"/>
    <w:rsid w:val="00535EE9"/>
    <w:rsid w:val="0054254A"/>
    <w:rsid w:val="00554D77"/>
    <w:rsid w:val="00577A72"/>
    <w:rsid w:val="005A3FD0"/>
    <w:rsid w:val="006145B4"/>
    <w:rsid w:val="00641B52"/>
    <w:rsid w:val="006A3227"/>
    <w:rsid w:val="006A391A"/>
    <w:rsid w:val="006C5EF4"/>
    <w:rsid w:val="006E30A0"/>
    <w:rsid w:val="006F7A6B"/>
    <w:rsid w:val="00717F98"/>
    <w:rsid w:val="00742C15"/>
    <w:rsid w:val="0075493D"/>
    <w:rsid w:val="00767BFC"/>
    <w:rsid w:val="007728C6"/>
    <w:rsid w:val="0078068D"/>
    <w:rsid w:val="00780F6C"/>
    <w:rsid w:val="007B3FD6"/>
    <w:rsid w:val="007C068E"/>
    <w:rsid w:val="007C3A79"/>
    <w:rsid w:val="007D4611"/>
    <w:rsid w:val="007E7128"/>
    <w:rsid w:val="007F1CB7"/>
    <w:rsid w:val="00804EB1"/>
    <w:rsid w:val="00807914"/>
    <w:rsid w:val="00807C4B"/>
    <w:rsid w:val="0081091B"/>
    <w:rsid w:val="008175D6"/>
    <w:rsid w:val="00831FDC"/>
    <w:rsid w:val="00841B08"/>
    <w:rsid w:val="00844459"/>
    <w:rsid w:val="00845735"/>
    <w:rsid w:val="00847497"/>
    <w:rsid w:val="00883EA5"/>
    <w:rsid w:val="00894964"/>
    <w:rsid w:val="0089504D"/>
    <w:rsid w:val="008B22CB"/>
    <w:rsid w:val="008B6A04"/>
    <w:rsid w:val="008B79ED"/>
    <w:rsid w:val="008E3B0D"/>
    <w:rsid w:val="008F5532"/>
    <w:rsid w:val="008F6191"/>
    <w:rsid w:val="008F707A"/>
    <w:rsid w:val="008F7DB4"/>
    <w:rsid w:val="009174C3"/>
    <w:rsid w:val="0092009A"/>
    <w:rsid w:val="009373B3"/>
    <w:rsid w:val="009719E0"/>
    <w:rsid w:val="00992F19"/>
    <w:rsid w:val="009959EA"/>
    <w:rsid w:val="009B4E4B"/>
    <w:rsid w:val="009B5B28"/>
    <w:rsid w:val="009D24C7"/>
    <w:rsid w:val="009F3486"/>
    <w:rsid w:val="009F46AA"/>
    <w:rsid w:val="00A27A7A"/>
    <w:rsid w:val="00A4778A"/>
    <w:rsid w:val="00A50A63"/>
    <w:rsid w:val="00A54BF9"/>
    <w:rsid w:val="00A65AAD"/>
    <w:rsid w:val="00A87C03"/>
    <w:rsid w:val="00AA0876"/>
    <w:rsid w:val="00AB6B4D"/>
    <w:rsid w:val="00AD08A5"/>
    <w:rsid w:val="00AD0E38"/>
    <w:rsid w:val="00AE2E13"/>
    <w:rsid w:val="00B15691"/>
    <w:rsid w:val="00B30690"/>
    <w:rsid w:val="00B3631A"/>
    <w:rsid w:val="00B500D8"/>
    <w:rsid w:val="00B50A69"/>
    <w:rsid w:val="00B634D2"/>
    <w:rsid w:val="00B705B3"/>
    <w:rsid w:val="00B7412D"/>
    <w:rsid w:val="00BB0BCB"/>
    <w:rsid w:val="00BB5407"/>
    <w:rsid w:val="00BF5B2B"/>
    <w:rsid w:val="00C02676"/>
    <w:rsid w:val="00C02D0D"/>
    <w:rsid w:val="00C212B6"/>
    <w:rsid w:val="00C21C60"/>
    <w:rsid w:val="00C67678"/>
    <w:rsid w:val="00C71FB9"/>
    <w:rsid w:val="00C76275"/>
    <w:rsid w:val="00C8057C"/>
    <w:rsid w:val="00C916AA"/>
    <w:rsid w:val="00CA36F6"/>
    <w:rsid w:val="00CB3DF3"/>
    <w:rsid w:val="00CC2F97"/>
    <w:rsid w:val="00CE458D"/>
    <w:rsid w:val="00CF7AA5"/>
    <w:rsid w:val="00D13F9C"/>
    <w:rsid w:val="00D561B3"/>
    <w:rsid w:val="00D619BF"/>
    <w:rsid w:val="00D91CE5"/>
    <w:rsid w:val="00DD13FB"/>
    <w:rsid w:val="00DD1B5E"/>
    <w:rsid w:val="00DD79BB"/>
    <w:rsid w:val="00DE7FA1"/>
    <w:rsid w:val="00DF520F"/>
    <w:rsid w:val="00E1090A"/>
    <w:rsid w:val="00E543A3"/>
    <w:rsid w:val="00E5681B"/>
    <w:rsid w:val="00E956D6"/>
    <w:rsid w:val="00EC022B"/>
    <w:rsid w:val="00EE2A4E"/>
    <w:rsid w:val="00EF2213"/>
    <w:rsid w:val="00F21C9E"/>
    <w:rsid w:val="00F252EB"/>
    <w:rsid w:val="00F300C6"/>
    <w:rsid w:val="00F32EDA"/>
    <w:rsid w:val="00F503EF"/>
    <w:rsid w:val="00F81A72"/>
    <w:rsid w:val="00FB0088"/>
    <w:rsid w:val="00FF3DD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F02D18-ACA8-45FF-A5EF-5A9C68B2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kern w:val="2"/>
        <w:szCs w:val="24"/>
        <w:lang w:val="uk-UA"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537"/>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у виносці Знак"/>
    <w:basedOn w:val="a0"/>
    <w:uiPriority w:val="99"/>
    <w:semiHidden/>
    <w:qFormat/>
    <w:rsid w:val="00975554"/>
    <w:rPr>
      <w:rFonts w:ascii="Segoe UI" w:hAnsi="Segoe UI" w:cs="Mangal"/>
      <w:sz w:val="18"/>
      <w:szCs w:val="16"/>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rsid w:val="00CA2537"/>
    <w:pPr>
      <w:spacing w:after="140" w:line="288" w:lineRule="auto"/>
    </w:pPr>
  </w:style>
  <w:style w:type="paragraph" w:styleId="a6">
    <w:name w:val="List"/>
    <w:basedOn w:val="a5"/>
    <w:rsid w:val="00CA2537"/>
  </w:style>
  <w:style w:type="paragraph" w:styleId="a7">
    <w:name w:val="caption"/>
    <w:basedOn w:val="a"/>
    <w:qFormat/>
    <w:rsid w:val="00CA2537"/>
    <w:pPr>
      <w:suppressLineNumbers/>
      <w:spacing w:before="120" w:after="120"/>
    </w:pPr>
    <w:rPr>
      <w:i/>
      <w:iCs/>
    </w:rPr>
  </w:style>
  <w:style w:type="paragraph" w:customStyle="1" w:styleId="a8">
    <w:name w:val="Покажчик"/>
    <w:basedOn w:val="a"/>
    <w:qFormat/>
    <w:rsid w:val="00CA2537"/>
    <w:pPr>
      <w:suppressLineNumbers/>
    </w:pPr>
  </w:style>
  <w:style w:type="paragraph" w:styleId="a9">
    <w:name w:val="Title"/>
    <w:basedOn w:val="a"/>
    <w:next w:val="a5"/>
    <w:qFormat/>
    <w:rsid w:val="00CA2537"/>
    <w:pPr>
      <w:keepNext/>
      <w:spacing w:before="240" w:after="120"/>
    </w:pPr>
    <w:rPr>
      <w:rFonts w:ascii="Liberation Sans" w:eastAsia="Microsoft YaHei" w:hAnsi="Liberation Sans"/>
      <w:sz w:val="28"/>
      <w:szCs w:val="28"/>
    </w:rPr>
  </w:style>
  <w:style w:type="paragraph" w:customStyle="1" w:styleId="aa">
    <w:name w:val="Вміст таблиці"/>
    <w:basedOn w:val="a"/>
    <w:qFormat/>
    <w:rsid w:val="00CA2537"/>
    <w:pPr>
      <w:suppressLineNumbers/>
    </w:pPr>
  </w:style>
  <w:style w:type="paragraph" w:customStyle="1" w:styleId="ab">
    <w:name w:val="Заголовок таблиці"/>
    <w:basedOn w:val="aa"/>
    <w:qFormat/>
    <w:rsid w:val="00CA2537"/>
    <w:pPr>
      <w:jc w:val="center"/>
    </w:pPr>
    <w:rPr>
      <w:b/>
      <w:bCs/>
    </w:rPr>
  </w:style>
  <w:style w:type="paragraph" w:customStyle="1" w:styleId="ac">
    <w:name w:val="Верхній і нижній колонтитули"/>
    <w:basedOn w:val="a"/>
    <w:qFormat/>
    <w:rsid w:val="00CA2537"/>
    <w:pPr>
      <w:suppressLineNumbers/>
      <w:tabs>
        <w:tab w:val="center" w:pos="4819"/>
        <w:tab w:val="right" w:pos="9638"/>
      </w:tabs>
    </w:pPr>
  </w:style>
  <w:style w:type="paragraph" w:styleId="ad">
    <w:name w:val="header"/>
    <w:basedOn w:val="a"/>
    <w:rsid w:val="00CA2537"/>
    <w:pPr>
      <w:suppressLineNumbers/>
      <w:tabs>
        <w:tab w:val="center" w:pos="4819"/>
        <w:tab w:val="right" w:pos="9638"/>
      </w:tabs>
    </w:pPr>
  </w:style>
  <w:style w:type="paragraph" w:styleId="ae">
    <w:name w:val="Balloon Text"/>
    <w:basedOn w:val="a"/>
    <w:uiPriority w:val="99"/>
    <w:semiHidden/>
    <w:unhideWhenUsed/>
    <w:qFormat/>
    <w:rsid w:val="00975554"/>
    <w:rPr>
      <w:rFonts w:ascii="Segoe UI" w:hAnsi="Segoe UI" w:cs="Mangal"/>
      <w:sz w:val="18"/>
      <w:szCs w:val="16"/>
    </w:rPr>
  </w:style>
  <w:style w:type="paragraph" w:styleId="af">
    <w:name w:val="List Paragraph"/>
    <w:basedOn w:val="a"/>
    <w:uiPriority w:val="34"/>
    <w:qFormat/>
    <w:rsid w:val="009B607E"/>
    <w:pPr>
      <w:ind w:left="720"/>
      <w:contextualSpacing/>
    </w:pPr>
    <w:rPr>
      <w:rFonts w:cs="Mangal"/>
      <w:szCs w:val="21"/>
    </w:rPr>
  </w:style>
  <w:style w:type="paragraph" w:customStyle="1" w:styleId="p1">
    <w:name w:val="p1"/>
    <w:basedOn w:val="a"/>
    <w:qFormat/>
    <w:pPr>
      <w:spacing w:before="280" w:after="280"/>
    </w:pPr>
    <w:rPr>
      <w:lang w:val="ru-RU"/>
    </w:rPr>
  </w:style>
  <w:style w:type="character" w:customStyle="1" w:styleId="fontstyle11">
    <w:name w:val="fontstyle11"/>
    <w:qFormat/>
    <w:rsid w:val="006F7A6B"/>
    <w:rPr>
      <w:rFonts w:ascii="TimesNewRomanPSMT;Times New Rom" w:hAnsi="TimesNewRomanPSMT;Times New Rom" w:cs="TimesNewRomanPSMT;Times New Rom"/>
      <w:b w:val="0"/>
      <w:bCs w:val="0"/>
      <w:i w:val="0"/>
      <w:iCs w:val="0"/>
      <w:color w:val="000000"/>
      <w:sz w:val="28"/>
      <w:szCs w:val="28"/>
    </w:rPr>
  </w:style>
  <w:style w:type="paragraph" w:customStyle="1" w:styleId="rvps14">
    <w:name w:val="rvps14"/>
    <w:basedOn w:val="a"/>
    <w:rsid w:val="003F0C2A"/>
    <w:pPr>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customStyle="1" w:styleId="rvts11">
    <w:name w:val="rvts11"/>
    <w:basedOn w:val="a0"/>
    <w:rsid w:val="003F0C2A"/>
  </w:style>
  <w:style w:type="character" w:customStyle="1" w:styleId="rvts82">
    <w:name w:val="rvts82"/>
    <w:basedOn w:val="a0"/>
    <w:rsid w:val="0007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657385">
      <w:bodyDiv w:val="1"/>
      <w:marLeft w:val="0"/>
      <w:marRight w:val="0"/>
      <w:marTop w:val="0"/>
      <w:marBottom w:val="0"/>
      <w:divBdr>
        <w:top w:val="none" w:sz="0" w:space="0" w:color="auto"/>
        <w:left w:val="none" w:sz="0" w:space="0" w:color="auto"/>
        <w:bottom w:val="none" w:sz="0" w:space="0" w:color="auto"/>
        <w:right w:val="none" w:sz="0" w:space="0" w:color="auto"/>
      </w:divBdr>
    </w:div>
    <w:div w:id="1800951612">
      <w:bodyDiv w:val="1"/>
      <w:marLeft w:val="0"/>
      <w:marRight w:val="0"/>
      <w:marTop w:val="0"/>
      <w:marBottom w:val="0"/>
      <w:divBdr>
        <w:top w:val="none" w:sz="0" w:space="0" w:color="auto"/>
        <w:left w:val="none" w:sz="0" w:space="0" w:color="auto"/>
        <w:bottom w:val="none" w:sz="0" w:space="0" w:color="auto"/>
        <w:right w:val="none" w:sz="0" w:space="0" w:color="auto"/>
      </w:divBdr>
    </w:div>
    <w:div w:id="2099905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1F17B-C561-4A53-BF8B-D0392BDD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4752</Words>
  <Characters>2709</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karpuko</dc:creator>
  <dc:description/>
  <cp:lastModifiedBy>User</cp:lastModifiedBy>
  <cp:revision>2</cp:revision>
  <cp:lastPrinted>2023-07-04T08:04:00Z</cp:lastPrinted>
  <dcterms:created xsi:type="dcterms:W3CDTF">2024-10-24T06:01:00Z</dcterms:created>
  <dcterms:modified xsi:type="dcterms:W3CDTF">2024-10-24T06:01:00Z</dcterms:modified>
  <dc:language>uk-UA</dc:language>
</cp:coreProperties>
</file>