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45" w:type="dxa"/>
        <w:jc w:val="left"/>
        <w:tblInd w:w="-6" w:type="dxa"/>
        <w:tblCellMar>
          <w:top w:w="0" w:type="dxa"/>
          <w:left w:w="737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4709"/>
        <w:gridCol w:w="4935"/>
      </w:tblGrid>
      <w:tr>
        <w:trPr>
          <w:trHeight w:val="5100" w:hRule="atLeast"/>
        </w:trPr>
        <w:tc>
          <w:tcPr>
            <w:tcW w:w="4709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201" w:leader="none"/>
              </w:tabs>
              <w:ind w:left="-1163" w:hanging="0"/>
              <w:jc w:val="center"/>
              <w:rPr/>
            </w:pPr>
            <w:r>
              <w:rPr>
                <w:sz w:val="28"/>
                <w:szCs w:val="28"/>
              </w:rPr>
              <w:t xml:space="preserve">   </w:t>
            </w:r>
            <w:r>
              <w:rPr/>
              <w:object w:dxaOrig="3105" w:dyaOrig="3300">
                <v:shape id="ole_rId2" style="width:55.5pt;height:59.25pt" o:ole="">
                  <v:imagedata r:id="rId3" o:title=""/>
                </v:shape>
                <o:OLEObject Type="Embed" ProgID="PBrush" ShapeID="ole_rId2" DrawAspect="Content" ObjectID="_1006111294" r:id="rId2"/>
              </w:objec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1" w:leader="none"/>
              </w:tabs>
              <w:ind w:left="-656" w:hanging="0"/>
              <w:jc w:val="center"/>
              <w:rPr/>
            </w:pPr>
            <w:r>
              <w:rPr>
                <w:b/>
                <w:spacing w:val="10"/>
                <w:sz w:val="28"/>
                <w:szCs w:val="28"/>
                <w:lang w:eastAsia="ar-SA"/>
              </w:rPr>
              <w:t>ЛУЦЬКА МІСЬКА РАДА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1" w:leader="none"/>
              </w:tabs>
              <w:ind w:left="-656" w:hanging="0"/>
              <w:jc w:val="center"/>
              <w:rPr/>
            </w:pPr>
            <w:r>
              <w:rPr>
                <w:b/>
                <w:bCs/>
                <w:spacing w:val="10"/>
                <w:sz w:val="28"/>
                <w:szCs w:val="28"/>
                <w:lang w:eastAsia="ar-SA"/>
              </w:rPr>
              <w:t>ВИКОНАВЧИЙ КОМІТЕТ</w:t>
            </w:r>
          </w:p>
          <w:p>
            <w:pPr>
              <w:pStyle w:val="Normal"/>
              <w:widowControl w:val="false"/>
              <w:ind w:left="-656" w:hanging="0"/>
              <w:jc w:val="center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вул. Богдана Хмельницького, 19,</w:t>
            </w:r>
          </w:p>
          <w:p>
            <w:pPr>
              <w:pStyle w:val="Normal"/>
              <w:widowControl w:val="false"/>
              <w:ind w:left="-656" w:hanging="0"/>
              <w:jc w:val="center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м. Луцьк, 43025</w:t>
            </w:r>
          </w:p>
          <w:p>
            <w:pPr>
              <w:pStyle w:val="Normal"/>
              <w:widowControl w:val="false"/>
              <w:ind w:left="-656" w:hanging="0"/>
              <w:jc w:val="center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 xml:space="preserve">тел. (0332) 777 900, </w:t>
            </w:r>
          </w:p>
          <w:p>
            <w:pPr>
              <w:pStyle w:val="Normal"/>
              <w:widowControl w:val="false"/>
              <w:ind w:left="-656" w:hanging="0"/>
              <w:jc w:val="center"/>
              <w:rPr/>
            </w:pPr>
            <w:r>
              <w:rPr>
                <w:bCs/>
                <w:sz w:val="28"/>
                <w:lang w:eastAsia="ar-SA"/>
              </w:rPr>
              <w:t xml:space="preserve">факс (0332) </w:t>
            </w:r>
            <w:bookmarkStart w:id="0" w:name="_GoBack"/>
            <w:bookmarkEnd w:id="0"/>
            <w:r>
              <w:rPr>
                <w:bCs/>
                <w:sz w:val="28"/>
                <w:lang w:eastAsia="ar-SA"/>
              </w:rPr>
              <w:t>777 947, 777 878</w:t>
            </w:r>
          </w:p>
          <w:p>
            <w:pPr>
              <w:pStyle w:val="Normal"/>
              <w:widowControl w:val="false"/>
              <w:ind w:left="-656" w:hanging="0"/>
              <w:jc w:val="center"/>
              <w:rPr/>
            </w:pPr>
            <w:r>
              <w:rPr>
                <w:bCs/>
                <w:sz w:val="28"/>
                <w:lang w:val="en-US" w:eastAsia="ar-SA"/>
              </w:rPr>
              <w:t>e</w:t>
            </w:r>
            <w:r>
              <w:rPr>
                <w:bCs/>
                <w:sz w:val="28"/>
                <w:lang w:eastAsia="ar-SA"/>
              </w:rPr>
              <w:t>-</w:t>
            </w:r>
            <w:r>
              <w:rPr>
                <w:bCs/>
                <w:sz w:val="28"/>
                <w:lang w:val="en-US" w:eastAsia="ar-SA"/>
              </w:rPr>
              <w:t>mail</w:t>
            </w:r>
            <w:r>
              <w:rPr>
                <w:bCs/>
                <w:sz w:val="28"/>
                <w:lang w:eastAsia="ar-SA"/>
              </w:rPr>
              <w:t xml:space="preserve">: </w:t>
            </w:r>
            <w:hyperlink r:id="rId4">
              <w:r>
                <w:rPr>
                  <w:bCs/>
                  <w:color w:val="auto"/>
                  <w:sz w:val="28"/>
                  <w:u w:val="none"/>
                  <w:lang w:val="en-US" w:eastAsia="ar-SA"/>
                </w:rPr>
                <w:t>office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@</w:t>
              </w:r>
              <w:r>
                <w:rPr>
                  <w:bCs/>
                  <w:color w:val="auto"/>
                  <w:sz w:val="28"/>
                  <w:u w:val="none"/>
                  <w:lang w:val="en-US" w:eastAsia="ar-SA"/>
                </w:rPr>
                <w:t>lutskrada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.gov.ua</w:t>
              </w:r>
            </w:hyperlink>
          </w:p>
          <w:p>
            <w:pPr>
              <w:pStyle w:val="Normal"/>
              <w:widowControl w:val="false"/>
              <w:ind w:left="-656" w:hanging="0"/>
              <w:jc w:val="center"/>
              <w:rPr/>
            </w:pPr>
            <w:r>
              <w:rPr>
                <w:bCs/>
                <w:sz w:val="28"/>
                <w:lang w:val="en-US" w:eastAsia="ar-SA"/>
              </w:rPr>
              <w:t>web</w:t>
            </w:r>
            <w:r>
              <w:rPr>
                <w:bCs/>
                <w:sz w:val="28"/>
                <w:lang w:eastAsia="ar-SA"/>
              </w:rPr>
              <w:t xml:space="preserve">: </w:t>
            </w:r>
            <w:hyperlink r:id="rId5">
              <w:r>
                <w:rPr>
                  <w:bCs/>
                  <w:color w:val="auto"/>
                  <w:sz w:val="28"/>
                  <w:u w:val="none"/>
                  <w:lang w:val="en-US" w:eastAsia="ar-SA"/>
                </w:rPr>
                <w:t>http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://</w:t>
              </w:r>
              <w:r>
                <w:rPr>
                  <w:bCs/>
                  <w:color w:val="auto"/>
                  <w:sz w:val="28"/>
                  <w:u w:val="none"/>
                  <w:lang w:val="en-GB" w:eastAsia="ar-SA"/>
                </w:rPr>
                <w:t>www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.</w:t>
              </w:r>
              <w:r>
                <w:rPr>
                  <w:bCs/>
                  <w:color w:val="auto"/>
                  <w:sz w:val="28"/>
                  <w:u w:val="none"/>
                  <w:lang w:val="en-US" w:eastAsia="ar-SA"/>
                </w:rPr>
                <w:t>lutskrada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.</w:t>
              </w:r>
              <w:r>
                <w:rPr>
                  <w:bCs/>
                  <w:color w:val="auto"/>
                  <w:sz w:val="28"/>
                  <w:u w:val="none"/>
                  <w:lang w:val="en-GB" w:eastAsia="ar-SA"/>
                </w:rPr>
                <w:t>gov</w:t>
              </w:r>
              <w:r>
                <w:rPr>
                  <w:bCs/>
                  <w:color w:val="auto"/>
                  <w:sz w:val="28"/>
                  <w:u w:val="none"/>
                  <w:lang w:eastAsia="ar-SA"/>
                </w:rPr>
                <w:t>.</w:t>
              </w:r>
              <w:r>
                <w:rPr>
                  <w:bCs/>
                  <w:color w:val="auto"/>
                  <w:sz w:val="28"/>
                  <w:u w:val="none"/>
                  <w:lang w:val="en-GB" w:eastAsia="ar-SA"/>
                </w:rPr>
                <w:t>ua</w:t>
              </w:r>
            </w:hyperlink>
          </w:p>
          <w:p>
            <w:pPr>
              <w:pStyle w:val="Normal"/>
              <w:widowControl w:val="false"/>
              <w:ind w:left="-656" w:hanging="0"/>
              <w:jc w:val="center"/>
              <w:rPr/>
            </w:pPr>
            <w:r>
              <w:rPr>
                <w:bCs/>
                <w:sz w:val="28"/>
                <w:lang w:eastAsia="ar-SA"/>
              </w:rPr>
              <w:t>Код ЄДРПОУ 04051327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1" w:leader="none"/>
              </w:tabs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tabs>
                <w:tab w:val="clear" w:pos="708"/>
                <w:tab w:val="left" w:pos="7201" w:leader="none"/>
              </w:tabs>
              <w:ind w:left="-634" w:hanging="0"/>
              <w:jc w:val="center"/>
              <w:rPr/>
            </w:pPr>
            <w:r>
              <w:rPr>
                <w:rFonts w:cs="Times New Roman CYR" w:ascii="Times New Roman CYR" w:hAnsi="Times New Roman CYR"/>
                <w:sz w:val="20"/>
              </w:rPr>
              <w:t>___________________ №</w:t>
            </w:r>
            <w:r>
              <w:rPr>
                <w:rFonts w:cs="Times New Roman CYR" w:ascii="Times New Roman CYR" w:hAnsi="Times New Roman CYR"/>
                <w:i/>
                <w:sz w:val="20"/>
              </w:rPr>
              <w:t xml:space="preserve"> __</w:t>
            </w:r>
            <w:r>
              <w:rPr>
                <w:rFonts w:cs="Times New Roman CYR" w:ascii="Times New Roman CYR" w:hAnsi="Times New Roman CYR"/>
                <w:sz w:val="20"/>
              </w:rPr>
              <w:t>_________________</w:t>
            </w:r>
          </w:p>
          <w:p>
            <w:pPr>
              <w:pStyle w:val="Normal"/>
              <w:tabs>
                <w:tab w:val="clear" w:pos="708"/>
                <w:tab w:val="left" w:pos="7201" w:leader="none"/>
              </w:tabs>
              <w:ind w:left="-634" w:hanging="0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cs="Times New Roman CYR" w:ascii="Times New Roman CYR" w:hAnsi="Times New Roman CYR"/>
                <w:sz w:val="16"/>
                <w:szCs w:val="16"/>
              </w:rPr>
            </w:r>
          </w:p>
          <w:p>
            <w:pPr>
              <w:pStyle w:val="Normal"/>
              <w:ind w:left="-634" w:hanging="0"/>
              <w:jc w:val="center"/>
              <w:rPr/>
            </w:pPr>
            <w:r>
              <w:rPr>
                <w:rFonts w:cs="Times New Roman CYR" w:ascii="Times New Roman CYR" w:hAnsi="Times New Roman CYR"/>
                <w:sz w:val="20"/>
              </w:rPr>
              <w:t>На № _____________ від _________________</w:t>
            </w:r>
            <w:r>
              <w:rPr>
                <w:rFonts w:cs="Times New Roman CYR"/>
                <w:bCs/>
                <w:sz w:val="20"/>
                <w:lang w:eastAsia="ar-SA"/>
              </w:rPr>
              <w:t>__</w:t>
            </w:r>
          </w:p>
        </w:tc>
        <w:tc>
          <w:tcPr>
            <w:tcW w:w="4935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99" w:leader="none"/>
                <w:tab w:val="left" w:pos="6954" w:leader="none"/>
              </w:tabs>
              <w:snapToGrid w:val="false"/>
              <w:ind w:hanging="0"/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99" w:leader="none"/>
                <w:tab w:val="left" w:pos="6954" w:leader="none"/>
              </w:tabs>
              <w:snapToGrid w:val="false"/>
              <w:ind w:hanging="0"/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99" w:leader="none"/>
                <w:tab w:val="left" w:pos="6954" w:leader="none"/>
              </w:tabs>
              <w:snapToGrid w:val="false"/>
              <w:ind w:hanging="0"/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99" w:leader="none"/>
                <w:tab w:val="left" w:pos="6954" w:leader="none"/>
              </w:tabs>
              <w:snapToGrid w:val="false"/>
              <w:ind w:hanging="0"/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99" w:leader="none"/>
                <w:tab w:val="left" w:pos="6954" w:leader="none"/>
              </w:tabs>
              <w:snapToGrid w:val="false"/>
              <w:ind w:hanging="0"/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Волинська обласна військова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адміністрації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Київський майдан, 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м. Луцьк, 43027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val="en-US" w:eastAsia="ar-SA"/>
              </w:rPr>
              <w:t>r.kusakina@voladm.gov.ua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Волинська обласна рада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Київський майдан, 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54" w:leader="none"/>
              </w:tabs>
              <w:jc w:val="both"/>
              <w:rPr>
                <w:bCs/>
                <w:sz w:val="28"/>
                <w:lang w:eastAsia="ar-SA"/>
              </w:rPr>
            </w:pPr>
            <w:r>
              <w:rPr>
                <w:bCs/>
                <w:sz w:val="28"/>
                <w:lang w:eastAsia="ar-SA"/>
              </w:rPr>
              <w:t>м. Луцьк, 43027</w:t>
            </w:r>
          </w:p>
        </w:tc>
      </w:tr>
    </w:tbl>
    <w:p>
      <w:pPr>
        <w:pStyle w:val="Normal"/>
        <w:ind w:right="0" w:hanging="0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sz w:val="28"/>
          <w:szCs w:val="28"/>
        </w:rPr>
        <w:t xml:space="preserve">Про проведену роботу </w:t>
      </w:r>
    </w:p>
    <w:p>
      <w:pPr>
        <w:pStyle w:val="Normal"/>
        <w:ind w:right="0" w:hanging="0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sz w:val="28"/>
          <w:szCs w:val="28"/>
        </w:rPr>
        <w:t>зі зверненнями громадян за 2024 рік</w:t>
      </w:r>
    </w:p>
    <w:p>
      <w:pPr>
        <w:pStyle w:val="Normal"/>
        <w:ind w:right="0" w:hanging="0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b w:val="false"/>
          <w:bCs w:val="false"/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sz w:val="28"/>
          <w:szCs w:val="28"/>
        </w:rPr>
        <w:tab/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Робота із зверненнями громадян 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виконавчому комітеті Луцької міської ради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спрямована на забезпечення конституційного права громадян на звернення, створення належних умов для реалізації цього права відповідно до вимог Закону України «Про звернення громадян», Указу Президента України від 07.02.2008 № 109/2008 «Про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самоврядування». </w:t>
      </w:r>
    </w:p>
    <w:p>
      <w:pPr>
        <w:pStyle w:val="Normal"/>
        <w:bidi w:val="0"/>
        <w:spacing w:lineRule="auto" w:line="240"/>
        <w:ind w:firstLine="705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/>
        </w:rPr>
        <w:t>Особлива увага з боку керівництва міської ради приділяється зверненням громадян, які в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 умовах воєнного стану опинились у скрутному життєвому становищі та потребують допомоги (внутрішньо переміщені особи, які втратили свої домівки, майно та роботу; громадяни похилого віку; особи, які потрапили у складні життєві обставини через війну; багатодітні сім’ї; особи з інвалідністю; громадяни, які мають на своєму утриманні осіб з інвалідністю, осіб похилого віку).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Продовжується практика проведення керівництвом міської ради </w:t>
      </w:r>
      <w:r>
        <w:rPr>
          <w:color w:val="000000"/>
          <w:sz w:val="28"/>
          <w:szCs w:val="28"/>
          <w:highlight w:val="white"/>
          <w:lang w:val="uk-UA" w:eastAsia="uk-UA"/>
        </w:rPr>
        <w:t>онлайн-прийомів громадян з особистих питань</w:t>
      </w:r>
      <w:r>
        <w:rPr>
          <w:b/>
          <w:bCs/>
          <w:color w:val="000000"/>
          <w:sz w:val="28"/>
          <w:szCs w:val="28"/>
          <w:highlight w:val="white"/>
          <w:lang w:val="uk-UA" w:eastAsia="uk-UA"/>
        </w:rPr>
        <w:t xml:space="preserve"> </w:t>
      </w:r>
      <w:r>
        <w:rPr>
          <w:color w:val="000000"/>
          <w:sz w:val="28"/>
          <w:szCs w:val="28"/>
          <w:highlight w:val="white"/>
          <w:lang w:val="uk-UA" w:eastAsia="uk-UA"/>
        </w:rPr>
        <w:t xml:space="preserve">з </w:t>
      </w:r>
      <w:r>
        <w:rPr>
          <w:color w:val="303030"/>
          <w:sz w:val="28"/>
          <w:szCs w:val="28"/>
          <w:highlight w:val="white"/>
          <w:lang w:val="uk-UA" w:eastAsia="uk-UA"/>
        </w:rPr>
        <w:t xml:space="preserve">використанням програми </w:t>
      </w:r>
      <w:r>
        <w:rPr>
          <w:color w:val="000000"/>
          <w:sz w:val="28"/>
          <w:szCs w:val="28"/>
          <w:highlight w:val="white"/>
          <w:lang w:val="en-US" w:eastAsia="uk-UA"/>
        </w:rPr>
        <w:t>ZOOM</w:t>
      </w:r>
      <w:r>
        <w:rPr>
          <w:b/>
          <w:bCs/>
          <w:color w:val="303030"/>
          <w:sz w:val="28"/>
          <w:szCs w:val="28"/>
          <w:highlight w:val="white"/>
          <w:lang w:val="uk-UA" w:eastAsia="uk-UA"/>
        </w:rPr>
        <w:t>.</w:t>
      </w:r>
      <w:r>
        <w:rPr>
          <w:color w:val="000000"/>
          <w:sz w:val="28"/>
          <w:szCs w:val="28"/>
          <w:highlight w:val="white"/>
          <w:lang w:val="uk-UA" w:eastAsia="uk-UA"/>
        </w:rPr>
        <w:t xml:space="preserve"> 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pacing w:val="3"/>
          <w:sz w:val="28"/>
          <w:szCs w:val="28"/>
          <w:highlight w:val="white"/>
          <w:lang w:val="uk-UA" w:eastAsia="uk-UA"/>
        </w:rPr>
        <w:t xml:space="preserve">Протягом 2024 року на адресу керівництва міської ради надійшло 3925 звернень, що на </w:t>
      </w:r>
      <w:r>
        <w:rPr>
          <w:color w:val="000000"/>
          <w:sz w:val="28"/>
          <w:szCs w:val="28"/>
          <w:highlight w:val="white"/>
          <w:lang w:val="uk-UA" w:eastAsia="uk-UA"/>
        </w:rPr>
        <w:t>102</w:t>
      </w:r>
      <w:r>
        <w:rPr>
          <w:b/>
          <w:bCs/>
          <w:color w:val="303030"/>
          <w:sz w:val="28"/>
          <w:szCs w:val="28"/>
          <w:highlight w:val="white"/>
          <w:lang w:val="uk-UA" w:eastAsia="uk-UA"/>
        </w:rPr>
        <w:t xml:space="preserve"> </w:t>
      </w:r>
      <w:r>
        <w:rPr>
          <w:b w:val="false"/>
          <w:bCs w:val="false"/>
          <w:color w:val="303030"/>
          <w:sz w:val="28"/>
          <w:szCs w:val="28"/>
          <w:highlight w:val="white"/>
          <w:lang w:val="uk-UA" w:eastAsia="uk-UA"/>
        </w:rPr>
        <w:t>біль</w:t>
      </w:r>
      <w:r>
        <w:rPr>
          <w:color w:val="000000"/>
          <w:spacing w:val="3"/>
          <w:sz w:val="28"/>
          <w:szCs w:val="28"/>
          <w:lang w:val="uk-UA"/>
        </w:rPr>
        <w:t xml:space="preserve">ше, ніж у 2023 році (3823).  З них: 144 звернення зареєстровано під час проведення прийомів громадян, «прямих телефонних ліній» та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3781 –</w:t>
      </w:r>
      <w:r>
        <w:rPr>
          <w:color w:val="000000"/>
          <w:spacing w:val="3"/>
          <w:sz w:val="28"/>
          <w:szCs w:val="28"/>
          <w:lang w:val="uk-UA"/>
        </w:rPr>
        <w:t xml:space="preserve"> письмове.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pacing w:val="3"/>
          <w:sz w:val="28"/>
          <w:szCs w:val="28"/>
          <w:shd w:fill="FFFFFF" w:val="clear"/>
          <w:lang w:val="uk-UA"/>
        </w:rPr>
        <w:t xml:space="preserve">Від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shd w:fill="FFFFFF" w:val="clear"/>
          <w:lang w:val="uk-UA" w:eastAsia="ru-RU" w:bidi="ar-SA"/>
        </w:rPr>
        <w:t xml:space="preserve">пільгової </w:t>
      </w:r>
      <w:r>
        <w:rPr>
          <w:color w:val="000000"/>
          <w:spacing w:val="3"/>
          <w:sz w:val="28"/>
          <w:szCs w:val="28"/>
          <w:shd w:fill="FFFFFF" w:val="clear"/>
          <w:lang w:val="uk-UA"/>
        </w:rPr>
        <w:t xml:space="preserve">категорії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shd w:fill="FFFFFF" w:val="clear"/>
          <w:lang w:val="uk-UA" w:eastAsia="ru-RU" w:bidi="ar-SA"/>
        </w:rPr>
        <w:t>громадян</w:t>
      </w:r>
      <w:r>
        <w:rPr>
          <w:color w:val="000000"/>
          <w:spacing w:val="3"/>
          <w:sz w:val="28"/>
          <w:szCs w:val="28"/>
          <w:shd w:fill="FFFFFF" w:val="clear"/>
          <w:lang w:val="uk-UA"/>
        </w:rPr>
        <w:t xml:space="preserve"> протягом звітного року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зареєстровано</w:t>
      </w:r>
      <w:r>
        <w:rPr>
          <w:color w:val="000000"/>
          <w:spacing w:val="3"/>
          <w:sz w:val="28"/>
          <w:szCs w:val="28"/>
          <w:lang w:val="uk-UA"/>
        </w:rPr>
        <w:t xml:space="preserve">  1588 звернень або 40% від їх загальної кількості (у 2023 році – 1596). 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pacing w:val="3"/>
          <w:kern w:val="0"/>
          <w:sz w:val="28"/>
          <w:szCs w:val="28"/>
          <w:shd w:fill="FFFFFF" w:val="clear"/>
          <w:lang w:val="uk-UA" w:eastAsia="uk-UA" w:bidi="ar-SA"/>
        </w:rPr>
        <w:t>Як свідчить аналіз</w:t>
      </w:r>
      <w:r>
        <w:rPr>
          <w:color w:val="000000"/>
          <w:spacing w:val="3"/>
          <w:sz w:val="28"/>
          <w:szCs w:val="28"/>
          <w:shd w:fill="FFFFFF" w:val="clear"/>
          <w:lang w:val="uk-UA" w:eastAsia="uk-UA"/>
        </w:rPr>
        <w:t xml:space="preserve"> звернень громадян за видом за звітний рік надійшло: 3811 заяв (97,1%), 103 скарги (2,6 %) та 11 пропозицій (0,3%). 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425</w:t>
      </w:r>
      <w:r>
        <w:rPr>
          <w:sz w:val="28"/>
          <w:szCs w:val="28"/>
          <w:lang w:val="uk-UA"/>
        </w:rPr>
        <w:t xml:space="preserve"> звернень (10,8%) надійшло на адресу міської ради від органів влади вищого рівня проти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600</w:t>
      </w:r>
      <w:r>
        <w:rPr>
          <w:sz w:val="28"/>
          <w:szCs w:val="28"/>
          <w:lang w:val="uk-UA"/>
        </w:rPr>
        <w:t xml:space="preserve"> у 2023 році</w:t>
      </w:r>
      <w:r>
        <w:rPr>
          <w:color w:val="000000"/>
          <w:spacing w:val="3"/>
          <w:sz w:val="28"/>
          <w:szCs w:val="28"/>
          <w:lang w:val="uk-UA"/>
        </w:rPr>
        <w:t xml:space="preserve">. </w:t>
      </w:r>
    </w:p>
    <w:p>
      <w:pPr>
        <w:pStyle w:val="Normal"/>
        <w:shd w:fill="FFFFFF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000000"/>
          <w:spacing w:val="3"/>
          <w:sz w:val="28"/>
          <w:szCs w:val="28"/>
          <w:lang w:val="uk-UA"/>
        </w:rPr>
        <w:t>2</w:t>
      </w:r>
    </w:p>
    <w:p>
      <w:pPr>
        <w:pStyle w:val="Normal"/>
        <w:shd w:fill="FFFFFF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/>
      </w:r>
    </w:p>
    <w:p>
      <w:pPr>
        <w:pStyle w:val="Normal"/>
        <w:shd w:fill="FFFFFF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000000"/>
          <w:spacing w:val="3"/>
          <w:sz w:val="28"/>
          <w:szCs w:val="28"/>
          <w:lang w:val="uk-UA"/>
        </w:rPr>
        <w:t xml:space="preserve"> </w:t>
      </w:r>
      <w:r>
        <w:rPr>
          <w:color w:val="000000"/>
          <w:spacing w:val="3"/>
          <w:sz w:val="28"/>
          <w:szCs w:val="28"/>
          <w:lang w:val="uk-UA"/>
        </w:rPr>
        <w:t xml:space="preserve">У </w:t>
      </w:r>
      <w:r>
        <w:rPr>
          <w:color w:val="000000"/>
          <w:spacing w:val="3"/>
          <w:sz w:val="28"/>
          <w:szCs w:val="28"/>
          <w:lang w:val="uk-UA"/>
        </w:rPr>
        <w:t xml:space="preserve">порівнянні з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минулим</w:t>
      </w:r>
      <w:r>
        <w:rPr>
          <w:color w:val="000000"/>
          <w:spacing w:val="3"/>
          <w:sz w:val="28"/>
          <w:szCs w:val="28"/>
          <w:lang w:val="uk-UA"/>
        </w:rPr>
        <w:t xml:space="preserve"> роком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зменшилась</w:t>
      </w:r>
      <w:r>
        <w:rPr>
          <w:color w:val="000000"/>
          <w:spacing w:val="3"/>
          <w:sz w:val="28"/>
          <w:szCs w:val="28"/>
          <w:lang w:val="uk-UA"/>
        </w:rPr>
        <w:t xml:space="preserve"> кількість колективних звернень (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220</w:t>
      </w:r>
      <w:r>
        <w:rPr>
          <w:color w:val="000000"/>
          <w:spacing w:val="3"/>
          <w:sz w:val="28"/>
          <w:szCs w:val="28"/>
          <w:lang w:val="uk-UA"/>
        </w:rPr>
        <w:t xml:space="preserve"> проти </w:t>
      </w:r>
      <w:r>
        <w:rPr>
          <w:rFonts w:eastAsia="Times New Roman" w:cs="Times New Roman"/>
          <w:color w:val="000000"/>
          <w:spacing w:val="3"/>
          <w:kern w:val="0"/>
          <w:sz w:val="28"/>
          <w:szCs w:val="28"/>
          <w:lang w:val="uk-UA" w:eastAsia="ru-RU" w:bidi="ar-SA"/>
        </w:rPr>
        <w:t>310</w:t>
      </w:r>
      <w:r>
        <w:rPr>
          <w:color w:val="000000"/>
          <w:spacing w:val="3"/>
          <w:sz w:val="28"/>
          <w:szCs w:val="28"/>
          <w:lang w:val="uk-UA"/>
        </w:rPr>
        <w:t>) та відповідно зменшилась кількість підписів у них (7731 проти 13402</w:t>
      </w:r>
      <w:r>
        <w:rPr>
          <w:color w:val="000000"/>
          <w:spacing w:val="3"/>
          <w:sz w:val="28"/>
          <w:szCs w:val="28"/>
          <w:u w:val="none"/>
          <w:lang w:val="uk-UA" w:eastAsia="uk-UA"/>
        </w:rPr>
        <w:t>).</w:t>
      </w:r>
    </w:p>
    <w:p>
      <w:pPr>
        <w:pStyle w:val="Normal"/>
        <w:shd w:fill="FFFFFF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000000"/>
          <w:spacing w:val="3"/>
          <w:sz w:val="28"/>
          <w:szCs w:val="28"/>
          <w:u w:val="none"/>
          <w:lang w:val="uk-UA" w:eastAsia="uk-UA"/>
        </w:rPr>
        <w:t>Всього громадянами у 2024 році порушено 3988 питань (у минулому році  – 3928).</w:t>
      </w:r>
    </w:p>
    <w:p>
      <w:pPr>
        <w:pStyle w:val="Normal"/>
        <w:tabs>
          <w:tab w:val="clear" w:pos="708"/>
          <w:tab w:val="left" w:pos="0" w:leader="none"/>
        </w:tabs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Проведений моніторинг показує, що найактуальнішими в звітному році були звернення комунального господарства – 785, або 19,7% від їх загальної кількості. Звернення стосувались  проведення ремонту доріг, благоустрою дворових територій,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ru-RU" w:bidi="ar-SA"/>
        </w:rPr>
        <w:t xml:space="preserve">налагодження водо–, електро–, теплопостачання, забезпечення </w:t>
      </w:r>
      <w:r>
        <w:rPr>
          <w:color w:val="000000"/>
          <w:spacing w:val="2"/>
          <w:sz w:val="28"/>
          <w:szCs w:val="28"/>
          <w:lang w:val="uk-UA"/>
        </w:rPr>
        <w:t>якісних послуг та їх вартості.</w:t>
      </w:r>
    </w:p>
    <w:p>
      <w:pPr>
        <w:pStyle w:val="Normal"/>
        <w:tabs>
          <w:tab w:val="clear" w:pos="708"/>
          <w:tab w:val="left" w:pos="0" w:leader="none"/>
        </w:tabs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Велика кількість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ru-RU" w:bidi="ar-SA"/>
        </w:rPr>
        <w:t>звернень надійшла з</w:t>
      </w:r>
      <w:r>
        <w:rPr>
          <w:color w:val="000000"/>
          <w:spacing w:val="2"/>
          <w:sz w:val="28"/>
          <w:szCs w:val="28"/>
          <w:lang w:val="uk-UA"/>
        </w:rPr>
        <w:t xml:space="preserve"> питань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ru-RU" w:bidi="ar-SA"/>
        </w:rPr>
        <w:t>аграрної політики  становить 636, або 16</w:t>
      </w:r>
      <w:r>
        <w:rPr>
          <w:color w:val="000000"/>
          <w:spacing w:val="2"/>
          <w:sz w:val="28"/>
          <w:szCs w:val="28"/>
          <w:lang w:val="uk-UA"/>
        </w:rPr>
        <w:t>% (заяви про виділення земельних ділянок для будівництва індивідуальних житлових будинків, надання в оренду земельних ділянок, закріплення меж та ін.).</w:t>
      </w:r>
    </w:p>
    <w:p>
      <w:pPr>
        <w:pStyle w:val="Normal"/>
        <w:tabs>
          <w:tab w:val="clear" w:pos="708"/>
          <w:tab w:val="left" w:pos="0" w:leader="none"/>
        </w:tabs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pacing w:val="2"/>
          <w:sz w:val="28"/>
          <w:szCs w:val="28"/>
          <w:lang w:val="uk-UA"/>
        </w:rPr>
        <w:t>Кількість питань соціального захисту – 520 (13%). Це передусім питання призначення та виплати адресної допомоги внутрішньо переміщеним особам, призначення соціальних виплат та субсидій, надання одноразової грошової та гуманітарної допомог.</w:t>
      </w:r>
    </w:p>
    <w:p>
      <w:pPr>
        <w:pStyle w:val="Style17"/>
        <w:shd w:fill="FFFFFF"/>
        <w:bidi w:val="0"/>
        <w:spacing w:before="0" w:after="0"/>
        <w:ind w:left="0" w:right="0" w:hanging="0"/>
        <w:jc w:val="both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rStyle w:val="CharStyle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ab/>
      </w:r>
      <w:r>
        <w:rPr>
          <w:rStyle w:val="CharStyle4"/>
          <w:b w:val="false"/>
          <w:spacing w:val="-1"/>
          <w:sz w:val="28"/>
          <w:szCs w:val="28"/>
          <w:lang w:bidi="ar-SA"/>
        </w:rPr>
        <w:t xml:space="preserve">За результатами розгляду звернень громадян прийнято рішення: </w:t>
      </w:r>
      <w:r>
        <w:rPr>
          <w:rStyle w:val="CharStyle4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-1"/>
          <w:w w:val="100"/>
          <w:kern w:val="0"/>
          <w:sz w:val="28"/>
          <w:szCs w:val="28"/>
          <w:u w:val="none"/>
          <w:lang w:val="uk-UA" w:eastAsia="uk-UA" w:bidi="ar-SA"/>
        </w:rPr>
        <w:t>1011</w:t>
      </w:r>
      <w:r>
        <w:rPr>
          <w:rStyle w:val="CharStyle4"/>
          <w:b w:val="false"/>
          <w:spacing w:val="-1"/>
          <w:sz w:val="28"/>
          <w:szCs w:val="28"/>
          <w:lang w:bidi="ar-SA"/>
        </w:rPr>
        <w:t xml:space="preserve"> (25%) – вирішено позитивно, 2675 (67,1%) – надано роз’яснення, 47 (1,2%) –  відмовлено, 24 (0,6%) – переслано за належністю.</w:t>
      </w:r>
    </w:p>
    <w:p>
      <w:pPr>
        <w:pStyle w:val="Normal"/>
        <w:shd w:fill="FFFFFF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color w:val="222222"/>
          <w:sz w:val="28"/>
          <w:szCs w:val="28"/>
          <w:highlight w:val="cyan"/>
          <w:lang w:val="uk-UA"/>
        </w:rPr>
      </w:pPr>
      <w:r>
        <w:rPr>
          <w:rStyle w:val="CharStyle4"/>
          <w:rFonts w:cs="Times New Roman"/>
          <w:b w:val="false"/>
          <w:color w:val="222222"/>
          <w:spacing w:val="-1"/>
          <w:sz w:val="28"/>
          <w:szCs w:val="28"/>
          <w:highlight w:val="white"/>
          <w:lang w:val="uk-UA" w:bidi="ar-SA"/>
        </w:rPr>
        <w:t>Жодне звернення не залишилось поза увагою керівництва міської ради, усі заяви були розглянуті відповідно до вимог чинного законодавства та про результати їх розгляду авторам звернень надіслані письмові відповіді.</w:t>
      </w:r>
    </w:p>
    <w:p>
      <w:pPr>
        <w:pStyle w:val="WW"/>
        <w:shd w:val="clear" w:fill="FFFFFF"/>
        <w:bidi w:val="0"/>
        <w:ind w:left="0" w:right="0" w:firstLine="709"/>
        <w:jc w:val="both"/>
        <w:rPr>
          <w:sz w:val="28"/>
          <w:szCs w:val="27"/>
          <w:u w:val="single"/>
          <w:lang w:val="uk-UA"/>
        </w:rPr>
      </w:pPr>
      <w:r>
        <w:rPr>
          <w:rStyle w:val="CharStyle4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ar-SA"/>
        </w:rPr>
        <w:t xml:space="preserve">Відповідно до </w:t>
      </w:r>
      <w:r>
        <w:rPr>
          <w:rStyle w:val="CharStyle4"/>
          <w:sz w:val="28"/>
          <w:szCs w:val="28"/>
          <w:lang w:val="uk-UA" w:eastAsia="uk-UA" w:bidi="ar-SA"/>
        </w:rPr>
        <w:t xml:space="preserve">внесених змін до Закону України «Про звернення громадян»  </w:t>
      </w:r>
      <w:r>
        <w:rPr>
          <w:rStyle w:val="CharStyle4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ar-SA"/>
        </w:rPr>
        <w:t>для громадян створено можливість</w:t>
      </w:r>
      <w:r>
        <w:rPr>
          <w:rStyle w:val="CharStyle4"/>
          <w:sz w:val="28"/>
          <w:szCs w:val="28"/>
          <w:lang w:val="uk-UA" w:eastAsia="uk-UA" w:bidi="ar-SA"/>
        </w:rPr>
        <w:t xml:space="preserve"> звертатись до керівництва міської ради через вебсайт, надіславши відповідне електронне звернення та шляхом ініціювання петицій. </w:t>
      </w:r>
    </w:p>
    <w:p>
      <w:pPr>
        <w:pStyle w:val="Normal"/>
        <w:shd w:val="clear" w:fill="FFFFFF"/>
        <w:bidi w:val="0"/>
        <w:ind w:left="0" w:right="0" w:firstLine="709"/>
        <w:jc w:val="both"/>
        <w:rPr>
          <w:sz w:val="28"/>
          <w:szCs w:val="27"/>
          <w:u w:val="single"/>
          <w:lang w:val="uk-UA"/>
        </w:rPr>
      </w:pPr>
      <w:r>
        <w:rPr>
          <w:rStyle w:val="CharStyle4"/>
          <w:color w:val="000000"/>
          <w:sz w:val="28"/>
          <w:szCs w:val="28"/>
          <w:u w:val="none"/>
          <w:lang w:val="uk-UA" w:eastAsia="uk-UA" w:bidi="ar-SA"/>
        </w:rPr>
        <w:t xml:space="preserve">Упродовж року у соціальних мережах – сторінках ЦНАПу </w:t>
      </w:r>
      <w:r>
        <w:rPr>
          <w:rStyle w:val="Style15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uk-UA" w:bidi="ar-SA"/>
        </w:rPr>
        <w:t>Facebook</w:t>
      </w:r>
      <w:r>
        <w:rPr>
          <w:rStyle w:val="CharStyle4"/>
          <w:color w:val="000000"/>
          <w:sz w:val="28"/>
          <w:szCs w:val="28"/>
          <w:u w:val="none"/>
          <w:lang w:val="uk-UA" w:eastAsia="uk-UA" w:bidi="ar-SA"/>
        </w:rPr>
        <w:t xml:space="preserve"> та </w:t>
      </w:r>
      <w:r>
        <w:rPr>
          <w:rStyle w:val="Style15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uk-UA" w:bidi="ar-SA"/>
        </w:rPr>
        <w:t>Instagram</w:t>
      </w:r>
      <w:r>
        <w:rPr>
          <w:rStyle w:val="CharStyle4"/>
          <w:color w:val="000000"/>
          <w:sz w:val="28"/>
          <w:szCs w:val="28"/>
          <w:u w:val="none"/>
          <w:lang w:val="uk-UA" w:eastAsia="uk-UA" w:bidi="ar-SA"/>
        </w:rPr>
        <w:t xml:space="preserve"> систематично розміщалась інформація стосовно можливості подачі електронних звернень, петицій, порядку організації прийомів громадян та ін. </w:t>
      </w:r>
    </w:p>
    <w:p>
      <w:pPr>
        <w:pStyle w:val="Normal"/>
        <w:shd w:fill="FFFFFF"/>
        <w:bidi w:val="0"/>
        <w:ind w:left="0" w:right="0" w:firstLine="709"/>
        <w:jc w:val="both"/>
        <w:rPr>
          <w:sz w:val="20"/>
          <w:szCs w:val="20"/>
        </w:rPr>
      </w:pPr>
      <w:r>
        <w:rPr>
          <w:color w:val="000000"/>
          <w:sz w:val="28"/>
          <w:szCs w:val="28"/>
          <w:lang w:val="uk-UA" w:eastAsia="uk-UA"/>
        </w:rPr>
        <w:t>Щорічно спостерігається тенденція зменшення кількості ініціювання громадянами електронних петицій (протягом 2024 року всього було ініційовано 20 петицій, лише 2 з них були підтримані, тобто</w:t>
      </w:r>
      <w:r>
        <w:rPr>
          <w:rStyle w:val="CharStyle4"/>
          <w:sz w:val="28"/>
          <w:szCs w:val="28"/>
          <w:lang w:val="uk-UA" w:eastAsia="uk-UA" w:bidi="ar-SA"/>
        </w:rPr>
        <w:t xml:space="preserve"> набрали необхідну (300) кількість голосів</w:t>
      </w:r>
      <w:r>
        <w:rPr>
          <w:color w:val="000000"/>
          <w:sz w:val="28"/>
          <w:szCs w:val="28"/>
          <w:lang w:val="uk-UA" w:eastAsia="uk-UA"/>
        </w:rPr>
        <w:t>).</w:t>
      </w:r>
    </w:p>
    <w:p>
      <w:pPr>
        <w:pStyle w:val="WW"/>
        <w:shd w:val="clear" w:fill="FFFFFF"/>
        <w:bidi w:val="0"/>
        <w:rPr>
          <w:sz w:val="28"/>
          <w:szCs w:val="27"/>
          <w:u w:val="single"/>
          <w:lang w:val="uk-UA"/>
        </w:rPr>
      </w:pPr>
      <w:r>
        <w:rPr>
          <w:rStyle w:val="CharStyle4"/>
          <w:sz w:val="28"/>
          <w:szCs w:val="28"/>
          <w:lang w:val="uk-UA" w:eastAsia="uk-UA" w:bidi="ar-SA"/>
        </w:rPr>
        <w:tab/>
        <w:t xml:space="preserve">Значно збільшилась кількість </w:t>
      </w:r>
      <w:r>
        <w:rPr>
          <w:rStyle w:val="CharStyle4"/>
          <w:color w:val="000000"/>
          <w:sz w:val="28"/>
          <w:szCs w:val="28"/>
          <w:lang w:val="uk-UA" w:eastAsia="uk-UA" w:bidi="ar-SA"/>
        </w:rPr>
        <w:t>електронних звернень у порівнянні з 2023 роком (1342 проти 873).</w:t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>
          <w:rStyle w:val="CharStyle4"/>
          <w:sz w:val="28"/>
          <w:szCs w:val="28"/>
          <w:u w:val="none"/>
          <w:lang w:val="uk-UA" w:eastAsia="uk-UA" w:bidi="ar-SA"/>
        </w:rPr>
        <w:tab/>
      </w:r>
      <w:r>
        <w:rPr>
          <w:color w:val="000000"/>
          <w:sz w:val="28"/>
          <w:szCs w:val="28"/>
          <w:lang w:val="uk-UA" w:eastAsia="uk-UA"/>
        </w:rPr>
        <w:t>На телефон відділу комунікацій «15-80</w:t>
      </w:r>
      <w:r>
        <w:rPr>
          <w:color w:val="000000"/>
          <w:spacing w:val="3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 xml:space="preserve"> департаменту ЦНАП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надійшло</w:t>
      </w:r>
      <w:r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20298</w:t>
      </w:r>
      <w:r>
        <w:rPr>
          <w:color w:val="000000"/>
          <w:sz w:val="28"/>
          <w:szCs w:val="28"/>
          <w:lang w:val="uk-UA" w:eastAsia="uk-UA"/>
        </w:rPr>
        <w:t xml:space="preserve"> телефонних звернень, що на 2104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менше</w:t>
      </w:r>
      <w:r>
        <w:rPr>
          <w:color w:val="000000"/>
          <w:sz w:val="28"/>
          <w:szCs w:val="28"/>
          <w:u w:val="none"/>
          <w:lang w:val="uk-UA" w:eastAsia="uk-UA"/>
        </w:rPr>
        <w:t>, у порівнянні з 2023 роком (22402).</w:t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>
          <w:color w:val="000000"/>
          <w:sz w:val="28"/>
          <w:szCs w:val="28"/>
          <w:u w:val="none"/>
          <w:lang w:val="uk-UA" w:eastAsia="uk-UA"/>
        </w:rPr>
        <w:tab/>
      </w:r>
      <w:r>
        <w:rPr>
          <w:color w:val="000000"/>
          <w:sz w:val="28"/>
          <w:szCs w:val="28"/>
          <w:lang w:val="uk-UA" w:eastAsia="uk-UA"/>
        </w:rPr>
        <w:t>Систематично здійснювався щоденний консультативний прийом громадян  з  питань,  що  належать  до  повноважень  міської  ради  (нада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вались</w:t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/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/>
      </w:r>
    </w:p>
    <w:p>
      <w:pPr>
        <w:pStyle w:val="Normal"/>
        <w:shd w:val="clear" w:fill="FFFFFF"/>
        <w:bidi w:val="0"/>
        <w:jc w:val="center"/>
        <w:rPr>
          <w:sz w:val="28"/>
          <w:szCs w:val="27"/>
          <w:u w:val="single"/>
          <w:lang w:val="uk-U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3</w:t>
      </w:r>
      <w:r>
        <w:rPr>
          <w:color w:val="000000"/>
          <w:sz w:val="28"/>
          <w:szCs w:val="28"/>
          <w:lang w:val="uk-UA" w:eastAsia="uk-UA"/>
        </w:rPr>
        <w:t xml:space="preserve"> </w:t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/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>
          <w:color w:val="000000"/>
          <w:sz w:val="28"/>
          <w:szCs w:val="28"/>
          <w:lang w:val="uk-UA" w:eastAsia="uk-UA"/>
        </w:rPr>
        <w:t>консультації, як при безпосередньому зверненні до департаменту, так і в телефонному режимі).</w:t>
      </w:r>
    </w:p>
    <w:p>
      <w:pPr>
        <w:pStyle w:val="Normal"/>
        <w:shd w:val="clear" w:fill="FFFFFF"/>
        <w:bidi w:val="0"/>
        <w:jc w:val="both"/>
        <w:rPr>
          <w:sz w:val="28"/>
          <w:szCs w:val="27"/>
          <w:u w:val="single"/>
          <w:lang w:val="uk-UA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Виконавчим комітетом Луцької міської ради </w:t>
      </w:r>
      <w:r>
        <w:rPr>
          <w:sz w:val="28"/>
          <w:szCs w:val="28"/>
          <w:lang w:val="uk-UA"/>
        </w:rPr>
        <w:t>і надалі продовжуватиметься робота із забезпечення всебічного розгляду звернень громадян, посилення персональної відповідальності керівників за вирішення питань, що порушують громадяни, особливо соціально незахищених категорій; забезпеченні безперешкодного прийому громадян; об'єктивної, неупередженої і вчасної перевірки фактів, викладених у зверненнях.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 xml:space="preserve">Додатки: 1. Дані про звернення громадян, що надійшли до Луцької міської ради 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за 2024 рік у порівнянні з 2023 роком на 4 арк. в 1 прим., першому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адресату.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ab/>
        <w:t xml:space="preserve">       2. </w:t>
      </w:r>
      <w:r>
        <w:rPr>
          <w:b w:val="false"/>
          <w:bCs w:val="false"/>
          <w:sz w:val="28"/>
          <w:szCs w:val="28"/>
          <w:lang w:val="uk-UA"/>
        </w:rPr>
        <w:t>Узагальнені дані про звернення громадян, що надійшли до Луцької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b w:val="false"/>
          <w:bCs w:val="false"/>
          <w:sz w:val="28"/>
          <w:szCs w:val="28"/>
          <w:lang w:val="uk-UA"/>
        </w:rPr>
        <w:t xml:space="preserve">                   </w:t>
      </w:r>
      <w:r>
        <w:rPr>
          <w:b w:val="false"/>
          <w:bCs w:val="false"/>
          <w:sz w:val="28"/>
          <w:szCs w:val="28"/>
          <w:lang w:val="uk-UA"/>
        </w:rPr>
        <w:t>міської ради за 2024 рік</w:t>
      </w:r>
      <w:r>
        <w:rPr>
          <w:b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на 4 арк. в 1 прим., другому адресату.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1"/>
        <w:bidi w:val="0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uk-UA" w:eastAsia="ru-RU" w:bidi="ar-SA"/>
        </w:rPr>
        <w:t>Лариса Карп’як</w:t>
      </w:r>
      <w:r>
        <w:rPr>
          <w:b w:val="false"/>
          <w:bCs w:val="false"/>
          <w:sz w:val="24"/>
          <w:szCs w:val="24"/>
          <w:lang w:val="uk-UA"/>
        </w:rPr>
        <w:t xml:space="preserve"> 777 870</w:t>
      </w:r>
    </w:p>
    <w:p>
      <w:pPr>
        <w:pStyle w:val="Normal"/>
        <w:ind w:right="0" w:hanging="0"/>
        <w:jc w:val="both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b w:val="false"/>
          <w:bCs w:val="false"/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sz w:val="28"/>
          <w:szCs w:val="28"/>
        </w:rPr>
        <w:tab/>
      </w:r>
    </w:p>
    <w:p>
      <w:pPr>
        <w:pStyle w:val="Normal"/>
        <w:ind w:right="0" w:hanging="0"/>
        <w:jc w:val="both"/>
        <w:rPr>
          <w:b w:val="false"/>
          <w:b w:val="false"/>
          <w:bCs w:val="false"/>
          <w:sz w:val="24"/>
          <w:szCs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d4cc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uiPriority w:val="99"/>
    <w:rsid w:val="004d4cc8"/>
    <w:rPr>
      <w:rFonts w:cs="Times New Roman"/>
      <w:color w:val="0000FF"/>
      <w:u w:val="single"/>
    </w:rPr>
  </w:style>
  <w:style w:type="character" w:styleId="Style15">
    <w:name w:val="Виділення"/>
    <w:qFormat/>
    <w:rPr>
      <w:i/>
      <w:iCs/>
    </w:rPr>
  </w:style>
  <w:style w:type="character" w:styleId="CharStyle4">
    <w:name w:val="CharStyle4"/>
    <w:basedOn w:val="DefaultParagraphFont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color w:val="000000"/>
      <w:spacing w:val="0"/>
      <w:w w:val="100"/>
      <w:sz w:val="27"/>
      <w:szCs w:val="27"/>
      <w:u w:val="none"/>
      <w:lang w:val="uk-UA" w:eastAsia="uk-U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uk-UA" w:eastAsia="uk-UA" w:bidi="ar-SA"/>
    </w:rPr>
  </w:style>
  <w:style w:type="paragraph" w:styleId="31">
    <w:name w:val="Основной текст с отступом 31"/>
    <w:basedOn w:val="Normal"/>
    <w:qFormat/>
    <w:pPr>
      <w:spacing w:before="280" w:after="280"/>
    </w:pPr>
    <w:rPr/>
  </w:style>
  <w:style w:type="paragraph" w:styleId="Western">
    <w:name w:val="western"/>
    <w:basedOn w:val="Normal"/>
    <w:qFormat/>
    <w:pPr>
      <w:spacing w:beforeAutospacing="1" w:after="119"/>
    </w:pPr>
    <w:rPr>
      <w:color w:val="000000"/>
      <w:lang w:val="uk-UA" w:eastAsia="uk-UA"/>
    </w:rPr>
  </w:style>
  <w:style w:type="paragraph" w:styleId="WW">
    <w:name w:val="WW-???????? ?????"/>
    <w:basedOn w:val="Normal"/>
    <w:qFormat/>
    <w:pPr>
      <w:shd w:fill="FFFFFF"/>
      <w:spacing w:lineRule="exact" w:line="322"/>
      <w:jc w:val="both"/>
    </w:pPr>
    <w:rPr>
      <w:sz w:val="27"/>
      <w:lang w:val="zxx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Style21"/>
    <w:pPr>
      <w:suppressLineNumbers/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mailto:office@lutskrada.gov.ua" TargetMode="External"/><Relationship Id="rId5" Type="http://schemas.openxmlformats.org/officeDocument/2006/relationships/hyperlink" Target="http://www.lutskrada.gov.ua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Application>LibreOffice/6.4.0.3$Windows_X86_64 LibreOffice_project/b0a288ab3d2d4774cb44b62f04d5d28733ac6df8</Application>
  <Pages>3</Pages>
  <Words>733</Words>
  <Characters>4834</Characters>
  <CharactersWithSpaces>5631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2022-02-22T13:43:00Z</dcterms:created>
  <dc:creator>nkhmel</dc:creator>
  <dc:description/>
  <dc:language>uk-UA</dc:language>
  <cp:lastModifiedBy/>
  <cp:lastPrinted>2025-01-03T14:18:18Z</cp:lastPrinted>
  <dcterms:modified xsi:type="dcterms:W3CDTF">2025-01-06T14:51:18Z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