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rPr>
          <w:b/>
          <w:b/>
          <w:bCs/>
          <w:color w:val="00000A"/>
          <w:sz w:val="22"/>
          <w:szCs w:val="22"/>
          <w:lang w:val="uk-UA"/>
        </w:rPr>
      </w:pPr>
      <w:r>
        <w:rPr>
          <w:b/>
          <w:bCs/>
          <w:color w:val="00000A"/>
          <w:sz w:val="22"/>
          <w:szCs w:val="22"/>
          <w:lang w:val="uk-UA"/>
        </w:rPr>
      </w:r>
    </w:p>
    <w:p>
      <w:pPr>
        <w:sectPr>
          <w:headerReference w:type="default" r:id="rId2"/>
          <w:footerReference w:type="default" r:id="rId3"/>
          <w:type w:val="nextPage"/>
          <w:pgSz w:w="11906" w:h="16838"/>
          <w:pgMar w:left="1985" w:right="567" w:header="0" w:top="567" w:footer="0" w:bottom="1134" w:gutter="0"/>
          <w:pgNumType w:fmt="decimal"/>
          <w:cols w:num="3" w:equalWidth="false" w:sep="false">
            <w:col w:w="2102" w:space="708"/>
            <w:col w:w="2457" w:space="708"/>
            <w:col w:w="3378"/>
          </w:cols>
          <w:formProt w:val="false"/>
          <w:titlePg/>
          <w:textDirection w:val="lrTb"/>
          <w:docGrid w:type="default" w:linePitch="600" w:charSpace="40960"/>
        </w:sectPr>
      </w:pPr>
    </w:p>
    <w:p>
      <w:pPr>
        <w:pStyle w:val="Normal"/>
        <w:widowControl/>
        <w:shd w:val="clear" w:color="auto" w:fill="FFFFFF"/>
        <w:spacing w:lineRule="auto" w:line="240"/>
        <w:ind w:left="6480" w:hanging="0"/>
        <w:jc w:val="both"/>
        <w:rPr>
          <w:rFonts w:ascii="Times New Roman" w:hAnsi="Times New Roman"/>
          <w:bCs/>
          <w:color w:val="000000"/>
          <w:sz w:val="28"/>
          <w:szCs w:val="28"/>
        </w:rPr>
      </w:pPr>
      <w:r>
        <w:rPr>
          <w:rFonts w:ascii="Times New Roman" w:hAnsi="Times New Roman"/>
          <w:b/>
          <w:bCs/>
          <w:sz w:val="26"/>
          <w:szCs w:val="26"/>
        </w:rPr>
        <w:t xml:space="preserve"> </w:t>
      </w:r>
      <w:bookmarkStart w:id="0" w:name="_GoBack"/>
      <w:bookmarkEnd w:id="0"/>
      <w:r>
        <w:rPr>
          <w:rFonts w:ascii="Times New Roman" w:hAnsi="Times New Roman"/>
          <w:bCs/>
          <w:color w:val="000000"/>
          <w:sz w:val="28"/>
          <w:szCs w:val="28"/>
        </w:rPr>
        <w:t>Додаток до рішення</w:t>
      </w:r>
    </w:p>
    <w:p>
      <w:pPr>
        <w:pStyle w:val="Normal"/>
        <w:widowControl/>
        <w:shd w:val="clear" w:color="auto" w:fill="FFFFFF"/>
        <w:spacing w:lineRule="auto" w:line="240"/>
        <w:ind w:left="5760" w:firstLine="720"/>
        <w:jc w:val="both"/>
        <w:rPr>
          <w:rFonts w:ascii="Times New Roman" w:hAnsi="Times New Roman"/>
          <w:bCs/>
          <w:color w:val="000000"/>
          <w:sz w:val="28"/>
          <w:szCs w:val="28"/>
        </w:rPr>
      </w:pPr>
      <w:r>
        <w:rPr>
          <w:rFonts w:ascii="Times New Roman" w:hAnsi="Times New Roman"/>
          <w:bCs/>
          <w:color w:val="000000"/>
          <w:sz w:val="28"/>
          <w:szCs w:val="28"/>
        </w:rPr>
        <w:t xml:space="preserve"> </w:t>
      </w:r>
      <w:r>
        <w:rPr>
          <w:rFonts w:ascii="Times New Roman" w:hAnsi="Times New Roman"/>
          <w:bCs/>
          <w:color w:val="000000"/>
          <w:sz w:val="28"/>
          <w:szCs w:val="28"/>
        </w:rPr>
        <w:t>Луцької міської ради</w:t>
      </w:r>
    </w:p>
    <w:p>
      <w:pPr>
        <w:pStyle w:val="Default"/>
        <w:ind w:left="2832" w:right="-285" w:hanging="2832"/>
        <w:rPr>
          <w:b/>
          <w:b/>
          <w:bCs/>
          <w:color w:val="00000A"/>
          <w:sz w:val="26"/>
          <w:szCs w:val="26"/>
          <w:lang w:val="uk-UA"/>
        </w:rPr>
      </w:pPr>
      <w:r>
        <w:rPr>
          <w:bCs/>
          <w:sz w:val="28"/>
          <w:szCs w:val="28"/>
          <w:lang w:val="uk-UA"/>
        </w:rPr>
        <w:t xml:space="preserve">                                                                                              </w:t>
      </w:r>
      <w:r>
        <w:rPr>
          <w:bCs/>
          <w:sz w:val="28"/>
          <w:szCs w:val="28"/>
          <w:lang w:val="uk-UA"/>
        </w:rPr>
        <w:t>від ____________№ _____</w:t>
      </w:r>
    </w:p>
    <w:p>
      <w:pPr>
        <w:pStyle w:val="Default"/>
        <w:ind w:left="2832" w:right="-285" w:hanging="2832"/>
        <w:rPr>
          <w:b/>
          <w:b/>
          <w:bCs/>
          <w:color w:val="00000A"/>
          <w:sz w:val="26"/>
          <w:szCs w:val="26"/>
          <w:lang w:val="uk-UA"/>
        </w:rPr>
      </w:pPr>
      <w:r>
        <w:rPr>
          <w:b/>
          <w:bCs/>
          <w:color w:val="00000A"/>
          <w:sz w:val="26"/>
          <w:szCs w:val="26"/>
          <w:lang w:val="uk-UA"/>
        </w:rPr>
      </w:r>
    </w:p>
    <w:p>
      <w:pPr>
        <w:pStyle w:val="Default"/>
        <w:ind w:left="2832" w:right="-285" w:hanging="2832"/>
        <w:rPr>
          <w:b/>
          <w:b/>
          <w:bCs/>
          <w:color w:val="00000A"/>
          <w:sz w:val="26"/>
          <w:szCs w:val="26"/>
          <w:lang w:val="uk-UA"/>
        </w:rPr>
      </w:pPr>
      <w:r>
        <w:rPr>
          <w:b/>
          <w:bCs/>
          <w:color w:val="00000A"/>
          <w:sz w:val="26"/>
          <w:szCs w:val="26"/>
          <w:lang w:val="uk-UA"/>
        </w:rPr>
      </w:r>
    </w:p>
    <w:p>
      <w:pPr>
        <w:pStyle w:val="Default"/>
        <w:ind w:left="2832" w:right="-285" w:hanging="2832"/>
        <w:rPr>
          <w:b/>
          <w:b/>
          <w:bCs/>
          <w:color w:val="00000A"/>
          <w:sz w:val="26"/>
          <w:szCs w:val="26"/>
          <w:lang w:val="uk-UA"/>
        </w:rPr>
      </w:pPr>
      <w:r>
        <w:rPr>
          <w:b/>
          <w:bCs/>
          <w:color w:val="00000A"/>
          <w:sz w:val="26"/>
          <w:szCs w:val="26"/>
          <w:lang w:val="uk-UA"/>
        </w:rPr>
      </w:r>
    </w:p>
    <w:p>
      <w:pPr>
        <w:pStyle w:val="Default"/>
        <w:ind w:left="2832" w:right="-285" w:hanging="2832"/>
        <w:rPr>
          <w:b/>
          <w:b/>
          <w:bCs/>
          <w:color w:val="00000A"/>
          <w:sz w:val="26"/>
          <w:szCs w:val="26"/>
          <w:lang w:val="uk-UA"/>
        </w:rPr>
      </w:pPr>
      <w:r>
        <w:rPr>
          <w:b/>
          <w:bCs/>
          <w:color w:val="00000A"/>
          <w:sz w:val="26"/>
          <w:szCs w:val="26"/>
          <w:lang w:val="uk-UA"/>
        </w:rPr>
      </w:r>
    </w:p>
    <w:p>
      <w:pPr>
        <w:pStyle w:val="Default"/>
        <w:ind w:left="2832" w:right="-285" w:hanging="2832"/>
        <w:rPr>
          <w:sz w:val="26"/>
          <w:szCs w:val="26"/>
          <w:lang w:val="uk-UA"/>
        </w:rPr>
      </w:pPr>
      <w:r>
        <w:rPr>
          <w:sz w:val="26"/>
          <w:szCs w:val="26"/>
          <w:lang w:val="uk-UA"/>
        </w:rPr>
      </w:r>
    </w:p>
    <w:p>
      <w:pPr>
        <w:sectPr>
          <w:type w:val="continuous"/>
          <w:pgSz w:w="11906" w:h="16838"/>
          <w:pgMar w:left="1985" w:right="567" w:header="0" w:top="567" w:footer="0" w:bottom="1134" w:gutter="0"/>
          <w:formProt w:val="false"/>
          <w:textDirection w:val="lrTb"/>
          <w:docGrid w:type="default" w:linePitch="600" w:charSpace="40960"/>
        </w:sectPr>
      </w:pPr>
    </w:p>
    <w:p>
      <w:pPr>
        <w:pStyle w:val="Normal"/>
        <w:widowControl/>
        <w:spacing w:lineRule="auto" w:line="240"/>
        <w:jc w:val="center"/>
        <w:rPr>
          <w:rFonts w:ascii="Times New Roman" w:hAnsi="Times New Roman"/>
          <w:sz w:val="28"/>
          <w:szCs w:val="28"/>
        </w:rPr>
      </w:pPr>
      <w:r>
        <w:rPr>
          <w:rFonts w:ascii="Times New Roman" w:hAnsi="Times New Roman"/>
          <w:sz w:val="28"/>
          <w:szCs w:val="28"/>
        </w:rPr>
      </w:r>
    </w:p>
    <w:p>
      <w:pPr>
        <w:pStyle w:val="Default"/>
        <w:ind w:left="2832" w:hanging="0"/>
        <w:rPr>
          <w:b/>
          <w:b/>
          <w:bCs/>
          <w:color w:val="00000A"/>
          <w:sz w:val="26"/>
          <w:szCs w:val="26"/>
          <w:lang w:val="uk-UA"/>
        </w:rPr>
      </w:pPr>
      <w:r>
        <w:rPr>
          <w:b/>
          <w:bCs/>
          <w:color w:val="00000A"/>
          <w:sz w:val="26"/>
          <w:szCs w:val="26"/>
          <w:lang w:val="uk-UA"/>
        </w:rPr>
      </w:r>
    </w:p>
    <w:p>
      <w:pPr>
        <w:pStyle w:val="Default"/>
        <w:jc w:val="right"/>
        <w:rPr>
          <w:bCs/>
          <w:color w:val="00000A"/>
          <w:lang w:val="uk-UA"/>
        </w:rPr>
      </w:pPr>
      <w:r>
        <w:rPr>
          <w:bCs/>
          <w:color w:val="00000A"/>
          <w:lang w:val="uk-UA"/>
        </w:rPr>
        <w:t>.</w:t>
      </w:r>
    </w:p>
    <w:p>
      <w:pPr>
        <w:pStyle w:val="Default"/>
        <w:jc w:val="right"/>
        <w:rPr>
          <w:bCs/>
          <w:color w:val="00000A"/>
          <w:sz w:val="22"/>
          <w:szCs w:val="22"/>
          <w:lang w:val="uk-UA"/>
        </w:rPr>
      </w:pPr>
      <w:r>
        <w:rPr>
          <w:bCs/>
          <w:color w:val="00000A"/>
          <w:sz w:val="22"/>
          <w:szCs w:val="22"/>
          <w:lang w:val="uk-UA"/>
        </w:rPr>
      </w:r>
    </w:p>
    <w:p>
      <w:pPr>
        <w:pStyle w:val="Normal"/>
        <w:widowControl/>
        <w:spacing w:lineRule="auto" w:line="240"/>
        <w:jc w:val="both"/>
        <w:rPr>
          <w:rFonts w:ascii="Times New Roman" w:hAnsi="Times New Roman"/>
          <w:sz w:val="40"/>
          <w:szCs w:val="40"/>
        </w:rPr>
      </w:pPr>
      <w:r>
        <w:rPr>
          <w:rFonts w:ascii="Times New Roman" w:hAnsi="Times New Roman"/>
          <w:sz w:val="40"/>
          <w:szCs w:val="40"/>
        </w:rPr>
      </w:r>
    </w:p>
    <w:p>
      <w:pPr>
        <w:pStyle w:val="Normal"/>
        <w:widowControl/>
        <w:spacing w:lineRule="auto" w:line="240"/>
        <w:jc w:val="center"/>
        <w:rPr>
          <w:rFonts w:ascii="Times New Roman" w:hAnsi="Times New Roman"/>
          <w:b/>
          <w:b/>
          <w:sz w:val="40"/>
          <w:szCs w:val="40"/>
        </w:rPr>
      </w:pPr>
      <w:r>
        <w:rPr>
          <w:rFonts w:ascii="Times New Roman" w:hAnsi="Times New Roman"/>
          <w:b/>
          <w:sz w:val="40"/>
          <w:szCs w:val="40"/>
        </w:rPr>
        <w:t>СТАТУТ</w:t>
      </w:r>
    </w:p>
    <w:p>
      <w:pPr>
        <w:pStyle w:val="Default"/>
        <w:jc w:val="center"/>
        <w:rPr>
          <w:b/>
          <w:b/>
          <w:bCs/>
          <w:color w:val="00000A"/>
          <w:sz w:val="32"/>
          <w:szCs w:val="32"/>
          <w:lang w:val="uk-UA"/>
        </w:rPr>
      </w:pPr>
      <w:r>
        <w:rPr>
          <w:b/>
          <w:bCs/>
          <w:color w:val="00000A"/>
          <w:sz w:val="32"/>
          <w:szCs w:val="32"/>
          <w:lang w:val="uk-UA"/>
        </w:rPr>
      </w:r>
    </w:p>
    <w:p>
      <w:pPr>
        <w:pStyle w:val="Default"/>
        <w:jc w:val="center"/>
        <w:rPr>
          <w:sz w:val="40"/>
          <w:szCs w:val="40"/>
          <w:highlight w:val="white"/>
          <w:lang w:val="uk-UA"/>
        </w:rPr>
      </w:pPr>
      <w:r>
        <w:rPr>
          <w:sz w:val="40"/>
          <w:szCs w:val="40"/>
          <w:shd w:fill="FFFFFF" w:val="clear"/>
          <w:lang w:val="uk-UA"/>
        </w:rPr>
        <w:t xml:space="preserve">комунального закладу </w:t>
      </w:r>
    </w:p>
    <w:p>
      <w:pPr>
        <w:pStyle w:val="Default"/>
        <w:jc w:val="center"/>
        <w:rPr>
          <w:b/>
          <w:b/>
          <w:bCs/>
          <w:color w:val="00000A"/>
          <w:sz w:val="40"/>
          <w:szCs w:val="40"/>
          <w:lang w:val="uk-UA"/>
        </w:rPr>
      </w:pPr>
      <w:r>
        <w:rPr>
          <w:sz w:val="40"/>
          <w:szCs w:val="40"/>
          <w:shd w:fill="FFFFFF" w:val="clear"/>
          <w:lang w:val="uk-UA"/>
        </w:rPr>
        <w:t>«Луцький ліцей Луцької міської ради Волинської області»</w:t>
      </w:r>
    </w:p>
    <w:p>
      <w:pPr>
        <w:pStyle w:val="Default"/>
        <w:jc w:val="center"/>
        <w:rPr>
          <w:b/>
          <w:b/>
          <w:bCs/>
          <w:color w:val="00000A"/>
          <w:sz w:val="32"/>
          <w:szCs w:val="32"/>
          <w:lang w:val="uk-UA"/>
        </w:rPr>
      </w:pPr>
      <w:r>
        <w:rPr>
          <w:b/>
          <w:bCs/>
          <w:color w:val="00000A"/>
          <w:sz w:val="32"/>
          <w:szCs w:val="32"/>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r>
    </w:p>
    <w:p>
      <w:pPr>
        <w:pStyle w:val="Default"/>
        <w:jc w:val="center"/>
        <w:rPr>
          <w:b/>
          <w:b/>
          <w:bCs/>
          <w:color w:val="00000A"/>
          <w:sz w:val="28"/>
          <w:szCs w:val="28"/>
          <w:lang w:val="uk-UA"/>
        </w:rPr>
      </w:pPr>
      <w:r>
        <w:rPr>
          <w:b/>
          <w:bCs/>
          <w:color w:val="00000A"/>
          <w:sz w:val="28"/>
          <w:szCs w:val="28"/>
          <w:lang w:val="uk-UA"/>
        </w:rPr>
        <w:t>Луцьк 2018 р.</w:t>
      </w:r>
    </w:p>
    <w:p>
      <w:pPr>
        <w:pStyle w:val="Normal"/>
        <w:widowControl/>
        <w:spacing w:lineRule="auto" w:line="240"/>
        <w:jc w:val="center"/>
        <w:rPr>
          <w:rFonts w:ascii="Times New Roman" w:hAnsi="Times New Roman"/>
          <w:b/>
          <w:b/>
          <w:sz w:val="28"/>
          <w:szCs w:val="28"/>
        </w:rPr>
      </w:pPr>
      <w:r>
        <w:rPr>
          <w:rFonts w:ascii="Times New Roman" w:hAnsi="Times New Roman"/>
          <w:b/>
          <w:sz w:val="28"/>
          <w:szCs w:val="28"/>
        </w:rPr>
      </w:r>
    </w:p>
    <w:p>
      <w:pPr>
        <w:pStyle w:val="Normal"/>
        <w:widowControl/>
        <w:spacing w:lineRule="auto" w:line="240"/>
        <w:jc w:val="center"/>
        <w:rPr>
          <w:rFonts w:ascii="Times New Roman" w:hAnsi="Times New Roman"/>
          <w:sz w:val="28"/>
          <w:szCs w:val="28"/>
        </w:rPr>
      </w:pPr>
      <w:r>
        <w:rPr>
          <w:rFonts w:ascii="Times New Roman" w:hAnsi="Times New Roman"/>
          <w:b/>
          <w:sz w:val="28"/>
          <w:szCs w:val="28"/>
        </w:rPr>
        <w:t>І. ЗАГАЛЬНІ ПОЛОЖЕННЯ</w:t>
      </w:r>
    </w:p>
    <w:p>
      <w:pPr>
        <w:pStyle w:val="Normal"/>
        <w:widowControl/>
        <w:spacing w:lineRule="auto" w:line="240"/>
        <w:ind w:firstLine="567"/>
        <w:jc w:val="both"/>
        <w:rPr>
          <w:rFonts w:ascii="Times New Roman" w:hAnsi="Times New Roman"/>
          <w:sz w:val="28"/>
          <w:szCs w:val="28"/>
        </w:rPr>
      </w:pPr>
      <w:r>
        <w:rPr>
          <w:rFonts w:ascii="Times New Roman" w:hAnsi="Times New Roman"/>
          <w:sz w:val="28"/>
          <w:szCs w:val="28"/>
        </w:rPr>
      </w:r>
    </w:p>
    <w:p>
      <w:pPr>
        <w:pStyle w:val="Normal"/>
        <w:widowControl/>
        <w:bidi w:val="0"/>
        <w:spacing w:lineRule="auto" w:line="240"/>
        <w:ind w:left="0" w:right="0" w:firstLine="794"/>
        <w:jc w:val="both"/>
        <w:rPr/>
      </w:pPr>
      <w:r>
        <w:rPr>
          <w:rFonts w:ascii="Times New Roman" w:hAnsi="Times New Roman"/>
          <w:sz w:val="28"/>
          <w:szCs w:val="28"/>
        </w:rPr>
        <w:t xml:space="preserve">1.1. </w:t>
      </w:r>
      <w:r>
        <w:rPr>
          <w:rFonts w:cs="Times New Roman CYR" w:ascii="Times New Roman CYR" w:hAnsi="Times New Roman CYR"/>
          <w:color w:val="000000"/>
          <w:sz w:val="28"/>
          <w:szCs w:val="28"/>
        </w:rPr>
        <w:t xml:space="preserve">Цей Статут визначає правові та економічні основи організації  діяльності комунального закладу «Луцький ліцей Луцької міської ради Волинської області» (далі – Ліцей). </w:t>
      </w:r>
    </w:p>
    <w:p>
      <w:pPr>
        <w:pStyle w:val="Normal"/>
        <w:widowControl/>
        <w:spacing w:lineRule="auto" w:line="240"/>
        <w:ind w:firstLine="567"/>
        <w:jc w:val="both"/>
        <w:rPr/>
      </w:pPr>
      <w:r>
        <w:rPr>
          <w:rFonts w:cs="Times New Roman CYR" w:ascii="Times New Roman CYR" w:hAnsi="Times New Roman CYR"/>
          <w:color w:val="000000"/>
          <w:sz w:val="28"/>
          <w:szCs w:val="28"/>
        </w:rPr>
        <w:t xml:space="preserve"> </w:t>
      </w:r>
      <w:r>
        <w:rPr>
          <w:rFonts w:cs="Times New Roman CYR" w:ascii="Times New Roman CYR" w:hAnsi="Times New Roman CYR"/>
          <w:color w:val="000000"/>
          <w:sz w:val="28"/>
          <w:szCs w:val="28"/>
        </w:rPr>
        <w:t>1.2. Комунальний заклад «Луцький ліцей Луцької міської ради Волинської області» є закладом загальної середньої освіти.</w:t>
      </w:r>
    </w:p>
    <w:p>
      <w:pPr>
        <w:pStyle w:val="Normal"/>
        <w:widowControl/>
        <w:bidi w:val="0"/>
        <w:spacing w:lineRule="auto" w:line="240"/>
        <w:ind w:left="0" w:right="0" w:hanging="0"/>
        <w:jc w:val="both"/>
        <w:rPr/>
      </w:pPr>
      <w:r>
        <w:rPr>
          <w:rFonts w:ascii="Times New Roman" w:hAnsi="Times New Roman"/>
          <w:sz w:val="28"/>
          <w:szCs w:val="28"/>
        </w:rPr>
        <w:t xml:space="preserve">          </w:t>
      </w:r>
      <w:r>
        <w:rPr>
          <w:rFonts w:ascii="Times New Roman" w:hAnsi="Times New Roman"/>
          <w:sz w:val="28"/>
          <w:szCs w:val="28"/>
        </w:rPr>
        <w:t xml:space="preserve">1.3. Ліцей знаходиться у комунальній власності територіальної громади міста Луцька. Засновником та власником Ліцею є територіальна громада міста Луцька, від імені якої виступають Луцька міська рада та уповноважені нею згідно із чинним законодавством органи. </w:t>
      </w:r>
    </w:p>
    <w:p>
      <w:pPr>
        <w:pStyle w:val="Normal"/>
        <w:widowControl/>
        <w:spacing w:lineRule="auto" w:line="240"/>
        <w:ind w:firstLine="567"/>
        <w:jc w:val="both"/>
        <w:rPr/>
      </w:pPr>
      <w:r>
        <w:rPr>
          <w:rFonts w:ascii="Times New Roman" w:hAnsi="Times New Roman"/>
          <w:sz w:val="28"/>
          <w:szCs w:val="28"/>
        </w:rPr>
        <w:t xml:space="preserve">  </w:t>
      </w:r>
      <w:r>
        <w:rPr>
          <w:rFonts w:cs="Times New Roman CYR" w:ascii="Times New Roman CYR" w:hAnsi="Times New Roman CYR"/>
          <w:color w:val="000000"/>
          <w:sz w:val="28"/>
          <w:szCs w:val="28"/>
        </w:rPr>
        <w:t>1.4. За своїм правовим статусом Ліцей є комунальним закладом, що утримується за рахунок коштів освітньої субвенції та коштів  міського бюджету.</w:t>
      </w:r>
    </w:p>
    <w:p>
      <w:pPr>
        <w:pStyle w:val="Normal"/>
        <w:widowControl/>
        <w:numPr>
          <w:ilvl w:val="0"/>
          <w:numId w:val="0"/>
        </w:numPr>
        <w:spacing w:lineRule="auto" w:line="240"/>
        <w:ind w:firstLine="567"/>
        <w:jc w:val="both"/>
        <w:rPr/>
      </w:pPr>
      <w:r>
        <w:rPr>
          <w:rFonts w:ascii="Times New Roman" w:hAnsi="Times New Roman"/>
          <w:sz w:val="28"/>
          <w:szCs w:val="28"/>
        </w:rPr>
        <w:t xml:space="preserve"> </w:t>
      </w:r>
      <w:r>
        <w:rPr>
          <w:rFonts w:ascii="Times New Roman" w:hAnsi="Times New Roman"/>
          <w:sz w:val="28"/>
          <w:szCs w:val="28"/>
        </w:rPr>
        <w:t>1.5. Засновник здійснює фінансування Ліцею, його матеріально-технічного забезпечення, надає інженерні комунікації, обладнання, організовує ремонт приміщень, їх господарське обслуговування, харчування здобувачів освіти тощо.</w:t>
      </w:r>
    </w:p>
    <w:p>
      <w:pPr>
        <w:pStyle w:val="Normal"/>
        <w:widowControl/>
        <w:numPr>
          <w:ilvl w:val="0"/>
          <w:numId w:val="0"/>
        </w:numPr>
        <w:spacing w:lineRule="auto" w:line="240"/>
        <w:ind w:firstLine="567"/>
        <w:jc w:val="both"/>
        <w:rPr/>
      </w:pPr>
      <w:r>
        <w:rPr>
          <w:rFonts w:ascii="Times New Roman" w:hAnsi="Times New Roman"/>
          <w:sz w:val="28"/>
          <w:szCs w:val="28"/>
        </w:rPr>
        <w:t xml:space="preserve"> </w:t>
      </w:r>
      <w:r>
        <w:rPr>
          <w:rFonts w:ascii="Times New Roman" w:hAnsi="Times New Roman"/>
          <w:sz w:val="28"/>
          <w:szCs w:val="28"/>
        </w:rPr>
        <w:t>1.6. Засновник здійснює утримання та збереження у складі цього закладу школи-інтернату з частковим або повним утриманням здобувачів освіти (вихованців).</w:t>
      </w:r>
    </w:p>
    <w:p>
      <w:pPr>
        <w:pStyle w:val="Normal"/>
        <w:widowControl/>
        <w:numPr>
          <w:ilvl w:val="0"/>
          <w:numId w:val="0"/>
        </w:numPr>
        <w:spacing w:lineRule="auto" w:line="240"/>
        <w:ind w:firstLine="567"/>
        <w:jc w:val="both"/>
        <w:rPr/>
      </w:pPr>
      <w:r>
        <w:rPr>
          <w:rFonts w:ascii="Times New Roman" w:hAnsi="Times New Roman"/>
          <w:sz w:val="28"/>
          <w:szCs w:val="28"/>
        </w:rPr>
        <w:t xml:space="preserve"> </w:t>
      </w:r>
      <w:r>
        <w:rPr>
          <w:rFonts w:ascii="Times New Roman" w:hAnsi="Times New Roman"/>
          <w:sz w:val="28"/>
          <w:szCs w:val="28"/>
        </w:rPr>
        <w:t xml:space="preserve">1.7. Повна назва закладу – </w:t>
      </w:r>
      <w:r>
        <w:rPr>
          <w:rFonts w:cs="Times New Roman CYR" w:ascii="Times New Roman CYR" w:hAnsi="Times New Roman CYR"/>
          <w:color w:val="000000"/>
          <w:sz w:val="28"/>
          <w:szCs w:val="28"/>
        </w:rPr>
        <w:t>Комунальний заклад «Луцький ліцей Луцької міської ради Волинської області»</w:t>
      </w:r>
      <w:r>
        <w:rPr>
          <w:rFonts w:ascii="Times New Roman" w:hAnsi="Times New Roman"/>
          <w:sz w:val="28"/>
          <w:szCs w:val="28"/>
        </w:rPr>
        <w:t>,</w:t>
      </w:r>
      <w:r>
        <w:rPr>
          <w:rFonts w:cs="Times New Roman CYR" w:ascii="Times New Roman CYR" w:hAnsi="Times New Roman CYR"/>
          <w:color w:val="000000"/>
          <w:sz w:val="28"/>
          <w:szCs w:val="28"/>
        </w:rPr>
        <w:t xml:space="preserve"> скорочена назва – </w:t>
      </w:r>
      <w:r>
        <w:rPr>
          <w:rFonts w:cs="Times New Roman CYR" w:ascii="Times New Roman CYR" w:hAnsi="Times New Roman CYR"/>
          <w:color w:val="000000"/>
          <w:sz w:val="28"/>
          <w:szCs w:val="28"/>
        </w:rPr>
        <w:t xml:space="preserve">КЗ </w:t>
      </w:r>
      <w:r>
        <w:rPr>
          <w:rFonts w:cs="Times New Roman CYR" w:ascii="Times New Roman CYR" w:hAnsi="Times New Roman CYR"/>
          <w:color w:val="000000"/>
          <w:sz w:val="28"/>
          <w:szCs w:val="28"/>
        </w:rPr>
        <w:t xml:space="preserve">«Ліцей </w:t>
      </w:r>
      <w:r>
        <w:rPr>
          <w:rFonts w:cs="Times New Roman CYR" w:ascii="Times New Roman CYR" w:hAnsi="Times New Roman CYR"/>
          <w:color w:val="000000"/>
          <w:sz w:val="28"/>
          <w:szCs w:val="28"/>
        </w:rPr>
        <w:t>ЛМР</w:t>
      </w:r>
      <w:r>
        <w:rPr>
          <w:rFonts w:cs="Times New Roman CYR" w:ascii="Times New Roman CYR" w:hAnsi="Times New Roman CYR"/>
          <w:color w:val="000000"/>
          <w:sz w:val="28"/>
          <w:szCs w:val="28"/>
        </w:rPr>
        <w:t>».</w:t>
      </w:r>
    </w:p>
    <w:p>
      <w:pPr>
        <w:pStyle w:val="Normal"/>
        <w:widowControl/>
        <w:spacing w:lineRule="auto" w:line="240"/>
        <w:ind w:firstLine="708"/>
        <w:jc w:val="both"/>
        <w:rPr>
          <w:rFonts w:ascii="Times New Roman CYR" w:hAnsi="Times New Roman CYR" w:cs="Times New Roman CYR"/>
          <w:color w:val="000000"/>
          <w:sz w:val="28"/>
          <w:szCs w:val="28"/>
        </w:rPr>
      </w:pPr>
      <w:r>
        <w:rPr>
          <w:rFonts w:ascii="Times New Roman" w:hAnsi="Times New Roman"/>
          <w:color w:val="000000"/>
          <w:sz w:val="28"/>
          <w:szCs w:val="28"/>
        </w:rPr>
        <w:t xml:space="preserve">1.8. Ліцей </w:t>
      </w:r>
      <w:r>
        <w:rPr>
          <w:rFonts w:cs="Times New Roman CYR" w:ascii="Times New Roman CYR" w:hAnsi="Times New Roman CYR"/>
          <w:color w:val="000000"/>
          <w:sz w:val="28"/>
          <w:szCs w:val="28"/>
        </w:rPr>
        <w:t xml:space="preserve">є юридичною особою, має самостійний баланс, </w:t>
      </w:r>
      <w:r>
        <w:rPr>
          <w:rFonts w:ascii="Times New Roman" w:hAnsi="Times New Roman"/>
          <w:sz w:val="28"/>
          <w:szCs w:val="28"/>
        </w:rPr>
        <w:t>рахунки в  територіальному органі Державної казначейської служби,</w:t>
      </w:r>
      <w:r>
        <w:rPr>
          <w:rFonts w:cs="Times New Roman CYR" w:ascii="Times New Roman CYR" w:hAnsi="Times New Roman CYR"/>
          <w:color w:val="000000"/>
          <w:sz w:val="28"/>
          <w:szCs w:val="28"/>
        </w:rPr>
        <w:t xml:space="preserve"> печатку встановленого зразка, кутовий </w:t>
      </w:r>
      <w:r>
        <w:rPr>
          <w:rFonts w:cs="Times New Roman CYR" w:ascii="Times New Roman CYR" w:hAnsi="Times New Roman CYR"/>
          <w:sz w:val="28"/>
          <w:szCs w:val="28"/>
        </w:rPr>
        <w:t xml:space="preserve">штамп, бланки із власним найменуванням, </w:t>
      </w:r>
      <w:r>
        <w:rPr>
          <w:rFonts w:cs="Times New Roman CYR" w:ascii="Times New Roman CYR" w:hAnsi="Times New Roman CYR"/>
          <w:color w:val="000000"/>
          <w:sz w:val="28"/>
          <w:szCs w:val="28"/>
        </w:rPr>
        <w:t>ідентифікаційним номером, що необхідні для організації своєї роботи</w:t>
      </w:r>
    </w:p>
    <w:p>
      <w:pPr>
        <w:pStyle w:val="Normal"/>
        <w:widowControl/>
        <w:spacing w:lineRule="auto" w:line="240"/>
        <w:ind w:firstLine="708"/>
        <w:jc w:val="both"/>
        <w:rPr/>
      </w:pPr>
      <w:r>
        <w:rPr>
          <w:rFonts w:cs="Times New Roman CYR" w:ascii="Times New Roman CYR" w:hAnsi="Times New Roman CYR"/>
          <w:color w:val="000000"/>
          <w:sz w:val="28"/>
          <w:szCs w:val="28"/>
        </w:rPr>
        <w:t>1.9. Юридична адреса Ліцею:   43010,   Волинська область,      м. Луцьк,</w:t>
      </w:r>
    </w:p>
    <w:p>
      <w:pPr>
        <w:pStyle w:val="Normal"/>
        <w:widowControl/>
        <w:spacing w:lineRule="auto" w:line="240"/>
        <w:ind w:hanging="0"/>
        <w:jc w:val="both"/>
        <w:rPr/>
      </w:pPr>
      <w:r>
        <w:rPr>
          <w:rFonts w:cs="Times New Roman CYR" w:ascii="Times New Roman CYR" w:hAnsi="Times New Roman CYR"/>
          <w:color w:val="000000"/>
          <w:sz w:val="28"/>
          <w:szCs w:val="28"/>
        </w:rPr>
        <w:t>вул. Дубнівська, 32, тел 24-54-72, 24-58-51.</w:t>
      </w:r>
    </w:p>
    <w:p>
      <w:pPr>
        <w:pStyle w:val="Normal"/>
        <w:widowControl/>
        <w:tabs>
          <w:tab w:val="left" w:pos="709" w:leader="none"/>
        </w:tabs>
        <w:spacing w:lineRule="auto" w:line="240"/>
        <w:ind w:hanging="0"/>
        <w:jc w:val="both"/>
        <w:rPr/>
      </w:pPr>
      <w:r>
        <w:rPr>
          <w:rFonts w:cs="Times New Roman CYR" w:ascii="Times New Roman CYR" w:hAnsi="Times New Roman CYR"/>
          <w:color w:val="000000"/>
          <w:sz w:val="28"/>
          <w:szCs w:val="28"/>
        </w:rPr>
        <w:t xml:space="preserve">      </w:t>
      </w:r>
      <w:r>
        <w:rPr>
          <w:rFonts w:cs="Times New Roman CYR" w:ascii="Times New Roman CYR" w:hAnsi="Times New Roman CYR"/>
          <w:color w:val="000000"/>
          <w:sz w:val="28"/>
          <w:szCs w:val="28"/>
        </w:rPr>
        <w:t>1.10. Ліцей самостійно відповідає за свої зобов’язання відповідно до чинного законодавства України.</w:t>
      </w:r>
    </w:p>
    <w:p>
      <w:pPr>
        <w:pStyle w:val="Normal"/>
        <w:widowControl/>
        <w:spacing w:lineRule="auto" w:line="240"/>
        <w:ind w:firstLine="567"/>
        <w:jc w:val="both"/>
        <w:rPr/>
      </w:pPr>
      <w:r>
        <w:rPr>
          <w:rFonts w:cs="Times New Roman CYR" w:ascii="Times New Roman CYR" w:hAnsi="Times New Roman CYR"/>
          <w:color w:val="000000"/>
          <w:sz w:val="28"/>
          <w:szCs w:val="28"/>
        </w:rPr>
        <w:t xml:space="preserve"> </w:t>
      </w:r>
      <w:r>
        <w:rPr>
          <w:rFonts w:cs="Times New Roman CYR" w:ascii="Times New Roman CYR" w:hAnsi="Times New Roman CYR"/>
          <w:color w:val="000000"/>
          <w:sz w:val="28"/>
          <w:szCs w:val="28"/>
        </w:rPr>
        <w:t>1.11. Ліцей керується у своїй діяльності Конституцією України, законами України «Про освіту», «Про загальну середню освіту», іншими законодавчими актами України, наказами Міністерства освіти і науки України, рішеннями Луцької міської ради, виконавчого комітету Луцької міської ради та розпорядженнями міського голови, наказами управління освіти Луцької міської ради,  цим Статутом.</w:t>
      </w:r>
    </w:p>
    <w:p>
      <w:pPr>
        <w:pStyle w:val="Normal"/>
        <w:widowControl/>
        <w:spacing w:lineRule="auto" w:line="240"/>
        <w:ind w:firstLine="708"/>
        <w:jc w:val="both"/>
        <w:rPr/>
      </w:pPr>
      <w:r>
        <w:rPr>
          <w:rFonts w:cs="Times New Roman CYR" w:ascii="Times New Roman CYR" w:hAnsi="Times New Roman CYR"/>
          <w:color w:val="000000"/>
          <w:sz w:val="28"/>
          <w:szCs w:val="28"/>
        </w:rPr>
        <w:t>1.12. Ліцей є неприбутковою установою відповідно до умов її заснування і фінансування.</w:t>
      </w:r>
    </w:p>
    <w:p>
      <w:pPr>
        <w:pStyle w:val="Normal"/>
        <w:widowControl/>
        <w:spacing w:lineRule="auto" w:line="240"/>
        <w:ind w:firstLine="567"/>
        <w:jc w:val="both"/>
        <w:rPr/>
      </w:pPr>
      <w:r>
        <w:rPr>
          <w:rFonts w:cs="Times New Roman CYR" w:ascii="Times New Roman CYR" w:hAnsi="Times New Roman CYR"/>
          <w:color w:val="000000"/>
          <w:sz w:val="28"/>
          <w:szCs w:val="28"/>
        </w:rPr>
        <w:t xml:space="preserve"> </w:t>
      </w:r>
      <w:r>
        <w:rPr>
          <w:rFonts w:cs="Times New Roman CYR" w:ascii="Times New Roman CYR" w:hAnsi="Times New Roman CYR"/>
          <w:color w:val="000000"/>
          <w:sz w:val="28"/>
          <w:szCs w:val="28"/>
        </w:rPr>
        <w:t>1.13. Доходи (прибутки) Ліцею використовуються виключно для фінансування  видатків   на   утримання   такої   неприбуткової      організації,</w:t>
      </w:r>
    </w:p>
    <w:p>
      <w:pPr>
        <w:pStyle w:val="Normal"/>
        <w:widowControl/>
        <w:spacing w:lineRule="auto" w:line="240"/>
        <w:ind w:hanging="0"/>
        <w:jc w:val="both"/>
        <w:rPr/>
      </w:pPr>
      <w:r>
        <w:rPr>
          <w:rFonts w:cs="Times New Roman CYR" w:ascii="Times New Roman CYR" w:hAnsi="Times New Roman CYR"/>
          <w:color w:val="000000"/>
          <w:sz w:val="28"/>
          <w:szCs w:val="28"/>
        </w:rPr>
        <w:t>реалізації мети (цілей, завдань) та напрямів діяльності, визначених її установчими документами.</w:t>
      </w:r>
    </w:p>
    <w:p>
      <w:pPr>
        <w:pStyle w:val="Normal"/>
        <w:widowControl/>
        <w:spacing w:lineRule="auto" w:line="240"/>
        <w:ind w:firstLine="709"/>
        <w:jc w:val="both"/>
        <w:rPr>
          <w:rFonts w:ascii="Times New Roman CYR" w:hAnsi="Times New Roman CYR" w:cs="Times New Roman CYR"/>
          <w:color w:val="000000"/>
          <w:sz w:val="28"/>
          <w:szCs w:val="28"/>
        </w:rPr>
      </w:pPr>
      <w:r>
        <w:rPr>
          <w:rFonts w:cs="Times New Roman CYR" w:ascii="Times New Roman CYR" w:hAnsi="Times New Roman CYR"/>
          <w:color w:val="000000"/>
          <w:sz w:val="28"/>
          <w:szCs w:val="28"/>
        </w:rPr>
        <w:t>1.14. Забороняється розподіл отриманих доходів (прибутків) або їх частини серед засновників закладу освіти, працівників (крім оплати їх праці, нарахування єдиного соціального внеску та інших відрахувань), членів органів управління та інших пов’язаних з ними осіб.</w:t>
      </w:r>
    </w:p>
    <w:p>
      <w:pPr>
        <w:pStyle w:val="Normal"/>
        <w:widowControl/>
        <w:spacing w:lineRule="auto" w:line="240"/>
        <w:ind w:firstLine="709"/>
        <w:jc w:val="both"/>
        <w:rPr>
          <w:rFonts w:ascii="Times New Roman CYR" w:hAnsi="Times New Roman CYR" w:cs="Times New Roman CYR"/>
          <w:color w:val="000000"/>
          <w:sz w:val="28"/>
          <w:szCs w:val="28"/>
        </w:rPr>
      </w:pPr>
      <w:r>
        <w:rPr>
          <w:rFonts w:cs="Times New Roman CYR" w:ascii="Times New Roman CYR" w:hAnsi="Times New Roman CYR"/>
          <w:color w:val="000000"/>
          <w:sz w:val="28"/>
          <w:szCs w:val="28"/>
        </w:rPr>
      </w:r>
    </w:p>
    <w:p>
      <w:pPr>
        <w:pStyle w:val="Normal"/>
        <w:widowControl/>
        <w:spacing w:lineRule="auto" w:line="240"/>
        <w:jc w:val="center"/>
        <w:rPr>
          <w:rFonts w:ascii="Times New Roman" w:hAnsi="Times New Roman"/>
          <w:sz w:val="28"/>
          <w:szCs w:val="28"/>
        </w:rPr>
      </w:pPr>
      <w:r>
        <w:rPr>
          <w:rFonts w:ascii="Times New Roman" w:hAnsi="Times New Roman"/>
          <w:b/>
          <w:sz w:val="28"/>
          <w:szCs w:val="28"/>
        </w:rPr>
        <w:t xml:space="preserve">ІІ. </w:t>
      </w:r>
      <w:r>
        <w:rPr>
          <w:rFonts w:cs="Times New Roman CYR" w:ascii="Times New Roman CYR" w:hAnsi="Times New Roman CYR"/>
          <w:b/>
          <w:bCs/>
          <w:sz w:val="28"/>
          <w:szCs w:val="28"/>
        </w:rPr>
        <w:t>МЕТА ТА ЗАВДАННЯ ДІЯЛЬНОСТІ</w:t>
      </w:r>
    </w:p>
    <w:p>
      <w:pPr>
        <w:pStyle w:val="Normal"/>
        <w:widowControl/>
        <w:spacing w:lineRule="auto" w:line="240"/>
        <w:jc w:val="center"/>
        <w:rPr>
          <w:rFonts w:ascii="Times New Roman" w:hAnsi="Times New Roman"/>
          <w:sz w:val="28"/>
          <w:szCs w:val="28"/>
        </w:rPr>
      </w:pPr>
      <w:r>
        <w:rPr>
          <w:rFonts w:ascii="Times New Roman" w:hAnsi="Times New Roman"/>
          <w:sz w:val="28"/>
          <w:szCs w:val="28"/>
        </w:rPr>
      </w:r>
    </w:p>
    <w:p>
      <w:pPr>
        <w:pStyle w:val="Normal"/>
        <w:widowControl/>
        <w:spacing w:lineRule="auto" w:line="240"/>
        <w:ind w:firstLine="708"/>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 xml:space="preserve">2.1. Основним завданням Ліцею є: </w:t>
      </w:r>
    </w:p>
    <w:p>
      <w:pPr>
        <w:pStyle w:val="Normal"/>
        <w:widowControl/>
        <w:spacing w:lineRule="auto" w:line="240"/>
        <w:ind w:firstLine="708"/>
        <w:jc w:val="both"/>
        <w:rPr>
          <w:rFonts w:ascii="Times New Roman" w:hAnsi="Times New Roman"/>
          <w:sz w:val="28"/>
          <w:szCs w:val="28"/>
        </w:rPr>
      </w:pPr>
      <w:r>
        <w:rPr>
          <w:rFonts w:ascii="Times New Roman" w:hAnsi="Times New Roman"/>
          <w:color w:val="000000"/>
          <w:sz w:val="28"/>
          <w:szCs w:val="28"/>
        </w:rPr>
        <w:t xml:space="preserve"> – </w:t>
      </w:r>
      <w:r>
        <w:rPr>
          <w:rFonts w:ascii="Times New Roman" w:hAnsi="Times New Roman"/>
          <w:color w:val="000000"/>
          <w:sz w:val="28"/>
          <w:szCs w:val="28"/>
        </w:rPr>
        <w:t xml:space="preserve">забезпечення реалізації права громадян на здобуття повної загальної середньої освіти, створення оптимальних умов для розвитку здібних і обдарованих дітей, реалізації їх творчих запитів, самостійного вибору предметів для поглибленого вивчення, здійснення допрофесійної підготовки за обраним фахом, формування і розвиток соціально зрілої творчої особистості з усвідомленою громадянською </w:t>
      </w:r>
      <w:r>
        <w:rPr>
          <w:rFonts w:ascii="Times New Roman" w:hAnsi="Times New Roman"/>
          <w:sz w:val="28"/>
          <w:szCs w:val="28"/>
        </w:rPr>
        <w:t>позицією, почуттям національної самосвідомості, підготовленою до професійного та життєвого самовизначення.</w:t>
      </w:r>
    </w:p>
    <w:p>
      <w:pPr>
        <w:pStyle w:val="Normal"/>
        <w:widowControl/>
        <w:tabs>
          <w:tab w:val="left" w:pos="709" w:leader="none"/>
        </w:tabs>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утримання, виховання та навчання дітей, які потребують соціальної допомоги (не мають необхідних умов для виховання та навчання у сім’ї), розвиток їх природних здібностей;</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виховання громадянина України;</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розвиток особистості, індивідуальних здібностей, громадянського становлення, забезпечення соціального майбутнього;</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формування і розвиток соціально зрілої, творчої особистості з усвідомленою громадянською позицією, почуттям національної самосвідомості, підготовленої до професійного самовизначення;</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формування у здобувачів освіти правової культури, загальнолюдських цінностей;</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виховання у здобувачів освіти поваги до Конституції України, державних символів України, почуття власної гідності, відповідальності перед законом за свої дії, свідомого ставлення до обов’язків людини і громадянина;</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виховання свідомого ставлення до свого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вихованців;</w:t>
      </w:r>
    </w:p>
    <w:p>
      <w:pPr>
        <w:pStyle w:val="Normal"/>
        <w:widowControl/>
        <w:tabs>
          <w:tab w:val="left" w:pos="709" w:leader="none"/>
          <w:tab w:val="left" w:pos="851" w:leader="none"/>
        </w:tabs>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всебічний розвиток особистості, її здібностей та обдарувань, наукового світогляду;</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реалізація права здобувачів освіти на вільне формування політичних і світоглядних переконань;</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створення умов для оволодіння системою наукових знань про природу, людину і суспільство;</w:t>
      </w:r>
    </w:p>
    <w:p>
      <w:pPr>
        <w:pStyle w:val="Normal"/>
        <w:widowControl/>
        <w:tabs>
          <w:tab w:val="left" w:pos="851" w:leader="none"/>
        </w:tabs>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інших народів і націй;</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забезпечення соціального захисту, медико-соціально-психолого-педагогічного  супроводу здобувачів освіти з урахуванням стану здоров’я, індивідуальних особливостей психофізичного розвитку;</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забезпечення захисту прав дітей-сиріт та дітей, позбавлених батьківського піклування, на належні умови  проживання, виховання, здобуття  певного рівня освіти, професійної орієнтації, соціальної адаптації та підготовки їх до самостійного життя і праці;</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забезпечення набуття ліцеїстами необхідних правових знань і навичок та фізичної підготовки;</w:t>
      </w:r>
    </w:p>
    <w:p>
      <w:pPr>
        <w:pStyle w:val="Normal"/>
        <w:widowControl/>
        <w:tabs>
          <w:tab w:val="left" w:pos="709" w:leader="none"/>
        </w:tabs>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підготовка ліцеїстів для подальшого вступу до закладів вищої освіти;</w:t>
      </w:r>
    </w:p>
    <w:p>
      <w:pPr>
        <w:pStyle w:val="Normal"/>
        <w:widowControl/>
        <w:tabs>
          <w:tab w:val="left" w:pos="709" w:leader="none"/>
        </w:tabs>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виховання у ліцеїстів високих моральних та вольових якостей,              дисциплінованості, поваги до професії  служителів закону і порядку;</w:t>
      </w:r>
    </w:p>
    <w:p>
      <w:pPr>
        <w:pStyle w:val="Normal"/>
        <w:widowControl/>
        <w:spacing w:lineRule="auto" w:line="240"/>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підготовка фізично здорових, вольових осіб, спроможних переносити труднощі службової діяльності.</w:t>
      </w:r>
    </w:p>
    <w:p>
      <w:pPr>
        <w:pStyle w:val="Normal"/>
        <w:widowControl/>
        <w:spacing w:lineRule="auto" w:line="240"/>
        <w:jc w:val="both"/>
        <w:rPr>
          <w:rFonts w:ascii="Times New Roman" w:hAnsi="Times New Roman"/>
          <w:sz w:val="28"/>
          <w:szCs w:val="28"/>
        </w:rPr>
      </w:pPr>
      <w:r>
        <w:rPr>
          <w:rFonts w:ascii="Times New Roman" w:hAnsi="Times New Roman"/>
          <w:sz w:val="28"/>
          <w:szCs w:val="28"/>
        </w:rPr>
        <w:tab/>
        <w:t>2.2. Предметом діяльності Ліцею є надання освітніх послуг – забезпечення реалізації права громадян на повну загальну середню освіту; надання вихованцям ліцею (далі – ліцеїсти) освіти понад обсяг, визначений державним стандартом для повної загальної середньої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2.3. Ліцей може здійснювати за дорученням засновника або управління освіти інші функції для виконання його основної Статутної діяльності.</w:t>
      </w:r>
    </w:p>
    <w:p>
      <w:pPr>
        <w:pStyle w:val="Normal"/>
        <w:widowControl/>
        <w:spacing w:lineRule="auto" w:line="240"/>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2.4. Діяльність Ліцею будується на принципах доступності і гуманізму, демократизму, незалежності від політичних, громадських і релігійних об’єднань, взаємозв’язку розумового, морального, фізичного й естетичного виховання, рівності умов кожної людини для повної реалізації її здібностей, таланту, всебічного розвитку, органічного зв’язку з національною історією, культурою, традиціями, диференціації змісту та форми освіти, науковості, розвиваючого характеру навчання, гнучкості і прогностичності, єдності та наступності, поєднання державного управління і громадського самоврядування.</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2.5. Ліцей самостійно приймає рішення і здійснює діяльність в межах своєї компетенції, передбаченої законодавством України та цим Статутом.</w:t>
      </w:r>
    </w:p>
    <w:p>
      <w:pPr>
        <w:pStyle w:val="Normal"/>
        <w:widowControl/>
        <w:tabs>
          <w:tab w:val="left" w:pos="0" w:leader="none"/>
          <w:tab w:val="left" w:pos="709" w:leader="none"/>
        </w:tabs>
        <w:spacing w:lineRule="auto" w:line="240"/>
        <w:ind w:firstLine="709"/>
        <w:jc w:val="both"/>
        <w:rPr>
          <w:rFonts w:ascii="Times New Roman" w:hAnsi="Times New Roman"/>
          <w:sz w:val="28"/>
          <w:szCs w:val="28"/>
        </w:rPr>
      </w:pPr>
      <w:r>
        <w:rPr>
          <w:rFonts w:ascii="Times New Roman" w:hAnsi="Times New Roman"/>
          <w:sz w:val="28"/>
          <w:szCs w:val="28"/>
        </w:rPr>
        <w:t>2.6. Ліцей приймає рішення про створення класів з поглибленим вивченням предметів за погодженням з управлінням освіти Луцької міської ради.</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2.7. Ліцей зберігає за собою право, з урахуванням освітніх запитів, кадрового забезпечення та матеріально-технічної і методичної бази визначати профілі навчання.</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 xml:space="preserve">2.8. Ліцей несе відповідальність перед особою, суспільством і державою за: </w:t>
      </w:r>
    </w:p>
    <w:p>
      <w:pPr>
        <w:pStyle w:val="Normal"/>
        <w:spacing w:lineRule="auto" w:line="240"/>
        <w:ind w:left="566" w:right="-22" w:firstLine="143"/>
        <w:jc w:val="both"/>
        <w:rPr>
          <w:rFonts w:ascii="Times New Roman" w:hAnsi="Times New Roman"/>
          <w:sz w:val="28"/>
          <w:szCs w:val="28"/>
        </w:rPr>
      </w:pPr>
      <w:r>
        <w:rPr>
          <w:rFonts w:ascii="Times New Roman" w:hAnsi="Times New Roman"/>
          <w:sz w:val="28"/>
          <w:szCs w:val="28"/>
        </w:rPr>
        <w:t>2.8.1 безпечні умови освітньої діяльності;</w:t>
      </w:r>
    </w:p>
    <w:p>
      <w:pPr>
        <w:pStyle w:val="Normal"/>
        <w:spacing w:lineRule="auto" w:line="240"/>
        <w:ind w:left="567" w:right="-22" w:firstLine="143"/>
        <w:jc w:val="both"/>
        <w:rPr>
          <w:rFonts w:ascii="Times New Roman" w:hAnsi="Times New Roman"/>
          <w:b/>
          <w:b/>
          <w:sz w:val="28"/>
          <w:szCs w:val="28"/>
        </w:rPr>
      </w:pPr>
      <w:r>
        <w:rPr>
          <w:rFonts w:ascii="Times New Roman" w:hAnsi="Times New Roman"/>
          <w:sz w:val="28"/>
          <w:szCs w:val="28"/>
        </w:rPr>
        <w:t>2.8.2 дотримання державних стандартів освіти;</w:t>
      </w:r>
    </w:p>
    <w:p>
      <w:pPr>
        <w:pStyle w:val="Normal"/>
        <w:spacing w:lineRule="auto" w:line="240"/>
        <w:ind w:right="-22" w:firstLine="709"/>
        <w:jc w:val="both"/>
        <w:rPr>
          <w:rFonts w:ascii="Times New Roman" w:hAnsi="Times New Roman"/>
          <w:b/>
          <w:b/>
          <w:sz w:val="28"/>
          <w:szCs w:val="28"/>
        </w:rPr>
      </w:pPr>
      <w:r>
        <w:rPr>
          <w:rFonts w:ascii="Times New Roman" w:hAnsi="Times New Roman"/>
          <w:sz w:val="28"/>
          <w:szCs w:val="28"/>
        </w:rPr>
        <w:t>2.8.3 дотримання договірних зобов’язань з іншими суб’єктами освітньої, виробничої, наукової діяльності, в тому числі зобов’язань за міжнародними угодами відповідно до вимог чинного законодавства;</w:t>
      </w:r>
    </w:p>
    <w:p>
      <w:pPr>
        <w:pStyle w:val="Normal"/>
        <w:spacing w:lineRule="auto" w:line="240"/>
        <w:ind w:left="566" w:right="-22" w:firstLine="143"/>
        <w:jc w:val="both"/>
        <w:rPr>
          <w:rFonts w:ascii="Times New Roman" w:hAnsi="Times New Roman"/>
          <w:b/>
          <w:b/>
          <w:sz w:val="28"/>
          <w:szCs w:val="28"/>
        </w:rPr>
      </w:pPr>
      <w:r>
        <w:rPr>
          <w:rFonts w:ascii="Times New Roman" w:hAnsi="Times New Roman"/>
          <w:sz w:val="28"/>
          <w:szCs w:val="28"/>
        </w:rPr>
        <w:t>2.8.4 реалізацію головної мети та завдань ліцею;</w:t>
      </w:r>
    </w:p>
    <w:p>
      <w:pPr>
        <w:pStyle w:val="Normal"/>
        <w:spacing w:lineRule="auto" w:line="240"/>
        <w:ind w:right="-22" w:firstLine="709"/>
        <w:jc w:val="both"/>
        <w:rPr>
          <w:rFonts w:ascii="Times New Roman" w:hAnsi="Times New Roman"/>
          <w:b/>
          <w:b/>
          <w:sz w:val="28"/>
          <w:szCs w:val="28"/>
        </w:rPr>
      </w:pPr>
      <w:r>
        <w:rPr>
          <w:rFonts w:ascii="Times New Roman" w:hAnsi="Times New Roman"/>
          <w:sz w:val="28"/>
          <w:szCs w:val="28"/>
        </w:rPr>
        <w:t>2.8.5 дотримання фінансової дисципліни.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2.9. Випускники Ліцею одержують документи про освіту встановленого зразка.</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 xml:space="preserve">2.10. У Ліцеї визначена українська мова як мова навчання. </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 xml:space="preserve">2.11.Ліцей </w:t>
      </w:r>
      <w:r>
        <w:rPr>
          <w:rFonts w:cs="Times New Roman CYR" w:ascii="Times New Roman CYR" w:hAnsi="Times New Roman CYR"/>
          <w:sz w:val="28"/>
          <w:szCs w:val="28"/>
        </w:rPr>
        <w:t>має право</w:t>
      </w:r>
      <w:r>
        <w:rPr>
          <w:rFonts w:ascii="Times New Roman" w:hAnsi="Times New Roman"/>
          <w:sz w:val="28"/>
          <w:szCs w:val="28"/>
        </w:rPr>
        <w:t>:</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проходити в установленому порядку державну атестацію;</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визначати форми, методи і засоби організації освітнього процесу;</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визначати варіативну частину робочого навчального плану;</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спільно з вищими закладами освіти, науково-дослідницькими інститутами та центрами проводити науково-дослідну, експериментальну, пошукову роботу, що не суперечить чинному законодавству України;</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 xml:space="preserve">в установленому порядку розробляти і впроваджувати експериментальні та індивідуальні робочі навчальні плани; </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формувати штатний розпис, встановлювати форми заробітної плати і матеріального заохочення згідно з чинним законодавством України та в межах власного кошторису за погодженням  з управлінням освіти Луцької міської ради;</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використовувати різні форми заохочення для учасників освітнього процесу;</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отримувати кошти і матеріальні цінності від органів виконавчої влади, юридичних і фізичних осіб;</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користуватися рухомим і нерухомим майном згідно з чинним законодавством України та власним Статутом;</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залишати у своєму розпорядженні і використовувати власні надходження у порядку, визначеному чинним законодавством України;</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 xml:space="preserve">розвивати власну навчальну та соціальну базу школи; </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 xml:space="preserve">надавати додаткові платні освітні послуги згідно з чинним законодавством України; </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здійснювати інноваційну діяльність;</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 xml:space="preserve">з дозволу управління освіти Луцької міської ради та за погодженням з Луцькою міською радою здійснювати капітальне будівництво і реконструкцію, капітальний ремонт споруд; </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запрошувати на роботу спеціалістів, у тому числі і закордонних, на договірних (контрактних) умовах;</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встановлювати єдиний зразок форми для здобувачів освіти;</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об'єднувати на підставі спеціальних угод свою діяльність з діяльністю інших підприємств, установ, фондів і організацій як в Україні, так і за її межами;</w:t>
      </w:r>
    </w:p>
    <w:p>
      <w:pPr>
        <w:pStyle w:val="Normal"/>
        <w:widowControl/>
        <w:numPr>
          <w:ilvl w:val="0"/>
          <w:numId w:val="1"/>
        </w:numPr>
        <w:tabs>
          <w:tab w:val="left" w:pos="900" w:leader="none"/>
          <w:tab w:val="left" w:pos="964" w:leader="none"/>
        </w:tabs>
        <w:spacing w:lineRule="auto" w:line="240"/>
        <w:ind w:left="0" w:firstLine="709"/>
        <w:jc w:val="both"/>
        <w:rPr>
          <w:rFonts w:ascii="Times New Roman" w:hAnsi="Times New Roman"/>
          <w:sz w:val="28"/>
          <w:szCs w:val="28"/>
        </w:rPr>
      </w:pPr>
      <w:r>
        <w:rPr>
          <w:rFonts w:ascii="Times New Roman" w:hAnsi="Times New Roman"/>
          <w:sz w:val="28"/>
          <w:szCs w:val="28"/>
        </w:rPr>
        <w:t>приймати рішення про створення груп продовженого дня для 1-4 класів.</w:t>
      </w:r>
    </w:p>
    <w:p>
      <w:pPr>
        <w:pStyle w:val="Normal"/>
        <w:spacing w:lineRule="auto" w:line="240"/>
        <w:ind w:firstLine="709"/>
        <w:jc w:val="both"/>
        <w:rPr>
          <w:rFonts w:ascii="Times New Roman" w:hAnsi="Times New Roman"/>
          <w:sz w:val="28"/>
          <w:szCs w:val="28"/>
        </w:rPr>
      </w:pPr>
      <w:r>
        <w:rPr>
          <w:rFonts w:ascii="Times New Roman" w:hAnsi="Times New Roman"/>
          <w:sz w:val="28"/>
          <w:szCs w:val="28"/>
        </w:rPr>
        <w:t xml:space="preserve">2.12. </w:t>
      </w:r>
      <w:r>
        <w:rPr>
          <w:rFonts w:cs="Times New Roman CYR" w:ascii="Times New Roman CYR" w:hAnsi="Times New Roman CYR"/>
          <w:sz w:val="28"/>
          <w:szCs w:val="28"/>
        </w:rPr>
        <w:t xml:space="preserve">Для забезпечення виконання покладених на заклад освіти завдань і зобов’язань </w:t>
      </w:r>
      <w:r>
        <w:rPr>
          <w:rFonts w:ascii="Times New Roman" w:hAnsi="Times New Roman"/>
          <w:sz w:val="28"/>
          <w:szCs w:val="28"/>
        </w:rPr>
        <w:t xml:space="preserve">Ліцей  </w:t>
      </w:r>
      <w:r>
        <w:rPr>
          <w:rFonts w:cs="Times New Roman CYR" w:ascii="Times New Roman CYR" w:hAnsi="Times New Roman CYR"/>
          <w:sz w:val="28"/>
          <w:szCs w:val="28"/>
        </w:rPr>
        <w:t>має право звертатися до органів місцевого самоврядування та органів виконавчої влади усіх рівнів за відповідною інформацією.</w:t>
      </w:r>
    </w:p>
    <w:p>
      <w:pPr>
        <w:pStyle w:val="Normal"/>
        <w:spacing w:lineRule="auto" w:line="240"/>
        <w:ind w:right="-22" w:firstLine="567"/>
        <w:jc w:val="both"/>
        <w:rPr>
          <w:rFonts w:ascii="Times New Roman" w:hAnsi="Times New Roman"/>
          <w:bCs/>
          <w:sz w:val="28"/>
          <w:szCs w:val="28"/>
        </w:rPr>
      </w:pPr>
      <w:r>
        <w:rPr>
          <w:rFonts w:ascii="Times New Roman" w:hAnsi="Times New Roman"/>
          <w:bCs/>
          <w:sz w:val="28"/>
          <w:szCs w:val="28"/>
        </w:rPr>
      </w:r>
    </w:p>
    <w:p>
      <w:pPr>
        <w:pStyle w:val="Normal"/>
        <w:widowControl/>
        <w:spacing w:lineRule="auto" w:line="240"/>
        <w:jc w:val="center"/>
        <w:rPr>
          <w:rFonts w:ascii="Times New Roman CYR" w:hAnsi="Times New Roman CYR" w:cs="Times New Roman CYR"/>
          <w:b/>
          <w:b/>
          <w:bCs/>
          <w:sz w:val="28"/>
          <w:szCs w:val="28"/>
        </w:rPr>
      </w:pPr>
      <w:r>
        <w:rPr>
          <w:rFonts w:ascii="Times New Roman" w:hAnsi="Times New Roman"/>
          <w:b/>
          <w:sz w:val="28"/>
          <w:szCs w:val="28"/>
        </w:rPr>
        <w:t xml:space="preserve">ІІІ. </w:t>
      </w:r>
      <w:r>
        <w:rPr>
          <w:rFonts w:cs="Times New Roman CYR" w:ascii="Times New Roman CYR" w:hAnsi="Times New Roman CYR"/>
          <w:b/>
          <w:bCs/>
          <w:sz w:val="28"/>
          <w:szCs w:val="28"/>
        </w:rPr>
        <w:t>ОРГАНІЗАЦІЙНО-ПРАВОВІ ОСНОВИ ДІЯЛЬНОСТІ ТА ОРГАНІЗАЦІЇ ОСВІТНЬОГО ПРОЦЕСУ</w:t>
      </w:r>
    </w:p>
    <w:p>
      <w:pPr>
        <w:pStyle w:val="Normal"/>
        <w:widowControl/>
        <w:spacing w:lineRule="auto" w:line="240"/>
        <w:jc w:val="center"/>
        <w:rPr>
          <w:rFonts w:ascii="Times New Roman CYR" w:hAnsi="Times New Roman CYR" w:cs="Times New Roman CYR"/>
          <w:b/>
          <w:b/>
          <w:bCs/>
          <w:sz w:val="28"/>
          <w:szCs w:val="28"/>
        </w:rPr>
      </w:pPr>
      <w:r>
        <w:rPr>
          <w:rFonts w:cs="Times New Roman CYR" w:ascii="Times New Roman CYR" w:hAnsi="Times New Roman CYR"/>
          <w:b/>
          <w:bCs/>
          <w:sz w:val="28"/>
          <w:szCs w:val="28"/>
        </w:rPr>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3.1. Ліцей є комунальним </w:t>
      </w:r>
      <w:r>
        <w:rPr>
          <w:rFonts w:ascii="Times New Roman" w:hAnsi="Times New Roman"/>
          <w:color w:val="000000"/>
          <w:sz w:val="28"/>
          <w:szCs w:val="28"/>
          <w:shd w:fill="FFFFFF" w:val="clear"/>
        </w:rPr>
        <w:t xml:space="preserve">закладом загальної середньої освіти </w:t>
      </w:r>
      <w:r>
        <w:rPr>
          <w:rFonts w:ascii="Times New Roman" w:hAnsi="Times New Roman"/>
          <w:sz w:val="28"/>
          <w:szCs w:val="28"/>
        </w:rPr>
        <w:t>І-ІІІ ступенів із цілодобовим режимом роботи з урахуванням особливостей організації освітнього процесу.</w:t>
      </w:r>
    </w:p>
    <w:p>
      <w:pPr>
        <w:pStyle w:val="Normal"/>
        <w:widowControl/>
        <w:spacing w:lineRule="auto" w:line="240"/>
        <w:ind w:firstLine="567"/>
        <w:jc w:val="both"/>
        <w:rPr>
          <w:rFonts w:ascii="Times New Roman CYR" w:hAnsi="Times New Roman CYR" w:cs="Times New Roman CYR"/>
          <w:sz w:val="28"/>
          <w:szCs w:val="28"/>
        </w:rPr>
      </w:pPr>
      <w:r>
        <w:rPr>
          <w:rFonts w:ascii="Times New Roman" w:hAnsi="Times New Roman"/>
          <w:bCs/>
          <w:sz w:val="28"/>
          <w:szCs w:val="28"/>
        </w:rPr>
        <w:t xml:space="preserve"> </w:t>
      </w:r>
      <w:r>
        <w:rPr>
          <w:rFonts w:ascii="Times New Roman" w:hAnsi="Times New Roman"/>
          <w:bCs/>
          <w:sz w:val="28"/>
          <w:szCs w:val="28"/>
        </w:rPr>
        <w:t xml:space="preserve">Освітній процес Ліцею здійснюється відповідно до освітньої програми, складеної на основі типових освітніх програм. Для якісної організації освітнього процесу Ліцею можуть укладатися також </w:t>
      </w:r>
      <w:r>
        <w:rPr>
          <w:rFonts w:cs="Times New Roman CYR" w:ascii="Times New Roman CYR" w:hAnsi="Times New Roman CYR"/>
          <w:sz w:val="28"/>
          <w:szCs w:val="28"/>
        </w:rPr>
        <w:t>перспективний, річний та інші плани, в яких відображаються найголовніші аспекти роботи закладу, визначаються перспективи його розвитку. План роботи схвалюється педагогічною радою Ліцею.</w:t>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3.2. На основі встановлених нормативів Ліцей має структуру:</w:t>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r>
    </w:p>
    <w:tbl>
      <w:tblPr>
        <w:tblW w:w="9430"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Look w:firstRow="1" w:noVBand="0" w:lastRow="0" w:firstColumn="1" w:lastColumn="0" w:noHBand="0" w:val="00a0"/>
      </w:tblPr>
      <w:tblGrid>
        <w:gridCol w:w="2233"/>
        <w:gridCol w:w="4053"/>
        <w:gridCol w:w="3144"/>
      </w:tblGrid>
      <w:tr>
        <w:trPr/>
        <w:tc>
          <w:tcPr>
            <w:tcW w:w="223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spacing w:lineRule="auto" w:line="240"/>
              <w:ind w:right="-22" w:hanging="0"/>
              <w:jc w:val="center"/>
              <w:rPr>
                <w:rFonts w:ascii="Times New Roman" w:hAnsi="Times New Roman"/>
                <w:bCs/>
                <w:sz w:val="28"/>
                <w:szCs w:val="28"/>
              </w:rPr>
            </w:pPr>
            <w:r>
              <w:rPr>
                <w:rFonts w:ascii="Times New Roman" w:hAnsi="Times New Roman"/>
                <w:bCs/>
                <w:sz w:val="28"/>
                <w:szCs w:val="28"/>
              </w:rPr>
              <w:t>І ступінь</w:t>
            </w:r>
          </w:p>
        </w:tc>
        <w:tc>
          <w:tcPr>
            <w:tcW w:w="40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1-4 класи</w:t>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4 роки навчання</w:t>
            </w:r>
          </w:p>
        </w:tc>
        <w:tc>
          <w:tcPr>
            <w:tcW w:w="31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забезпечується здобуття початкової освіти</w:t>
            </w:r>
          </w:p>
        </w:tc>
      </w:tr>
      <w:tr>
        <w:trPr/>
        <w:tc>
          <w:tcPr>
            <w:tcW w:w="223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spacing w:lineRule="auto" w:line="240"/>
              <w:ind w:right="-22" w:hanging="0"/>
              <w:jc w:val="center"/>
              <w:rPr>
                <w:rFonts w:ascii="Times New Roman" w:hAnsi="Times New Roman"/>
                <w:bCs/>
                <w:sz w:val="28"/>
                <w:szCs w:val="28"/>
              </w:rPr>
            </w:pPr>
            <w:r>
              <w:rPr>
                <w:rFonts w:ascii="Times New Roman" w:hAnsi="Times New Roman"/>
                <w:bCs/>
                <w:sz w:val="28"/>
                <w:szCs w:val="28"/>
              </w:rPr>
              <w:t>ІІ ступінь</w:t>
            </w:r>
          </w:p>
        </w:tc>
        <w:tc>
          <w:tcPr>
            <w:tcW w:w="40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5-9 класи</w:t>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5 років навчання</w:t>
            </w:r>
          </w:p>
        </w:tc>
        <w:tc>
          <w:tcPr>
            <w:tcW w:w="31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забезпечується здобуття базової середньої освіти</w:t>
            </w:r>
          </w:p>
        </w:tc>
      </w:tr>
      <w:tr>
        <w:trPr/>
        <w:tc>
          <w:tcPr>
            <w:tcW w:w="223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spacing w:lineRule="auto" w:line="240"/>
              <w:ind w:right="-22" w:hanging="0"/>
              <w:jc w:val="center"/>
              <w:rPr>
                <w:rFonts w:ascii="Times New Roman" w:hAnsi="Times New Roman"/>
                <w:bCs/>
                <w:sz w:val="28"/>
                <w:szCs w:val="28"/>
              </w:rPr>
            </w:pPr>
            <w:r>
              <w:rPr>
                <w:rFonts w:ascii="Times New Roman" w:hAnsi="Times New Roman"/>
                <w:bCs/>
                <w:sz w:val="28"/>
                <w:szCs w:val="28"/>
              </w:rPr>
              <w:t>ІІІ ступінь</w:t>
            </w:r>
          </w:p>
        </w:tc>
        <w:tc>
          <w:tcPr>
            <w:tcW w:w="40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 xml:space="preserve">(10 клас) – </w:t>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(11 (12) клас ліцей</w:t>
            </w:r>
          </w:p>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3 роки навчання</w:t>
            </w:r>
          </w:p>
        </w:tc>
        <w:tc>
          <w:tcPr>
            <w:tcW w:w="31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spacing w:lineRule="auto" w:line="240"/>
              <w:ind w:right="-22" w:hanging="0"/>
              <w:jc w:val="both"/>
              <w:rPr>
                <w:rFonts w:ascii="Times New Roman" w:hAnsi="Times New Roman"/>
                <w:bCs/>
                <w:sz w:val="28"/>
                <w:szCs w:val="28"/>
              </w:rPr>
            </w:pPr>
            <w:r>
              <w:rPr>
                <w:rFonts w:ascii="Times New Roman" w:hAnsi="Times New Roman"/>
                <w:bCs/>
                <w:sz w:val="28"/>
                <w:szCs w:val="28"/>
              </w:rPr>
              <w:t>забезпечується здобуття профільної загальної середньої освіти</w:t>
            </w:r>
          </w:p>
        </w:tc>
      </w:tr>
    </w:tbl>
    <w:p>
      <w:pPr>
        <w:pStyle w:val="Normal"/>
        <w:widowControl/>
        <w:spacing w:lineRule="auto" w:line="240"/>
        <w:ind w:firstLine="567"/>
        <w:jc w:val="both"/>
        <w:rPr>
          <w:rFonts w:ascii="Times New Roman" w:hAnsi="Times New Roman"/>
          <w:bCs/>
          <w:sz w:val="28"/>
          <w:szCs w:val="28"/>
        </w:rPr>
      </w:pPr>
      <w:r>
        <w:rPr>
          <w:rFonts w:ascii="Times New Roman" w:hAnsi="Times New Roman"/>
          <w:bCs/>
          <w:sz w:val="28"/>
          <w:szCs w:val="28"/>
        </w:rPr>
      </w:r>
    </w:p>
    <w:p>
      <w:pPr>
        <w:pStyle w:val="Normal"/>
        <w:widowControl/>
        <w:spacing w:lineRule="auto" w:line="240"/>
        <w:ind w:firstLine="709"/>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 xml:space="preserve">3.3. У складі ліцею збережено структурний підрозділ інтернату з частковим утриманням учнів за рахунок засновника з цілодобовим перебуванням. </w:t>
      </w:r>
    </w:p>
    <w:p>
      <w:pPr>
        <w:pStyle w:val="Normal"/>
        <w:widowControl/>
        <w:spacing w:lineRule="auto" w:line="240"/>
        <w:ind w:firstLine="709"/>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 xml:space="preserve">3.4. Індивідуалізація і диференціація навчання в Ліцеї забезпечується шляхом реалізації інваріантної та варіативної частин. Варіативна частина робочого навчального плану складається відповідно до профілю навчання та з урахуванням інтересів і побажань </w:t>
      </w:r>
      <w:r>
        <w:rPr>
          <w:rFonts w:ascii="Times New Roman" w:hAnsi="Times New Roman"/>
          <w:sz w:val="28"/>
          <w:szCs w:val="28"/>
        </w:rPr>
        <w:t>здобувачів освіти</w:t>
      </w:r>
      <w:r>
        <w:rPr>
          <w:rFonts w:ascii="Times New Roman" w:hAnsi="Times New Roman"/>
          <w:bCs/>
          <w:sz w:val="28"/>
          <w:szCs w:val="28"/>
        </w:rPr>
        <w:t>, їх батьків.</w:t>
      </w:r>
    </w:p>
    <w:p>
      <w:pPr>
        <w:pStyle w:val="Normal"/>
        <w:widowControl/>
        <w:spacing w:lineRule="auto" w:line="240"/>
        <w:ind w:firstLine="709"/>
        <w:jc w:val="both"/>
        <w:rPr>
          <w:rFonts w:ascii="Times New Roman" w:hAnsi="Times New Roman"/>
          <w:sz w:val="28"/>
          <w:szCs w:val="28"/>
        </w:rPr>
      </w:pPr>
      <w:r>
        <w:rPr>
          <w:rFonts w:ascii="Times New Roman" w:hAnsi="Times New Roman"/>
          <w:bCs/>
          <w:sz w:val="28"/>
          <w:szCs w:val="28"/>
        </w:rPr>
        <w:t xml:space="preserve"> </w:t>
      </w:r>
      <w:r>
        <w:rPr>
          <w:rFonts w:ascii="Times New Roman" w:hAnsi="Times New Roman"/>
          <w:bCs/>
          <w:sz w:val="28"/>
          <w:szCs w:val="28"/>
        </w:rPr>
        <w:t xml:space="preserve">3.5. Ліцей працює за навчальними програмами, підручниками, посібниками, що мають відповідний гриф </w:t>
      </w:r>
      <w:r>
        <w:rPr>
          <w:rFonts w:ascii="Times New Roman" w:hAnsi="Times New Roman"/>
          <w:sz w:val="28"/>
          <w:szCs w:val="28"/>
        </w:rPr>
        <w:t>Міністерства освіти і науки  України, і забезпечують виконання навчально-виховних завдань на кожному ступені навчання відповідно до вікових особливостей та природних здібностей дітей.</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3.6. Освітній процес у Ліцеї здійснюється української мовою, включає в себе: допрофільне навчання вихованців основної школи, профільне навчання здобувачів освіти Ліцею (суспільно-гуманітарний, універсальний, спортивний профілі). Поглиблене вивчення окремих предметів схвалюється педагогічною радою.</w:t>
      </w:r>
    </w:p>
    <w:p>
      <w:pPr>
        <w:pStyle w:val="Normal"/>
        <w:widowControl/>
        <w:tabs>
          <w:tab w:val="left" w:pos="709" w:leader="none"/>
        </w:tabs>
        <w:spacing w:lineRule="auto" w:line="240"/>
        <w:ind w:firstLine="709"/>
        <w:jc w:val="both"/>
        <w:rPr>
          <w:rFonts w:ascii="Times New Roman" w:hAnsi="Times New Roman"/>
          <w:sz w:val="28"/>
          <w:szCs w:val="28"/>
        </w:rPr>
      </w:pPr>
      <w:r>
        <w:rPr>
          <w:rFonts w:ascii="Times New Roman" w:hAnsi="Times New Roman"/>
          <w:sz w:val="28"/>
          <w:szCs w:val="28"/>
        </w:rPr>
        <w:t>3.7. У Ліцеї створюються та функціонують предметні методичні об’єднання, творчі групи, соціально-психологічна та логопедична служби.</w:t>
      </w:r>
    </w:p>
    <w:p>
      <w:pPr>
        <w:pStyle w:val="Normal"/>
        <w:spacing w:lineRule="auto" w:line="240"/>
        <w:ind w:right="-22" w:firstLine="567"/>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3.8. У складі Ліцею функціонують:</w:t>
      </w:r>
    </w:p>
    <w:p>
      <w:pPr>
        <w:pStyle w:val="Normal"/>
        <w:spacing w:lineRule="auto" w:line="240"/>
        <w:ind w:right="-22" w:firstLine="567"/>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3.8.1 педагогічна рада;</w:t>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 xml:space="preserve">3.8.2 науково-методична рада; </w:t>
        <w:tab/>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3.8.3 методичні об’єднання предметної диференціації;</w:t>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3.6.4 соціально-психологічна служба;</w:t>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3.6.5 рада дитячого самоврядування;</w:t>
      </w:r>
    </w:p>
    <w:p>
      <w:pPr>
        <w:pStyle w:val="Normal"/>
        <w:spacing w:lineRule="auto" w:line="240"/>
        <w:ind w:right="-22" w:firstLine="709"/>
        <w:jc w:val="both"/>
        <w:rPr>
          <w:rFonts w:ascii="Times New Roman" w:hAnsi="Times New Roman"/>
          <w:bCs/>
          <w:sz w:val="28"/>
          <w:szCs w:val="28"/>
        </w:rPr>
      </w:pPr>
      <w:r>
        <w:rPr>
          <w:rFonts w:ascii="Times New Roman" w:hAnsi="Times New Roman"/>
          <w:bCs/>
          <w:sz w:val="28"/>
          <w:szCs w:val="28"/>
        </w:rPr>
        <w:t>3.6.6 піклувальна рада;</w:t>
      </w:r>
    </w:p>
    <w:p>
      <w:pPr>
        <w:pStyle w:val="Normal"/>
        <w:spacing w:lineRule="auto" w:line="240"/>
        <w:ind w:right="-22" w:firstLine="709"/>
        <w:jc w:val="both"/>
        <w:rPr>
          <w:rFonts w:ascii="Times New Roman" w:hAnsi="Times New Roman"/>
          <w:bCs/>
          <w:sz w:val="28"/>
          <w:szCs w:val="28"/>
        </w:rPr>
      </w:pPr>
      <w:r>
        <w:rPr>
          <w:rFonts w:ascii="Times New Roman" w:hAnsi="Times New Roman"/>
          <w:sz w:val="28"/>
          <w:szCs w:val="28"/>
        </w:rPr>
        <w:t>3.6.7 батьківський комітет.</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3.8. Основною формою навчальних занять у Ліцеї є урок, крім цього проводяться індивідуальні, факультативні заняття, курси за вибором, уроки в музеях міста, гурткова робота, інші позакласні заняття та заходи, передбачені розкладом  і спрямовані на задоволення освітніх інтересів здобувачів освіти, їх виховання, розвиток творчих здібностей та обдарувань.</w:t>
      </w:r>
    </w:p>
    <w:p>
      <w:pPr>
        <w:pStyle w:val="Normal"/>
        <w:widowControl/>
        <w:spacing w:lineRule="auto" w:line="240"/>
        <w:ind w:firstLine="709"/>
        <w:jc w:val="both"/>
        <w:rPr>
          <w:rFonts w:ascii="Times New Roman CYR" w:hAnsi="Times New Roman CYR" w:cs="Times New Roman CYR"/>
          <w:sz w:val="28"/>
          <w:szCs w:val="28"/>
        </w:rPr>
      </w:pPr>
      <w:r>
        <w:rPr>
          <w:rFonts w:ascii="Times New Roman" w:hAnsi="Times New Roman"/>
          <w:sz w:val="28"/>
          <w:szCs w:val="28"/>
        </w:rPr>
        <w:t>Здобувачі освіти</w:t>
      </w:r>
      <w:r>
        <w:rPr>
          <w:rFonts w:cs="Times New Roman CYR" w:ascii="Times New Roman CYR" w:hAnsi="Times New Roman CYR"/>
          <w:sz w:val="28"/>
          <w:szCs w:val="28"/>
        </w:rPr>
        <w:t xml:space="preserve"> ліцею можуть навчатися за індивідуальними робочими навчальними планами, розробленими творчими групами педагогів.</w:t>
      </w:r>
    </w:p>
    <w:p>
      <w:pPr>
        <w:pStyle w:val="Normal"/>
        <w:widowControl/>
        <w:spacing w:lineRule="auto" w:line="240"/>
        <w:ind w:firstLine="709"/>
        <w:jc w:val="both"/>
        <w:rPr>
          <w:rFonts w:ascii="Times New Roman" w:hAnsi="Times New Roman"/>
          <w:bCs/>
          <w:sz w:val="28"/>
          <w:szCs w:val="28"/>
        </w:rPr>
      </w:pPr>
      <w:r>
        <w:rPr>
          <w:rFonts w:ascii="Times New Roman" w:hAnsi="Times New Roman"/>
          <w:bCs/>
          <w:sz w:val="28"/>
          <w:szCs w:val="28"/>
        </w:rPr>
        <w:t>3.9. У Ліцеї освітній процес робота поєднується з науково-методичною, науково-дослідною та експериментальною роботою.</w:t>
      </w:r>
    </w:p>
    <w:p>
      <w:pPr>
        <w:pStyle w:val="Normal"/>
        <w:widowControl/>
        <w:spacing w:lineRule="auto" w:line="240"/>
        <w:ind w:firstLine="709"/>
        <w:jc w:val="both"/>
        <w:rPr>
          <w:rFonts w:ascii="Times New Roman" w:hAnsi="Times New Roman"/>
          <w:bCs/>
          <w:sz w:val="28"/>
          <w:szCs w:val="28"/>
        </w:rPr>
      </w:pPr>
      <w:r>
        <w:rPr>
          <w:rFonts w:ascii="Times New Roman" w:hAnsi="Times New Roman"/>
          <w:bCs/>
          <w:sz w:val="28"/>
          <w:szCs w:val="28"/>
        </w:rPr>
        <w:t>3.10. Навчальний рік у Ліцеї починається з 1 вересня і закінчується не пізніше 1 липня наступного року. Загальна тривалість канікул протягом навчального року не повинна становити менш як 30 календарних днів.</w:t>
      </w:r>
    </w:p>
    <w:p>
      <w:pPr>
        <w:pStyle w:val="Normal"/>
        <w:widowControl/>
        <w:spacing w:lineRule="auto" w:line="240"/>
        <w:ind w:firstLine="709"/>
        <w:jc w:val="both"/>
        <w:rPr>
          <w:rFonts w:ascii="Times New Roman" w:hAnsi="Times New Roman"/>
          <w:bCs/>
          <w:sz w:val="28"/>
          <w:szCs w:val="28"/>
        </w:rPr>
      </w:pPr>
      <w:r>
        <w:rPr>
          <w:rFonts w:ascii="Times New Roman" w:hAnsi="Times New Roman"/>
          <w:bCs/>
          <w:sz w:val="28"/>
          <w:szCs w:val="28"/>
        </w:rPr>
        <w:t>3.11. Структура навчального року в Ліцеї (тривалість навчальних занять, поділ на семестри та режим роботи тощо), тривалість навчального тижня, дня, занять, відпочинку між ними, інші форми організації освітнього процесу встановлюється Ліцеєм в межах часу, передбаченого робочим навчальним планом. У класах з поглибленим вивченням окремих предметів та класах профільної школи може запроваджуватися шестиденний робочий тиждень.</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3.12. Ліцей здійснює  освітній процес за денною формою навчання.</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3.13. За висновками комісій медичних установ та бажанням батьків надається право і створюються умови для індивідуальної форми навчання.</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3.14. Розклад уроків складається на кожен семестр відповідно до робочого навчального плану з дотриманням педагогічних і санітарно-гігієнічних вимог та затверджується директором Ліцею.</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3.15. Тривалість уроків становить: у 1-х класах  – 35 хвилин, у 2-4-х класах – 40 хвилин, у 5-11(12)-х класах – 45 хвилин.</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3.16. Наповнюваність класів Ліцею, поділ класів на групи на уроках з окремих предметів здійснюються відповідно до чинного законодавства.</w:t>
      </w:r>
    </w:p>
    <w:p>
      <w:pPr>
        <w:pStyle w:val="Normal"/>
        <w:spacing w:lineRule="auto" w:line="240"/>
        <w:ind w:right="-22" w:firstLine="709"/>
        <w:jc w:val="both"/>
        <w:rPr>
          <w:rFonts w:ascii="Times New Roman" w:hAnsi="Times New Roman"/>
          <w:sz w:val="28"/>
          <w:szCs w:val="28"/>
        </w:rPr>
      </w:pPr>
      <w:r>
        <w:rPr>
          <w:rFonts w:cs="Times New Roman CYR" w:ascii="Times New Roman CYR" w:hAnsi="Times New Roman CYR"/>
          <w:sz w:val="28"/>
          <w:szCs w:val="28"/>
        </w:rPr>
        <w:t xml:space="preserve">3.17. </w:t>
      </w:r>
      <w:r>
        <w:rPr>
          <w:rFonts w:ascii="Times New Roman" w:hAnsi="Times New Roman"/>
          <w:sz w:val="28"/>
          <w:szCs w:val="28"/>
        </w:rPr>
        <w:t>За рішенням педагогічної ради для здобувачів освіти  1-4 класів за бажанням їх батьків та осіб, які їх замінюють, можуть створюватися групи продовженого дня. Зарахування до груп і відрахування дітей з них здійснюється наказом директора Ліцею на підставі заяви батьків (осіб, які їх замінюють). Наказом директора Ліцею призначаються вихователі групи продовженого дня та встановлюється режим роботи групи продовженого дня.</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xml:space="preserve">3.18. Зміст, обсяг і характер домашніх завдань з кожного предмета визначаються учителем з урахуванням вимог навчальних програм та індивідуальних особливостей </w:t>
      </w:r>
      <w:r>
        <w:rPr>
          <w:rFonts w:ascii="Times New Roman" w:hAnsi="Times New Roman"/>
          <w:sz w:val="28"/>
          <w:szCs w:val="28"/>
        </w:rPr>
        <w:t>здобувачів освіти</w:t>
      </w:r>
      <w:r>
        <w:rPr>
          <w:rFonts w:cs="Times New Roman CYR" w:ascii="Times New Roman CYR" w:hAnsi="Times New Roman CYR"/>
          <w:sz w:val="28"/>
          <w:szCs w:val="28"/>
        </w:rPr>
        <w:t>. Їх доцільність, характер, зміст і обсяг визначаються учителем.</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xml:space="preserve"> </w:t>
      </w:r>
      <w:r>
        <w:rPr>
          <w:rFonts w:cs="Times New Roman CYR" w:ascii="Times New Roman CYR" w:hAnsi="Times New Roman CYR"/>
          <w:sz w:val="28"/>
          <w:szCs w:val="28"/>
        </w:rPr>
        <w:t>3.19. У закладі освіти визначення рівня досягнень здобувачів освіти в навчанні здійснюється відповідно до діючої системи оцінювання досягнень у навчанні, ведеться тематичний облік знань.</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У 1-2 класах додається вербальна оцінка досягнень здобувачів освіти у навчанні.</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У документі про освіту (табелі успішності, свідоцтві, атестаті) відображаються досягнення здобувачів освіти у навчанні за семестри, навчальний рік та державну підсумкову атестацію.</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xml:space="preserve">3.20. Порядок переведення, і випуск вихованців закладу освіти здійснюється відповідно до Порядку переведення учнів (вихованців) загальноосвітнього навчального закладу до наступного класу, затвердженого наказом МОН України від 14.07.2015 №762, зареєстрованого у Міністерстві юстиції 30.07.2015 за № 924/27369. </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Контроль за відповідністю освітнього рівня здобувачів освіти, які закінчили певний ступінь навчання, вимогам Державного стандарту загальної середньої освіти здійснюється шляхом їх державної підсумкової атестації.</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xml:space="preserve">Порядок державної підсумкової атестації визначається чинним Положенням про державну підсумкову атестацію вихованців у системі загальної середньої освіти. </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3.21. Державна підсумкова атестація здобувачів освіти здійснюється державними атестаційними комісіями, до складу яких входять педагоги школи. Їх склад погоджується управлінням освіти.</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3.22. Здобувачам освіти, які закінчили певний ступінь Ліцею видається відповідний документ про освіту:</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по закінченні початкової школи табель навчальних досягнень;</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по закінченні основної школи – свідоцтво про базову загальну середню освіту;</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 по закінченні Ліцею – атестат про повну загальну середню освіту.</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3.23. За успіхи для здобувачів освіти встановлюються такі форми морального і матеріального заохочення: нагородження похвальними листами та грамотами за особливі успіхи у вивченні окремих предметів, срібною медаллю «За досягнення у навчанні», золотою медаллю «За високі досягнення у навчанні».</w:t>
      </w:r>
    </w:p>
    <w:p>
      <w:pPr>
        <w:pStyle w:val="Normal"/>
        <w:widowControl/>
        <w:spacing w:lineRule="auto" w:line="240"/>
        <w:ind w:firstLine="709"/>
        <w:jc w:val="both"/>
        <w:rPr>
          <w:rFonts w:ascii="Times New Roman" w:hAnsi="Times New Roman"/>
          <w:sz w:val="28"/>
          <w:szCs w:val="28"/>
        </w:rPr>
      </w:pPr>
      <w:r>
        <w:rPr>
          <w:rFonts w:cs="Times New Roman CYR" w:ascii="Times New Roman CYR" w:hAnsi="Times New Roman CYR"/>
          <w:sz w:val="28"/>
          <w:szCs w:val="28"/>
        </w:rPr>
        <w:t xml:space="preserve">3.24.  Виховання </w:t>
      </w:r>
      <w:r>
        <w:rPr>
          <w:rFonts w:ascii="Times New Roman" w:hAnsi="Times New Roman"/>
          <w:sz w:val="28"/>
          <w:szCs w:val="28"/>
        </w:rPr>
        <w:t xml:space="preserve">здобувачів освіти </w:t>
      </w:r>
      <w:r>
        <w:rPr>
          <w:rFonts w:cs="Times New Roman CYR" w:ascii="Times New Roman CYR" w:hAnsi="Times New Roman CYR"/>
          <w:sz w:val="28"/>
          <w:szCs w:val="28"/>
        </w:rPr>
        <w:t xml:space="preserve">у Ліцеї здійснюється під  час проведення  занять,  у </w:t>
      </w:r>
      <w:r>
        <w:rPr>
          <w:rFonts w:ascii="Times New Roman" w:hAnsi="Times New Roman"/>
          <w:sz w:val="28"/>
          <w:szCs w:val="28"/>
        </w:rPr>
        <w:t xml:space="preserve">процесі позаурочної та позашкільної роботи. </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 xml:space="preserve">3.25. У Ліцеї забороняється утворення та діяльність організаційних структур  політичних  партій, а  також  релігійних  організацій і воєнізованих формувань. </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 xml:space="preserve">Примусове залучення  здобувачів освіти Ліцею до вступу в будь-які об'єднання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 </w:t>
      </w:r>
    </w:p>
    <w:p>
      <w:pPr>
        <w:pStyle w:val="Normal"/>
        <w:tabs>
          <w:tab w:val="left" w:pos="709" w:leader="none"/>
        </w:tabs>
        <w:spacing w:lineRule="auto" w:line="240"/>
        <w:ind w:right="-22" w:firstLine="709"/>
        <w:jc w:val="both"/>
        <w:rPr>
          <w:rFonts w:ascii="Times New Roman" w:hAnsi="Times New Roman"/>
          <w:sz w:val="28"/>
          <w:szCs w:val="28"/>
        </w:rPr>
      </w:pPr>
      <w:r>
        <w:rPr>
          <w:rFonts w:ascii="Times New Roman" w:hAnsi="Times New Roman"/>
          <w:sz w:val="28"/>
          <w:szCs w:val="28"/>
        </w:rPr>
        <w:t xml:space="preserve">3.26. Дисципліна в Ліцеї дотримується на основі взаємоповаги всіх  учасників  освітнього процесу, дотримання Правил  внутрішнього розпорядку та Статуту Ліцею.  </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r>
    </w:p>
    <w:p>
      <w:pPr>
        <w:pStyle w:val="Normal"/>
        <w:spacing w:lineRule="auto" w:line="240"/>
        <w:ind w:right="-22" w:firstLine="567"/>
        <w:jc w:val="center"/>
        <w:rPr>
          <w:rFonts w:ascii="Times New Roman" w:hAnsi="Times New Roman"/>
          <w:b/>
          <w:b/>
          <w:sz w:val="28"/>
          <w:szCs w:val="28"/>
        </w:rPr>
      </w:pPr>
      <w:r>
        <w:rPr>
          <w:rFonts w:ascii="Times New Roman" w:hAnsi="Times New Roman"/>
          <w:b/>
          <w:sz w:val="28"/>
          <w:szCs w:val="28"/>
        </w:rPr>
        <w:t xml:space="preserve">IV. ЗАРАХУВАННЯ, ВІДРАХУВАННЯ, </w:t>
      </w:r>
    </w:p>
    <w:p>
      <w:pPr>
        <w:pStyle w:val="Normal"/>
        <w:spacing w:lineRule="auto" w:line="240"/>
        <w:ind w:right="-22" w:firstLine="567"/>
        <w:jc w:val="center"/>
        <w:rPr>
          <w:rFonts w:ascii="Times New Roman" w:hAnsi="Times New Roman"/>
          <w:b/>
          <w:b/>
          <w:sz w:val="28"/>
          <w:szCs w:val="28"/>
        </w:rPr>
      </w:pPr>
      <w:r>
        <w:rPr>
          <w:rFonts w:ascii="Times New Roman" w:hAnsi="Times New Roman"/>
          <w:b/>
          <w:sz w:val="28"/>
          <w:szCs w:val="28"/>
        </w:rPr>
        <w:t>ПЕРЕВЕДЕННЯ ЗДОБУВАЧІВ ОСВІТИ ДО ЛІЦЕЮ</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4.1.</w:t>
      </w:r>
      <w:r>
        <w:rPr/>
        <w:t xml:space="preserve"> </w:t>
      </w:r>
      <w:r>
        <w:rPr>
          <w:rFonts w:ascii="Times New Roman" w:hAnsi="Times New Roman"/>
          <w:sz w:val="28"/>
          <w:szCs w:val="28"/>
        </w:rPr>
        <w:t>Зарахування здобувачів освіти до Ліцею для здобуття повної загальної середньої освіти здійснюється відповідно до Порядку, затвердженого Міністерством освіти і науки України 16.04.2018 №367 та зареєстрованим Міністерством юстиції України 05 травня 2018 року за номером 564/32016 (далі – Порядок).</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4.2. Зарахування дітей до 1 класу здійснюється без проведення конкурсу та згідно з процедурами, визначеними главою 1 розділу ІІ Порядку зарахування, відрахування та переведення здобувачів освіти до державних та комунальних закладів освіти для здобуття повної загальної освіти.</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4.3.</w:t>
        <w:tab/>
        <w:t xml:space="preserve">Зарахування до Ліцею здобувачів освіти  здійснюється відповідно до наказу директора, що видається на підставі особистої заяви батьків або осіб, які їх замінюють, чи повнолітньої особи, яка має намір здобувати освіту, із поданням таких документів: копія свідоцтва про народження дитини або документа, що посвідчує особу здобувача освіти, оригінал або копія медичної довідки встановленого зразка, оригінал або копія відповідного документа про освіту (крім учнів 1-го класу). </w:t>
      </w:r>
    </w:p>
    <w:p>
      <w:pPr>
        <w:pStyle w:val="Normal"/>
        <w:tabs>
          <w:tab w:val="left" w:pos="709" w:leader="none"/>
        </w:tabs>
        <w:spacing w:lineRule="auto" w:line="240"/>
        <w:ind w:right="-22" w:firstLine="709"/>
        <w:jc w:val="both"/>
        <w:rPr>
          <w:rFonts w:ascii="Times New Roman" w:hAnsi="Times New Roman"/>
          <w:sz w:val="28"/>
          <w:szCs w:val="28"/>
        </w:rPr>
      </w:pPr>
      <w:r>
        <w:rPr>
          <w:rFonts w:ascii="Times New Roman" w:hAnsi="Times New Roman"/>
          <w:sz w:val="28"/>
          <w:szCs w:val="28"/>
        </w:rPr>
        <w:t xml:space="preserve">4.4.  Зарахування до 10-х класів профільної середньої освіти відбувається  за результатами конкурсного відбору, що проводиться відповідно до пунктів 2-16 глави 4 розділу ІІ Порядку. </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4.5. Організацію роботи ліцейних класів здійснюють вихователі та педагоги-організатори (куратори).</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 xml:space="preserve">4.6. При Ліцеї функціонує інтернат. </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4.6.1 комплектування інтернату здійснюється згідно з чинним законодавством. Переваги при зарахування в школу-інтернат мають діти-сироти, напівсироти, з проблемних та малозабезпечених сімей.</w:t>
      </w:r>
    </w:p>
    <w:p>
      <w:pPr>
        <w:pStyle w:val="Normal"/>
        <w:tabs>
          <w:tab w:val="left" w:pos="709" w:leader="none"/>
        </w:tabs>
        <w:spacing w:lineRule="auto" w:line="240"/>
        <w:ind w:right="-22" w:firstLine="709"/>
        <w:jc w:val="both"/>
        <w:rPr>
          <w:rFonts w:ascii="Times New Roman" w:hAnsi="Times New Roman"/>
          <w:sz w:val="28"/>
          <w:szCs w:val="28"/>
        </w:rPr>
      </w:pPr>
      <w:bookmarkStart w:id="1" w:name="o34"/>
      <w:bookmarkStart w:id="2" w:name="o35"/>
      <w:bookmarkEnd w:id="1"/>
      <w:bookmarkEnd w:id="2"/>
      <w:r>
        <w:rPr>
          <w:rFonts w:ascii="Times New Roman" w:hAnsi="Times New Roman"/>
          <w:sz w:val="28"/>
          <w:szCs w:val="28"/>
        </w:rPr>
        <w:t xml:space="preserve">4.6.2. протягом навчального року можливе зарахування дітей у відповідні класах за  умови наявності вільних місць. </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4.6.3. Зарахування   дітей  проводиться  наказом  директора.</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4.6.4. В окремих випадках (за місцем проживання опікунів (піклувальників), родичів тощо) у школі-інтернаті можуть утримуватися діти-сироти і діти, позбавлені батьківського піклування.</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Вони зараховуються до інтернату за рішенням органів опіки та піклування і, відповідних для цієї категорії дітей, документів. Діти-сироти і діти, позбавлені батьківського піклування, яким не призначений опікун (піклувальник), перебувають у Ліцеї на повному державному утриманні відповідно до встановлених норм.</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4.6.5. У разі потреби дитина може перейти протягом будь-якого року навчання до іншого закладу освіти відповідно до чинного законодавства.</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4.7. Переведення здобувачів освіти до інших закладів освіти здійснюється відповідно до розділу ІІ Порядку на підставі наказу директора Ліцею.</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4.8. Відрахування вихованців із Ліцею здійснюється відповідно до розділу І</w:t>
      </w:r>
      <w:r>
        <w:rPr>
          <w:rFonts w:ascii="Times New Roman" w:hAnsi="Times New Roman"/>
          <w:sz w:val="28"/>
          <w:szCs w:val="28"/>
          <w:lang w:val="en-US"/>
        </w:rPr>
        <w:t>V</w:t>
      </w:r>
      <w:r>
        <w:rPr>
          <w:rFonts w:ascii="Times New Roman" w:hAnsi="Times New Roman"/>
          <w:sz w:val="28"/>
          <w:szCs w:val="28"/>
        </w:rPr>
        <w:t xml:space="preserve"> Порядку на підставі наказу директора Ліцею.</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4.9.</w:t>
        <w:tab/>
        <w:t>Директор Ліцею  вживає заходів щодо ознайомлення дітей та їх батьків або осіб, які їх замінюють, з Порядком зарахування до Ліцею, його Статутом, Правилами внутрішнього розпорядку та іншими документами, що регламентують організацію освітнього процесу.</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4.10.</w:t>
        <w:tab/>
        <w:t>Здобувачі освіти школи ІІ ступеня, які мають за підсумками річного оцінювання початковий рівень досягнень у навчанні хоча б з одного профільного предмета, за рішенням педагогічної ради та відповідно до наказу директора можуть відраховуватись з Ліцею.</w:t>
      </w:r>
    </w:p>
    <w:p>
      <w:pPr>
        <w:pStyle w:val="Normal"/>
        <w:tabs>
          <w:tab w:val="left" w:pos="709" w:leader="none"/>
        </w:tabs>
        <w:spacing w:lineRule="auto" w:line="240"/>
        <w:ind w:right="-22"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4.11. Про можливе відрахування батьки здобувача освіти (особи, які їх замінюють) повинні бути поінформовані не пізніше, ніж за один місяць у письмовій формі. У двотижневий строк до можливого відрахування письмово повідомляється управління освіти, за сприяння якого такі здобувачі освіти  переводяться до іншого закладу освіти (за місцем проживання).</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Рішення про відрахування із Ліцею дітей-сиріт та дітей, позбавлених батьківського піклування, приймаються лише за згодою органів опіки та піклування. За сприяння управління освіти Луцької міської ради такі діти переводяться до іншого закладу загальної середньої освіти.</w:t>
      </w:r>
    </w:p>
    <w:p>
      <w:pPr>
        <w:pStyle w:val="Normal"/>
        <w:spacing w:lineRule="auto" w:line="240"/>
        <w:ind w:right="-22" w:firstLine="567"/>
        <w:jc w:val="both"/>
        <w:rPr>
          <w:rFonts w:ascii="Times New Roman" w:hAnsi="Times New Roman"/>
          <w:sz w:val="28"/>
          <w:szCs w:val="28"/>
          <w:highlight w:val="yellow"/>
        </w:rPr>
      </w:pPr>
      <w:r>
        <w:rPr>
          <w:rFonts w:ascii="Times New Roman" w:hAnsi="Times New Roman"/>
          <w:sz w:val="28"/>
          <w:szCs w:val="28"/>
          <w:highlight w:val="yellow"/>
        </w:rPr>
      </w:r>
    </w:p>
    <w:p>
      <w:pPr>
        <w:pStyle w:val="Normal"/>
        <w:spacing w:lineRule="auto" w:line="240"/>
        <w:ind w:right="-22" w:firstLine="567"/>
        <w:jc w:val="center"/>
        <w:rPr>
          <w:rFonts w:ascii="Times New Roman" w:hAnsi="Times New Roman"/>
          <w:b/>
          <w:b/>
          <w:sz w:val="28"/>
          <w:szCs w:val="28"/>
        </w:rPr>
      </w:pPr>
      <w:r>
        <w:rPr>
          <w:rFonts w:ascii="Times New Roman" w:hAnsi="Times New Roman"/>
          <w:b/>
          <w:sz w:val="28"/>
          <w:szCs w:val="28"/>
          <w:lang w:val="en-US"/>
        </w:rPr>
        <w:t>V</w:t>
      </w:r>
      <w:r>
        <w:rPr>
          <w:rFonts w:ascii="Times New Roman" w:hAnsi="Times New Roman"/>
          <w:b/>
          <w:sz w:val="28"/>
          <w:szCs w:val="28"/>
        </w:rPr>
        <w:t>. СОЦІАЛЬНИЙ ЗАХИСТ ВИХОВАНЦІВ</w:t>
      </w:r>
    </w:p>
    <w:p>
      <w:pPr>
        <w:pStyle w:val="Normal"/>
        <w:spacing w:lineRule="auto" w:line="240"/>
        <w:ind w:right="-22" w:firstLine="567"/>
        <w:jc w:val="both"/>
        <w:rPr>
          <w:rFonts w:ascii="Times New Roman" w:hAnsi="Times New Roman"/>
          <w:b/>
          <w:b/>
          <w:sz w:val="28"/>
          <w:szCs w:val="28"/>
          <w:highlight w:val="yellow"/>
        </w:rPr>
      </w:pPr>
      <w:r>
        <w:rPr>
          <w:rFonts w:ascii="Times New Roman" w:hAnsi="Times New Roman"/>
          <w:b/>
          <w:sz w:val="28"/>
          <w:szCs w:val="28"/>
          <w:highlight w:val="yellow"/>
        </w:rPr>
      </w:r>
    </w:p>
    <w:p>
      <w:pPr>
        <w:pStyle w:val="Normal"/>
        <w:widowControl/>
        <w:spacing w:lineRule="auto" w:line="240"/>
        <w:ind w:firstLine="567"/>
        <w:jc w:val="both"/>
        <w:rPr>
          <w:rFonts w:ascii="Times New Roman" w:hAnsi="Times New Roman"/>
          <w:bCs/>
          <w:sz w:val="28"/>
          <w:szCs w:val="28"/>
        </w:rPr>
      </w:pPr>
      <w:r>
        <w:rPr>
          <w:rFonts w:ascii="Times New Roman" w:hAnsi="Times New Roman"/>
          <w:sz w:val="28"/>
          <w:szCs w:val="28"/>
        </w:rPr>
        <w:t xml:space="preserve">  </w:t>
      </w:r>
      <w:r>
        <w:rPr>
          <w:rFonts w:ascii="Times New Roman" w:hAnsi="Times New Roman"/>
          <w:sz w:val="28"/>
          <w:szCs w:val="28"/>
        </w:rPr>
        <w:t>5.1.</w:t>
      </w:r>
      <w:r>
        <w:rPr>
          <w:rFonts w:ascii="Times New Roman" w:hAnsi="Times New Roman"/>
          <w:bCs/>
          <w:color w:val="FF0000"/>
          <w:sz w:val="28"/>
          <w:szCs w:val="28"/>
        </w:rPr>
        <w:t xml:space="preserve"> </w:t>
      </w:r>
      <w:r>
        <w:rPr>
          <w:rFonts w:ascii="Times New Roman" w:hAnsi="Times New Roman"/>
          <w:bCs/>
          <w:sz w:val="28"/>
          <w:szCs w:val="28"/>
        </w:rPr>
        <w:t>У Ліцеї забезпечується цілодобове перебування для окремих дітей, які зараховані відповідно до Порядку зарахування до інтернату. Цілодобове перебування вихованців забезпечується помічниками вихователів.</w:t>
      </w:r>
    </w:p>
    <w:p>
      <w:pPr>
        <w:pStyle w:val="Normal"/>
        <w:tabs>
          <w:tab w:val="left" w:pos="709" w:leader="none"/>
        </w:tabs>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Харчування учнів (вихованців) організовується відповідно до норм чинного законодавства. Ліцей забезпечує дітей збалансованим харчуванням, необхідним для їх нормального росту та розвитку із дотриманням натурального набору продуктів, визначених Міністерством охорони здоров’я України спільно з Міністерством освіти і науки України. </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5.2.  Відповідальність за організацію харчування вихованців Ліцею покладається на керівника цього закладу. </w:t>
      </w:r>
    </w:p>
    <w:p>
      <w:pPr>
        <w:pStyle w:val="Normal"/>
        <w:tabs>
          <w:tab w:val="left" w:pos="709" w:leader="none"/>
        </w:tabs>
        <w:spacing w:lineRule="auto" w:line="240"/>
        <w:ind w:right="-22" w:firstLine="567"/>
        <w:jc w:val="both"/>
        <w:rPr>
          <w:rFonts w:ascii="Times New Roman" w:hAnsi="Times New Roman"/>
          <w:sz w:val="28"/>
          <w:szCs w:val="28"/>
        </w:rPr>
      </w:pPr>
      <w:r>
        <w:rPr>
          <w:rFonts w:ascii="Times New Roman" w:hAnsi="Times New Roman"/>
          <w:sz w:val="28"/>
          <w:szCs w:val="28"/>
          <w:lang w:val="ru-RU"/>
        </w:rPr>
        <w:t xml:space="preserve"> </w:t>
      </w:r>
      <w:r>
        <w:rPr>
          <w:rFonts w:ascii="Times New Roman" w:hAnsi="Times New Roman"/>
          <w:sz w:val="28"/>
          <w:szCs w:val="28"/>
          <w:lang w:val="ru-RU"/>
        </w:rPr>
        <w:t>5</w:t>
      </w:r>
      <w:r>
        <w:rPr>
          <w:rFonts w:ascii="Times New Roman" w:hAnsi="Times New Roman"/>
          <w:sz w:val="28"/>
          <w:szCs w:val="28"/>
        </w:rPr>
        <w:t>.3. Контроль за організацією медичних, санітарно-гігієнічних і протиепідемічних заходів, якістю харчування покладається на керівника і здійснюється відповідно до чинного законодавства.</w:t>
      </w:r>
    </w:p>
    <w:p>
      <w:pPr>
        <w:pStyle w:val="Normal"/>
        <w:tabs>
          <w:tab w:val="left" w:pos="709" w:leader="none"/>
        </w:tabs>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ru-RU"/>
        </w:rPr>
        <w:t>5</w:t>
      </w:r>
      <w:r>
        <w:rPr>
          <w:rFonts w:ascii="Times New Roman" w:hAnsi="Times New Roman"/>
          <w:sz w:val="28"/>
          <w:szCs w:val="28"/>
        </w:rPr>
        <w:t>.4. Матеріальне та фінансове забезпечення вихованців Ліцею здійснюється за нормами та нормативами, установленими законодавством.</w:t>
      </w:r>
    </w:p>
    <w:p>
      <w:pPr>
        <w:pStyle w:val="Normal"/>
        <w:tabs>
          <w:tab w:val="left" w:pos="709" w:leader="none"/>
        </w:tabs>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5.5.</w:t>
        <w:tab/>
        <w:t>Під час канікул адміністрація Ліцею сприяє організації відпочинку та оздоровленню вихованців.</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5.6.</w:t>
        <w:tab/>
        <w:t>За заявою батьків або осіб, які їх замінюють, вихованці Ліцею на період канікул, у недільні та святкові дні, а з поважних причин – і в інші дні можуть від’їжджати додому у супроводі дорослих.</w:t>
      </w:r>
    </w:p>
    <w:p>
      <w:pPr>
        <w:pStyle w:val="Normal"/>
        <w:tabs>
          <w:tab w:val="left" w:pos="709" w:leader="none"/>
        </w:tabs>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5.7. За клопотанням батьків або осіб, які їх замінюють, адміністрація Ліцею може надавати дозвіл вихованцям, які перебувають на утриманні в закладі, проживати у своїх сім’ях, якщо це не шкодитиме фізичному і психічному здоров’ю дітей, а батьки дитини не позбавлені батьківських прав у судовому порядку.</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Надання такої можливості на період від одного місяця до повного терміну навчання в Ліцеї оформляється наказом директора.</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5.8. За утримання вихованців у Ліцеї батьки або осіб, які їх замінюють, здійснюють оплату відповідно до Порядку встановлення плати для батьків за перебування дітей у державних і комунальних дошкільних та інтернатних навчальних закладах, затвердженого Міністерством освіти і науки України від 21.11.2002 № 677, зареєстрованого в Міністерстві юстиції України від 06.12.2002 № 953/7241.</w:t>
      </w:r>
    </w:p>
    <w:p>
      <w:pPr>
        <w:pStyle w:val="Normal"/>
        <w:spacing w:lineRule="auto" w:line="240"/>
        <w:ind w:right="-22" w:firstLine="567"/>
        <w:jc w:val="both"/>
        <w:rPr>
          <w:rFonts w:ascii="Times New Roman" w:hAnsi="Times New Roman"/>
          <w:sz w:val="28"/>
          <w:szCs w:val="28"/>
        </w:rPr>
      </w:pPr>
      <w:bookmarkStart w:id="3" w:name="o4"/>
      <w:bookmarkEnd w:id="3"/>
      <w:r>
        <w:rPr>
          <w:rFonts w:ascii="Times New Roman" w:hAnsi="Times New Roman"/>
          <w:sz w:val="28"/>
          <w:szCs w:val="28"/>
        </w:rPr>
        <w:t xml:space="preserve">  </w:t>
      </w:r>
      <w:r>
        <w:rPr>
          <w:rFonts w:ascii="Times New Roman" w:hAnsi="Times New Roman"/>
          <w:sz w:val="28"/>
          <w:szCs w:val="28"/>
        </w:rPr>
        <w:t>5.9. Вихованці Ліцею (інтернату) відповідно до встановлених норм та фактичного матеріально-фінансового забезпечення закладу забезпечуються м’яким інвентарем (одягом і взуттям), предметами особистої гігієни, а також підручниками, технічним та іншим навчальними приладдям, іграшками, іграми, матеріалами для розвитку індивідуальних творчих здібностей, гурткової роботи тощо.</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5.10.</w:t>
      </w:r>
      <w:r>
        <w:rPr/>
        <w:t> </w:t>
      </w:r>
      <w:r>
        <w:rPr>
          <w:rFonts w:ascii="Times New Roman" w:hAnsi="Times New Roman"/>
          <w:sz w:val="28"/>
          <w:szCs w:val="28"/>
        </w:rPr>
        <w:t xml:space="preserve"> Директор Ліцею  може вносити обґрунтовані корективи до норм і терміну носіння вихованцями одягу та взуття в межах асигнувань і з урахуванням місцевих особливостей.</w:t>
        <w:tab/>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5.11. По закінченню Ліцею  вихованцям безоплатно видається комплект літнього одягу та взуття, яке було в їхньому користуванні під час навчання в цьому закладі. За потреби, з урахуванням матеріального становища родини, безоплатно може видаватися також комплект зимового одягу та взуття, що був у користуванні дитини під час навчання.</w:t>
      </w:r>
    </w:p>
    <w:p>
      <w:pPr>
        <w:pStyle w:val="Normal"/>
        <w:spacing w:lineRule="auto" w:line="240"/>
        <w:ind w:right="-22" w:firstLine="709"/>
        <w:jc w:val="both"/>
        <w:rPr>
          <w:rFonts w:ascii="Times New Roman" w:hAnsi="Times New Roman"/>
          <w:sz w:val="28"/>
          <w:szCs w:val="28"/>
        </w:rPr>
      </w:pPr>
      <w:r>
        <w:rPr>
          <w:rFonts w:ascii="Times New Roman" w:hAnsi="Times New Roman"/>
          <w:sz w:val="28"/>
          <w:szCs w:val="28"/>
        </w:rPr>
        <w:t>Вихованцям, які вибули зі школи-інтернату з інших причин, безоплатно видається комплект сезонного одягу та взуття, що був у їх користуванні на момент вибуття.</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5.12. Медичне обслуговування вихованців Ліцею здійснюється медичними працівниками, які входять до штату закладу, та працівниками міської дитячої поліклініки.</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tab/>
        <w:t>Заклади охорони здоров’я разом з органами управління освітою та органами охорони здоров’я щорічно забезпечують безоплатний огляд, моніторинг і подальшу показану корекцію стану здоров’я вихованців в умовах Ліцею.</w:t>
      </w:r>
    </w:p>
    <w:p>
      <w:pPr>
        <w:pStyle w:val="Normal"/>
        <w:spacing w:lineRule="auto" w:line="240"/>
        <w:ind w:right="-22" w:firstLine="567"/>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993"/>
        <w:jc w:val="center"/>
        <w:rPr>
          <w:rFonts w:ascii="Times New Roman" w:hAnsi="Times New Roman"/>
          <w:b/>
          <w:b/>
          <w:sz w:val="28"/>
          <w:szCs w:val="28"/>
        </w:rPr>
      </w:pPr>
      <w:r>
        <w:rPr>
          <w:rFonts w:ascii="Times New Roman" w:hAnsi="Times New Roman"/>
          <w:b/>
          <w:sz w:val="28"/>
          <w:szCs w:val="28"/>
        </w:rPr>
        <w:t>VІ. УЧАСНИКИ ОСВІТНЬОГО ПРОЦЕСУ</w:t>
      </w:r>
    </w:p>
    <w:p>
      <w:pPr>
        <w:pStyle w:val="Normal"/>
        <w:widowControl/>
        <w:spacing w:lineRule="auto" w:line="240"/>
        <w:ind w:firstLine="993"/>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 Учасниками освітнього процесу у Ліцеї є:</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6.1.1. здобувачці освіти  (ліцеїсти);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6.1.2. керівники (адміністрація);</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 xml:space="preserve">6.1.3. педагогічні працівники; </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6.1.4. психологи;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6.1.5. соціальні педагоги;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6.1.6. бібліотекарі;</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6.1.7. інженерно-технічні працівники та допоміжний персонал;</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6.1.8. медичні працівники;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6.1.9. інші працівники;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6.1.10. батьки або особи, які їх замінюють.</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6.2. Статус учасників освітнього процесу, права й обов’язки визначаються законами України «Про освіту», «Про загальну середню освіту», іншими актами законодавства України, Правилами внутрішнього розпорядку Ліцею та цим Статутом.</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6.3. Права й обов’язки здобувачів освіти, педагогічних та інших учасників освітнього процесу визначаються чинним законодавством та цим Статутом.</w:t>
      </w:r>
    </w:p>
    <w:p>
      <w:pPr>
        <w:pStyle w:val="Normal"/>
        <w:widowControl/>
        <w:spacing w:lineRule="auto" w:line="240"/>
        <w:ind w:firstLine="709"/>
        <w:jc w:val="both"/>
        <w:rPr>
          <w:rFonts w:ascii="Times New Roman" w:hAnsi="Times New Roman"/>
          <w:b/>
          <w:b/>
          <w:sz w:val="28"/>
          <w:szCs w:val="28"/>
        </w:rPr>
      </w:pPr>
      <w:r>
        <w:rPr>
          <w:rFonts w:ascii="Times New Roman" w:hAnsi="Times New Roman"/>
          <w:sz w:val="28"/>
          <w:szCs w:val="28"/>
        </w:rPr>
        <w:t>6.4. Здобувачі освіти  (ліцеїсти) мають право:</w:t>
      </w:r>
    </w:p>
    <w:p>
      <w:pPr>
        <w:pStyle w:val="Normal"/>
        <w:widowControl/>
        <w:spacing w:lineRule="auto" w:line="240"/>
        <w:ind w:firstLine="709"/>
        <w:jc w:val="both"/>
        <w:rPr>
          <w:rFonts w:ascii="Times New Roman CYR" w:hAnsi="Times New Roman CYR" w:cs="Times New Roman CYR"/>
          <w:sz w:val="28"/>
          <w:szCs w:val="28"/>
        </w:rPr>
      </w:pPr>
      <w:r>
        <w:rPr>
          <w:rFonts w:ascii="Times New Roman" w:hAnsi="Times New Roman"/>
          <w:sz w:val="28"/>
          <w:szCs w:val="28"/>
        </w:rPr>
        <w:t>6.4.1</w:t>
      </w:r>
      <w:r>
        <w:rPr>
          <w:rFonts w:ascii="Times New Roman" w:hAnsi="Times New Roman"/>
          <w:b/>
          <w:sz w:val="28"/>
          <w:szCs w:val="28"/>
        </w:rPr>
        <w:t xml:space="preserve"> </w:t>
      </w:r>
      <w:r>
        <w:rPr>
          <w:rFonts w:ascii="Times New Roman" w:hAnsi="Times New Roman"/>
          <w:sz w:val="28"/>
          <w:szCs w:val="28"/>
        </w:rPr>
        <w:t xml:space="preserve">на </w:t>
      </w:r>
      <w:r>
        <w:rPr>
          <w:rFonts w:cs="Times New Roman CYR" w:ascii="Times New Roman CYR" w:hAnsi="Times New Roman CYR"/>
          <w:sz w:val="28"/>
          <w:szCs w:val="28"/>
        </w:rPr>
        <w:t>здобуття початкової, базової середньої, профільної середньої  та позашкільної освіти;</w:t>
      </w:r>
    </w:p>
    <w:p>
      <w:pPr>
        <w:pStyle w:val="Normal"/>
        <w:widowControl/>
        <w:spacing w:lineRule="auto" w:line="240"/>
        <w:ind w:firstLine="709"/>
        <w:jc w:val="both"/>
        <w:rPr>
          <w:rFonts w:ascii="Times New Roman" w:hAnsi="Times New Roman"/>
          <w:sz w:val="28"/>
          <w:szCs w:val="28"/>
        </w:rPr>
      </w:pPr>
      <w:r>
        <w:rPr>
          <w:rFonts w:cs="Times New Roman CYR" w:ascii="Times New Roman CYR" w:hAnsi="Times New Roman CYR"/>
          <w:sz w:val="28"/>
          <w:szCs w:val="28"/>
        </w:rPr>
        <w:t xml:space="preserve">6.4.2 </w:t>
      </w:r>
      <w:r>
        <w:rPr>
          <w:rFonts w:ascii="Times New Roman" w:hAnsi="Times New Roman"/>
          <w:sz w:val="28"/>
          <w:szCs w:val="28"/>
        </w:rPr>
        <w:t>на вибір форми та профілів навчання, факультативів, спеціальних курсів, позашкільних і позакласних занять;</w:t>
      </w:r>
    </w:p>
    <w:p>
      <w:pPr>
        <w:pStyle w:val="Normal"/>
        <w:widowControl/>
        <w:spacing w:lineRule="auto" w:line="240"/>
        <w:ind w:firstLine="709"/>
        <w:jc w:val="both"/>
        <w:rPr>
          <w:rFonts w:ascii="Times New Roman CYR" w:hAnsi="Times New Roman CYR" w:cs="Times New Roman CYR"/>
          <w:sz w:val="28"/>
          <w:szCs w:val="28"/>
        </w:rPr>
      </w:pPr>
      <w:r>
        <w:rPr>
          <w:rFonts w:ascii="Times New Roman" w:hAnsi="Times New Roman"/>
          <w:sz w:val="28"/>
          <w:szCs w:val="28"/>
        </w:rPr>
        <w:t xml:space="preserve">6.4.3 на </w:t>
      </w:r>
      <w:r>
        <w:rPr>
          <w:rFonts w:cs="Times New Roman CYR" w:ascii="Times New Roman CYR" w:hAnsi="Times New Roman CYR"/>
          <w:sz w:val="28"/>
          <w:szCs w:val="28"/>
        </w:rPr>
        <w:t>медичну та соціальну допомогу згідно із законодавством;</w:t>
      </w:r>
    </w:p>
    <w:p>
      <w:pPr>
        <w:pStyle w:val="Normal"/>
        <w:widowControl/>
        <w:spacing w:lineRule="auto" w:line="240"/>
        <w:ind w:firstLine="709"/>
        <w:jc w:val="both"/>
        <w:rPr>
          <w:rFonts w:ascii="Times New Roman CYR" w:hAnsi="Times New Roman CYR" w:cs="Times New Roman CYR"/>
          <w:sz w:val="28"/>
          <w:szCs w:val="28"/>
        </w:rPr>
      </w:pPr>
      <w:r>
        <w:rPr>
          <w:rFonts w:cs="Times New Roman CYR" w:ascii="Times New Roman CYR" w:hAnsi="Times New Roman CYR"/>
          <w:sz w:val="28"/>
          <w:szCs w:val="28"/>
        </w:rPr>
        <w:t>6.4.4 повноцінне якісне харчування;</w:t>
      </w:r>
    </w:p>
    <w:p>
      <w:pPr>
        <w:pStyle w:val="Normal"/>
        <w:widowControl/>
        <w:spacing w:lineRule="auto" w:line="240"/>
        <w:ind w:firstLine="709"/>
        <w:jc w:val="both"/>
        <w:rPr>
          <w:rFonts w:ascii="Times New Roman" w:hAnsi="Times New Roman"/>
          <w:sz w:val="28"/>
          <w:szCs w:val="28"/>
        </w:rPr>
      </w:pPr>
      <w:r>
        <w:rPr>
          <w:rFonts w:cs="Times New Roman CYR" w:ascii="Times New Roman CYR" w:hAnsi="Times New Roman CYR"/>
          <w:sz w:val="28"/>
          <w:szCs w:val="28"/>
        </w:rPr>
        <w:t>6.4.5</w:t>
      </w:r>
      <w:r>
        <w:rPr>
          <w:rFonts w:ascii="Times New Roman" w:hAnsi="Times New Roman"/>
          <w:sz w:val="28"/>
          <w:szCs w:val="28"/>
        </w:rPr>
        <w:t xml:space="preserve"> на користування навчально-виробничою, науковою, матеріально-технічною, культурно-спортивною, лікувально-оздоровчою базою Ліцею;</w:t>
      </w:r>
    </w:p>
    <w:p>
      <w:pPr>
        <w:pStyle w:val="Normal"/>
        <w:widowControl/>
        <w:tabs>
          <w:tab w:val="left" w:pos="709" w:leader="none"/>
        </w:tabs>
        <w:spacing w:lineRule="auto" w:line="240"/>
        <w:ind w:firstLine="709"/>
        <w:jc w:val="both"/>
        <w:rPr>
          <w:rFonts w:ascii="Times New Roman" w:hAnsi="Times New Roman"/>
          <w:sz w:val="28"/>
          <w:szCs w:val="28"/>
        </w:rPr>
      </w:pPr>
      <w:r>
        <w:rPr>
          <w:rFonts w:ascii="Times New Roman" w:hAnsi="Times New Roman"/>
          <w:sz w:val="28"/>
          <w:szCs w:val="28"/>
        </w:rPr>
        <w:t>6.4.6 на доступ до інформації з усіх галузей знань;</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6.4.7 брати участь у різних видах науково-практичної діяльності, конференціях, олімпіадах, виставках, конкурсах тощо;</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6.4.8 брати участь у роботі органів громадського (учнівського) самоврядування Ліцею;</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6.4.9 брати участь в обговоренні і вносити власні пропозиції щодо організації освітнього процесу;</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6.4.10 брати участь у добровільних об’єднаннях, творчих студіях, клубах, гуртках, групах за інтересами тощо;</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6.4.11 на захист від будь-яких форм експлуатації, психічного і фізичного насилля;</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6.4.12 на безпечні і нешкідливі умови навчання, виховання, праці та проживання;</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6.4.13 на проживання в шкільному гуртожитку під час організації освітнього процесу – здобувачі освіти 8-9 класів з поглибленим вивченням предметів та профільної середньої освіти.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6.5. Здобувачі освіти (ліцеїсти) зобов’язані:</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6.5.1 дотримуватись вимог законодавства України, цього Статуту, Правил внутрішнього розпорядку, а також умов договору про надання освітніх послуг за його наявності;</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6.5.2 оволодівати знаннями, вміннями, практичними навичками, підвищувати загальнокультурний рівень, виконувати вимоги освітньої програми, дотримуючись принципу академічної доброчесності та досягати позитивних результатів навчання, передбачених стандартом освіти, відповідного рівня освіти;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6.5.3 бережливо ставитись до державного, комунального і особистого майна;</w:t>
      </w:r>
    </w:p>
    <w:p>
      <w:pPr>
        <w:pStyle w:val="Normal"/>
        <w:widowControl/>
        <w:spacing w:lineRule="auto" w:line="240"/>
        <w:ind w:firstLine="709"/>
        <w:jc w:val="both"/>
        <w:rPr>
          <w:rFonts w:ascii="Times New Roman CYR" w:hAnsi="Times New Roman CYR" w:cs="Times New Roman CYR"/>
          <w:sz w:val="28"/>
          <w:szCs w:val="28"/>
        </w:rPr>
      </w:pPr>
      <w:r>
        <w:rPr>
          <w:rFonts w:ascii="Times New Roman" w:hAnsi="Times New Roman"/>
          <w:sz w:val="28"/>
          <w:szCs w:val="28"/>
        </w:rPr>
        <w:t xml:space="preserve">6.5.4 </w:t>
      </w:r>
      <w:r>
        <w:rPr>
          <w:rFonts w:cs="Times New Roman CYR" w:ascii="Times New Roman CYR" w:hAnsi="Times New Roman CYR"/>
          <w:sz w:val="28"/>
          <w:szCs w:val="28"/>
        </w:rPr>
        <w:t>поважати честь і гідність інших учасників освітнього процесу;</w:t>
      </w:r>
    </w:p>
    <w:p>
      <w:pPr>
        <w:pStyle w:val="Normal"/>
        <w:widowControl/>
        <w:spacing w:lineRule="auto" w:line="240"/>
        <w:ind w:firstLine="709"/>
        <w:jc w:val="both"/>
        <w:rPr>
          <w:rFonts w:ascii="Times New Roman" w:hAnsi="Times New Roman"/>
          <w:sz w:val="28"/>
          <w:szCs w:val="28"/>
        </w:rPr>
      </w:pPr>
      <w:r>
        <w:rPr>
          <w:rFonts w:cs="Times New Roman CYR" w:ascii="Times New Roman CYR" w:hAnsi="Times New Roman CYR"/>
          <w:sz w:val="28"/>
          <w:szCs w:val="28"/>
        </w:rPr>
        <w:t xml:space="preserve">6.5.5 </w:t>
      </w:r>
      <w:r>
        <w:rPr>
          <w:rFonts w:ascii="Times New Roman" w:hAnsi="Times New Roman"/>
          <w:sz w:val="28"/>
          <w:szCs w:val="28"/>
        </w:rPr>
        <w:t>дотримуватись правил особистої гігієни.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6.6.  Педагогом Ліцею може  бути особа з високими моральними якостями, яка має відповідну педагогічну освіту, належний рівень професійної підготовки, здійснює педагогічну діяльність, забезпечує результативність та якість своєї роботи, фізичний і психічний стан здоров’я якої дозволяє виконувати професійні обов’язки.</w:t>
      </w:r>
    </w:p>
    <w:p>
      <w:pPr>
        <w:pStyle w:val="Normal"/>
        <w:widowControl/>
        <w:tabs>
          <w:tab w:val="left" w:pos="709" w:leader="none"/>
        </w:tabs>
        <w:spacing w:lineRule="auto" w:line="240"/>
        <w:ind w:firstLine="709"/>
        <w:jc w:val="both"/>
        <w:rPr>
          <w:rFonts w:ascii="Times New Roman" w:hAnsi="Times New Roman"/>
          <w:sz w:val="28"/>
          <w:szCs w:val="28"/>
          <w:highlight w:val="yellow"/>
        </w:rPr>
      </w:pPr>
      <w:r>
        <w:rPr>
          <w:rFonts w:ascii="Times New Roman" w:hAnsi="Times New Roman"/>
          <w:sz w:val="28"/>
          <w:szCs w:val="28"/>
        </w:rPr>
        <w:t>6.7. Призначення на посаду та звільнення з посади педагогічних  працівників здійснюється відповідно до чинного законодавства України.  Трудові відносини регулюються законодавством України про працю, законами України «Про освіту», «Про загальну середню освіту» та іншими законодавчими актами.</w:t>
      </w:r>
      <w:r>
        <w:rPr>
          <w:rFonts w:ascii="Times New Roman" w:hAnsi="Times New Roman"/>
          <w:sz w:val="28"/>
          <w:szCs w:val="28"/>
          <w:highlight w:val="yellow"/>
        </w:rPr>
        <w:t xml:space="preserve"> </w:t>
      </w:r>
      <w:r>
        <w:rPr>
          <w:rFonts w:ascii="Times New Roman" w:hAnsi="Times New Roman"/>
          <w:sz w:val="28"/>
          <w:szCs w:val="28"/>
        </w:rPr>
        <w:t xml:space="preserve">  </w:t>
      </w:r>
    </w:p>
    <w:p>
      <w:pPr>
        <w:pStyle w:val="Style19"/>
        <w:shd w:val="clear" w:color="auto" w:fill="auto"/>
        <w:spacing w:lineRule="auto" w:line="240" w:before="0" w:after="0"/>
        <w:ind w:left="20" w:right="20" w:firstLine="689"/>
        <w:rPr>
          <w:sz w:val="28"/>
          <w:szCs w:val="28"/>
        </w:rPr>
      </w:pPr>
      <w:r>
        <w:rPr>
          <w:sz w:val="28"/>
          <w:szCs w:val="28"/>
          <w:lang w:val="uk-UA"/>
        </w:rPr>
        <w:t>6</w:t>
      </w:r>
      <w:r>
        <w:rPr>
          <w:sz w:val="28"/>
          <w:szCs w:val="28"/>
        </w:rPr>
        <w:t>.</w:t>
      </w:r>
      <w:r>
        <w:rPr>
          <w:sz w:val="28"/>
          <w:szCs w:val="28"/>
          <w:lang w:val="uk-UA"/>
        </w:rPr>
        <w:t>8</w:t>
      </w:r>
      <w:r>
        <w:rPr>
          <w:sz w:val="28"/>
          <w:szCs w:val="28"/>
        </w:rPr>
        <w:t>. Розподіл педагогічного навантаження затверджується директором</w:t>
      </w:r>
      <w:r>
        <w:rPr>
          <w:sz w:val="28"/>
          <w:szCs w:val="28"/>
          <w:lang w:val="uk-UA"/>
        </w:rPr>
        <w:t xml:space="preserve"> </w:t>
      </w:r>
      <w:r>
        <w:rPr>
          <w:sz w:val="28"/>
          <w:szCs w:val="28"/>
        </w:rPr>
        <w:t>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Перерозподіл педагогічного навантаження протягом навчального року допускається лише в разі зміни кількості годин з окремих предметів, що передбачається робочим планом, або за письмовою згодою педагогічного працівника з дотриманням законодавства про працю.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 Педагогічні працівники мають право на: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6.9.1 захист професійної честі, гідності;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6.9.2 самостійний вибір форм, методів, засобів навчальної роботи, не шкідливих для здоров’я здобувачів освіти, участь в обговоренні та вирішенні питань організації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6.9.3 проведення в установленому порядку науково-дослідної, експериментальної, пошукової роботи;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6.9.4 виявлення педагогічної ініціативи;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6.9.5 позачергову атестацію з метою отримання відповідної категорії, педагогічного звання, проходження сертифікації;</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6.9.6 участь у роботі органів громадського самоврядування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6.9.7 підвищення кваліфікації, перепідготовку.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Відволікання педагогічних працівників від виконання професійних обов’язків не допускається, за винятком випадків, передбачених законодавством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 Педагогічні працівники зобов’язані: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6.10.1 забезпечувати належний рівень викладання навчальних дисциплін відповідно до навчальних програм на рівні обов’язкових державних вимог;</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6.10.2 сприяти розвитку інтересів, нахилів та здібностей дітей, а також збереженню їх здоров’я, здійснювати пропаганду здорового способу життя;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6.10.3 сприяти зростанню іміджу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6.10.4 настановленням і особистим прикладом утверджувати повагу до державної символіки, принципів загальнолюдської моралі;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6.10.5 виховувати у здобувачів освіти повагу до народних традицій та звичаїв, духовних і культурних надбань народу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6.10.6 готувати ліцеїстів до самостійного життя в дусі взаєморозуміння, миру, злагоди між усіма народами, етнічними, національними, релігійними групами;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6.10.7 дотримуватися педагогічної етики, моралі, поважати гідність здобувачів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6.10.8 постійно підвищувати свій професійний рівень, педагогічну майстерність;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6.10.9 дотримуватися Статуту Ліцею, Правила внутрішнього розпорядку, умов контракту чи трудового договору;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6.10.10 виконувати накази і розпорядження керівника Ліцею, органів управління освітою;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6.10.11 брати участь у роботі педагогічної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6.11. Атестація педагогічних працівників здійснюється у строки та в порядку, визначеному чинним законодавством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6.12. Педагогічні працівники, які систематично порушують Статут, Правила внутрішнього розпорядку Ліцею,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6.13. Педагогічні працівники, спеціалісти та обслуговуючий персонал приймаються на роботу та звільняються директором Ліцею згідно з чинним законодавством. Їхні права та обов’язки регулюються трудовим законодавством, цим Статутом і Правилами внутрішнього розпорядку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6.14. Батьки здобувачів освіти (ліцеїстів), особи, які їх заміняють, є учасниками освітнього процесу з моменту  зарахування їх дітей до закладу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6.15. Батьки та особи, які їх заміняють, мають право:</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6.15.1 обирати і бути обраними до батьківських комітетів та органів громадського самоврядування;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6.15.2 звертатись до органів управління освітою, керівника Ліцею і органів громадського самоврядування з питань навчання та виховання дітей (у межах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6.15.3</w:t>
      </w:r>
      <w:r>
        <w:rPr>
          <w:rFonts w:ascii="Times New Roman" w:hAnsi="Times New Roman"/>
          <w:sz w:val="28"/>
          <w:szCs w:val="28"/>
          <w:lang w:val="ru-RU"/>
        </w:rPr>
        <w:t xml:space="preserve"> </w:t>
      </w:r>
      <w:r>
        <w:rPr>
          <w:rFonts w:ascii="Times New Roman" w:hAnsi="Times New Roman"/>
          <w:sz w:val="28"/>
          <w:szCs w:val="28"/>
        </w:rPr>
        <w:t>брати участь у заходах, спрямованих на покращення організації освітнього процесу та зміцнення матеріально-технічної бази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6.15.4 брати участь у вирішенні питання щодо участі своїх дітей  в інноваційній діяльності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 Батьки та особи, які їх заміняють, несуть відповідальність за здобуття дітьми повної загальної середньої освіти і зобов’язані: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6.16.1 забезпечувати умови для здобуття дитиною повної загальної середньої освіти за будь-якою формою навчання;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6.16.2 постійно дбати про стан здоров’я, психічний стан дітей;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6.16.3 створювати належні умови для розвитку їх здібностей та вмінь;</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6.16.4 поважати гідність дитини, виховувати працелюбність, почуття доброти, милосердя, шанобливе ставлення до сім’ї, державної та рідної мови, повагу до національної історії, культури, цінностей;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6.16.5 виховувати у дітей повагу до законів, прав, основних свобод людини; батьки та особи, які їх заміняють, несуть персональну відповідальність за виховання, навчання та розвиток дітей.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6.17. Ліцей надає батькам та особам, що їх заміняють, допомогу у виконанні ними своїх обов’язків. Кожен із батьків несе однакову відповідальність за виховання, навчання та розвиток дітей. </w:t>
      </w:r>
    </w:p>
    <w:p>
      <w:pPr>
        <w:pStyle w:val="Normal"/>
        <w:widowControl/>
        <w:spacing w:lineRule="auto" w:line="240"/>
        <w:ind w:firstLine="993"/>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993"/>
        <w:jc w:val="center"/>
        <w:rPr>
          <w:rFonts w:ascii="Times New Roman" w:hAnsi="Times New Roman"/>
          <w:b/>
          <w:b/>
          <w:sz w:val="28"/>
          <w:szCs w:val="28"/>
        </w:rPr>
      </w:pPr>
      <w:r>
        <w:rPr>
          <w:rFonts w:ascii="Times New Roman" w:hAnsi="Times New Roman"/>
          <w:b/>
          <w:sz w:val="28"/>
          <w:szCs w:val="28"/>
        </w:rPr>
        <w:t>VІІ. ОРГАНИ УПРАВЛІННЯ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7.1. Ліцей є комунальним закладом Луцької міської ради. Органом управління Ліцею є Луцька міська рада та управління освіти Луцької міської ради.             </w:t>
      </w:r>
    </w:p>
    <w:p>
      <w:pPr>
        <w:pStyle w:val="Normal"/>
        <w:widowControl/>
        <w:tabs>
          <w:tab w:val="left" w:pos="709" w:leader="none"/>
        </w:tabs>
        <w:spacing w:lineRule="auto" w:line="240"/>
        <w:ind w:firstLine="708"/>
        <w:jc w:val="both"/>
        <w:rPr>
          <w:rFonts w:ascii="Times New Roman" w:hAnsi="Times New Roman"/>
          <w:sz w:val="28"/>
          <w:szCs w:val="28"/>
        </w:rPr>
      </w:pPr>
      <w:r>
        <w:rPr>
          <w:rFonts w:ascii="Times New Roman" w:hAnsi="Times New Roman"/>
          <w:sz w:val="28"/>
          <w:szCs w:val="28"/>
        </w:rPr>
        <w:t xml:space="preserve">7.2. До компетенції Луцької міської ради належить: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визначення основних напрямів діяльності Ліцею;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затвердження та внесення змін до Статуту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розпорядження основними засобами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прийняття рішення про відчуження майна, надання майна в позику, заставу, оренду;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прийняття рішення про припинення діяльності Ліцею, його ліквідацію, реорганізацію.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7.3. Керівництво Ліцеєм здійснює його директор. Посаду директора Ліцею може обіймати особа, яка є громадянином України, має вищу освіту ступеня не нижче магістра та стаж педагогічної роботи не менше трьох років, а також організаторські здібності, фізичний і психічний стан якої не перешкоджає виконанню професійних обов’язків.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7.3.1. Керівник закладу загальної середньої освіти міської комунальної власності призначається на посаду на підставі наказу начальника управління освіти Луцької міської ради за результатами конкурсного відбору строком на шість років (строком на два роки – для особи, яка призначається на посаду керівника закладу загальної середньої освіти вперше) шляхом укладення контракту, за погодженням із міським головою.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7.4. До компетенції управління освіти Луцької міської ради  належить:</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призначення на посаду та звільнення з посади директора Ліцею відповідно до чинного законодавства;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виконання інших повноважень, делегованих Луцькою міською радою;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7.5. Призначення та звільнення заступників директора, педагогічних працівників, обслуговуючого персоналу Ліцею здійснюється директором Ліцею.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7.6. Безпосереднє управління закладом здійснює директор Ліцею: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w:t>
        <w:tab/>
        <w:t>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7.6.2.</w:t>
        <w:tab/>
        <w:t>Організовує освітній процес.</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7.6.3.</w:t>
        <w:tab/>
        <w:t>Забезпечує контроль за виконанням навчальних планів і програм, якістю знань, умінь та навичок здобувачів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7.6.4.</w:t>
        <w:tab/>
        <w:t>Відповідає за дотримання вимог Державного стандарту загальної середньої освіти, за якість й ефективність роботи педагогічного колективу;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7.6.5.</w:t>
        <w:tab/>
        <w:t>Створює необхідні умови для участі здобувачів освіти у позакласній та позашкільній роботі, у проведенні виховної роботи;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7.6.6.</w:t>
        <w:tab/>
        <w:t>Забезпечує дотримання вимог охорони дитинства, санітарно-гігієнічних та протипожежних норм, безпеки життєдіяльності;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7.6.7.</w:t>
        <w:tab/>
        <w:t>У межах компетенції забезпечує дотримання Конвенції ООН «Про права дитини»;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7.6.8.</w:t>
        <w:tab/>
        <w:t>Підтримує ініціативи щодо вдосконалення системи навчання та виховання, заохочення творчих пошуків, дослідно-експериментальної роботи педагогів;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7.6.9.</w:t>
        <w:tab/>
        <w:t>Забезпечує права здобувачів освіти на захист їх від будь-яких форм фізичного або психічного насильства;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7.6.10. Призначає класних керівників, вихователів груп продовженого дня, завідувачів навчальних кабінетів, відповідальних вчителів за окремі напрямки освітньої роботи;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7.6.11. Контролює організацію харчування і медичного обслуговування здобувачів освіти (ліцеїстів);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7.6.12. Здійснює контроль за проходженням працівниками у встановлені терміни обов'язкових медичних оглядів;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7.6.13. Розпоряджається в установленому порядку майном і коштами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7.6.14. Сприяє залученню діячів науки, культури, членів творчих спілок, працівників підприємств, установ, організацій в освітньому процесі, керівництві учнівськими об'єднаннями за інтересами;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7.6.15. Створює умови для творчого зростання педагогічних працівників, пошуку та застосування ними ефективних форм і методів освітнього процесу, атестації педагогів;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7.6.16. Вживає заходів щодо запобігання вживанню здобувачами освіти алкогольних, психотропних, наркотичних засобів та препаратів;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7.6.17. Видає у межах своєї компетенції накази та розпорядження і контролює їх виконання;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7.6.18. Організовує та контролює роботу щодо оприлюднення на веб-сайті Ліцею кошторису і фінансового звіту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7.6.19. Організовує роботу щодо обробки персональних даних здобувачів освіти і працівників закладу в базі персональних даних та їх захисту від незаконної обробки й незаконного доступу до неї;</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7.6.20. Забезпечує захист персональних даних здобувачів освіти та працівників закладу; здійснює контроль за виконанням покладених, відповідно до наказу директора Ліцею, функцій на відповідальних осіб за організацію роботи з обробки персональних даних і їх захисту;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7.6.21. Щороку звітує про свою роботу перед громадськістю;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7.6.22. Забезпечує внутрішню систему якості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7.7.</w:t>
        <w:tab/>
        <w:t>У Ліцеї створюється постійно діючий колегіальний орган  управління – педагогічна рада. Головою педагогічної ради є директор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7.8.</w:t>
        <w:tab/>
        <w:t>Робота педагогічної ради проводиться відповідно до потреб Ліцею. Кількість засідань педагогічної ради визначається їх доцільністю, але не може бути менше чотирьох на рік.</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w:t>
        <w:tab/>
        <w:t>Педагогічна рада розглядає питання: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7.9.1.</w:t>
        <w:tab/>
        <w:t>Планування та режиму роботи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7.9.2.</w:t>
        <w:tab/>
        <w:t>Удосконалення і методичного забезпечення освітнього процесу,  розподілу варіативної складової робочого навчального плану;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7.9.3.</w:t>
        <w:tab/>
        <w:t>Переведення здобувачів освіти до наступних класів і їх випуску, видачі документів про відповідний рівень освіти, нагородження за досягнення у навчанні;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7.9.4.</w:t>
        <w:tab/>
        <w:t xml:space="preserve"> Розв’язання проблем освітнього процесу, притягнення до дисциплінарної відповідальності здобувачів освіти, педагогів за невиконанням ними своїх обов'язків тощо;</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7.9.5.</w:t>
        <w:tab/>
        <w:t>Підвищення кваліфікації педагогічних працівників, розвитку їх творчої ініціативи, впровадження в освітній процес досягнень науки та передового педагогічного досвіду;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7.9.6.</w:t>
        <w:tab/>
        <w:t>Участі в інноваційній та експериментальній діяльності Ліцею, співпраці із закладами вищої освіти та науковими установами;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7.9.7.</w:t>
        <w:tab/>
        <w:t xml:space="preserve"> Морального та матеріального заохочення здобувачів освіти і працівників Ліцею, інше.</w:t>
      </w:r>
    </w:p>
    <w:p>
      <w:pPr>
        <w:pStyle w:val="Normal"/>
        <w:widowControl/>
        <w:tabs>
          <w:tab w:val="left" w:pos="709" w:leader="none"/>
        </w:tabs>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Члени педагогічної ради мають право виносити на її розгляд актуальні питання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7.10. Рішення педагогічної ради вводяться в дію наказом директора закладу.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7.11.  При Ліцеї може створюватися піклувальна рада Ліцею, яка створюється та діє відповідно до чинного законодавства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7.11.1. Метою діяльності піклувальної ради є забезпечення доступності загальної середньої освіти для всіх громадян, задоволення освітніх потреб особи, залучення широкої громадськості до вирішення проблем освіти, організація підтримки розвитку Ліцею.</w:t>
      </w:r>
    </w:p>
    <w:p>
      <w:pPr>
        <w:pStyle w:val="Style19"/>
        <w:shd w:val="clear" w:color="auto" w:fill="auto"/>
        <w:tabs>
          <w:tab w:val="left" w:pos="0" w:leader="none"/>
          <w:tab w:val="left" w:pos="709" w:leader="none"/>
        </w:tabs>
        <w:spacing w:lineRule="auto" w:line="240" w:before="0" w:after="0"/>
        <w:ind w:firstLine="709"/>
        <w:rPr>
          <w:sz w:val="28"/>
          <w:szCs w:val="28"/>
        </w:rPr>
      </w:pPr>
      <w:r>
        <w:rPr>
          <w:sz w:val="28"/>
          <w:szCs w:val="28"/>
          <w:lang w:val="uk-UA"/>
        </w:rPr>
        <w:t>7.11.2</w:t>
      </w:r>
      <w:r>
        <w:rPr>
          <w:sz w:val="28"/>
          <w:szCs w:val="28"/>
        </w:rPr>
        <w:t>.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pPr>
        <w:pStyle w:val="Style19"/>
        <w:shd w:val="clear" w:color="auto" w:fill="auto"/>
        <w:spacing w:lineRule="auto" w:line="240" w:before="0" w:after="0"/>
        <w:ind w:left="20" w:right="20" w:firstLine="689"/>
        <w:rPr>
          <w:sz w:val="28"/>
          <w:szCs w:val="28"/>
        </w:rPr>
      </w:pPr>
      <w:r>
        <w:rPr>
          <w:sz w:val="28"/>
          <w:szCs w:val="28"/>
        </w:rPr>
        <w:t xml:space="preserve">До складу піклувальної ради </w:t>
      </w:r>
      <w:r>
        <w:rPr>
          <w:sz w:val="28"/>
          <w:szCs w:val="28"/>
          <w:lang w:val="uk-UA"/>
        </w:rPr>
        <w:t>Ліцею</w:t>
      </w:r>
      <w:r>
        <w:rPr>
          <w:sz w:val="28"/>
          <w:szCs w:val="28"/>
        </w:rPr>
        <w:t xml:space="preserve"> не можуть входити здобувачі освіти та працівники цього закладу освіти.</w:t>
      </w:r>
    </w:p>
    <w:p>
      <w:pPr>
        <w:pStyle w:val="Style19"/>
        <w:shd w:val="clear" w:color="auto" w:fill="auto"/>
        <w:spacing w:lineRule="auto" w:line="240" w:before="0" w:after="0"/>
        <w:ind w:left="20" w:right="20" w:firstLine="689"/>
        <w:rPr>
          <w:sz w:val="28"/>
          <w:szCs w:val="28"/>
        </w:rPr>
      </w:pPr>
      <w:r>
        <w:rPr>
          <w:sz w:val="28"/>
          <w:szCs w:val="28"/>
        </w:rPr>
        <w:t xml:space="preserve">Члени піклувальної ради </w:t>
      </w:r>
      <w:r>
        <w:rPr>
          <w:sz w:val="28"/>
          <w:szCs w:val="28"/>
          <w:lang w:val="uk-UA"/>
        </w:rPr>
        <w:t>Ліцею</w:t>
      </w:r>
      <w:r>
        <w:rPr>
          <w:sz w:val="28"/>
          <w:szCs w:val="28"/>
        </w:rPr>
        <w:t xml:space="preserve"> мають право брати участь у роботі колегіальних органів закладу освіти з правом дорадчого голосу.</w:t>
      </w:r>
    </w:p>
    <w:p>
      <w:pPr>
        <w:pStyle w:val="Style19"/>
        <w:shd w:val="clear" w:color="auto" w:fill="auto"/>
        <w:spacing w:lineRule="auto" w:line="240" w:before="0" w:after="0"/>
        <w:ind w:left="20" w:right="20" w:firstLine="689"/>
        <w:rPr>
          <w:sz w:val="28"/>
          <w:szCs w:val="28"/>
        </w:rPr>
      </w:pPr>
      <w:r>
        <w:rPr>
          <w:sz w:val="28"/>
          <w:szCs w:val="28"/>
        </w:rPr>
        <w:t>Піклувальна рада формується у складі 9-11 осіб з батьків здобувачів освіти та інших осіб, які залучені до освітнього процесу, у порядку, що встановлюється закладом освіти.</w:t>
      </w:r>
    </w:p>
    <w:p>
      <w:pPr>
        <w:pStyle w:val="Style19"/>
        <w:shd w:val="clear" w:color="auto" w:fill="auto"/>
        <w:spacing w:lineRule="auto" w:line="240" w:before="0" w:after="0"/>
        <w:ind w:left="20" w:right="20" w:firstLine="689"/>
        <w:rPr>
          <w:sz w:val="28"/>
          <w:szCs w:val="28"/>
        </w:rPr>
      </w:pPr>
      <w:r>
        <w:rPr>
          <w:sz w:val="28"/>
          <w:szCs w:val="28"/>
        </w:rPr>
        <w:t>Члени піклувальної ради обираються на загальних зборах (конференції) закладу освіти шляхом голосування простою більшістю голосів.</w:t>
      </w:r>
    </w:p>
    <w:p>
      <w:pPr>
        <w:pStyle w:val="Style19"/>
        <w:shd w:val="clear" w:color="auto" w:fill="auto"/>
        <w:spacing w:lineRule="auto" w:line="240" w:before="0" w:after="0"/>
        <w:ind w:left="20" w:firstLine="689"/>
        <w:rPr>
          <w:sz w:val="28"/>
          <w:szCs w:val="28"/>
        </w:rPr>
      </w:pPr>
      <w:r>
        <w:rPr>
          <w:sz w:val="28"/>
          <w:szCs w:val="28"/>
        </w:rPr>
        <w:t>Члени піклувальної ради працюють на громадських засадах.</w:t>
      </w:r>
    </w:p>
    <w:p>
      <w:pPr>
        <w:pStyle w:val="Style19"/>
        <w:shd w:val="clear" w:color="auto" w:fill="auto"/>
        <w:spacing w:lineRule="auto" w:line="240" w:before="0" w:after="0"/>
        <w:ind w:left="20" w:right="20" w:firstLine="689"/>
        <w:rPr>
          <w:sz w:val="28"/>
          <w:szCs w:val="28"/>
        </w:rPr>
      </w:pPr>
      <w:r>
        <w:rPr>
          <w:sz w:val="28"/>
          <w:szCs w:val="28"/>
        </w:rPr>
        <w:t>Не допускається втручання членів піклувальної ради в освітній процес (відвідування уроків тощо) без згоди керівника закладу освіти.</w:t>
      </w:r>
    </w:p>
    <w:p>
      <w:pPr>
        <w:pStyle w:val="Style19"/>
        <w:shd w:val="clear" w:color="auto" w:fill="auto"/>
        <w:spacing w:lineRule="auto" w:line="240" w:before="0" w:after="0"/>
        <w:ind w:left="40" w:right="20" w:firstLine="669"/>
        <w:rPr>
          <w:sz w:val="28"/>
          <w:szCs w:val="28"/>
        </w:rPr>
      </w:pPr>
      <w:r>
        <w:rPr>
          <w:sz w:val="28"/>
          <w:szCs w:val="28"/>
        </w:rPr>
        <w:t>У випадках, коли хтось із членів піклувальної ради вибуває, – на загальних зборах (конференції) на його місце обирається інша особа.</w:t>
      </w:r>
    </w:p>
    <w:p>
      <w:pPr>
        <w:pStyle w:val="Style19"/>
        <w:shd w:val="clear" w:color="auto" w:fill="auto"/>
        <w:spacing w:lineRule="auto" w:line="240" w:before="0" w:after="0"/>
        <w:ind w:left="40" w:firstLine="669"/>
        <w:rPr>
          <w:sz w:val="28"/>
          <w:szCs w:val="28"/>
        </w:rPr>
      </w:pPr>
      <w:r>
        <w:rPr>
          <w:sz w:val="28"/>
          <w:szCs w:val="28"/>
          <w:lang w:val="uk-UA"/>
        </w:rPr>
        <w:t xml:space="preserve">7.11.3. </w:t>
      </w:r>
      <w:r>
        <w:rPr>
          <w:sz w:val="28"/>
          <w:szCs w:val="28"/>
        </w:rPr>
        <w:t>Піклувальна рада діє на засадах:</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пріоритету прав людини, гармонійного поєднання інтересів суспільства, держави;</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дотримання вимог законодавства України;</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самоврядування;</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колегіальності ухвалення рішень;</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добровільності і рівноправності членства;</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гласності.</w:t>
      </w:r>
    </w:p>
    <w:p>
      <w:pPr>
        <w:pStyle w:val="Style19"/>
        <w:shd w:val="clear" w:color="auto" w:fill="auto"/>
        <w:spacing w:lineRule="auto" w:line="240" w:before="0" w:after="0"/>
        <w:ind w:left="40" w:right="20" w:firstLine="669"/>
        <w:rPr>
          <w:sz w:val="28"/>
          <w:szCs w:val="28"/>
        </w:rPr>
      </w:pPr>
      <w:r>
        <w:rPr>
          <w:sz w:val="28"/>
          <w:szCs w:val="28"/>
          <w:lang w:val="uk-UA"/>
        </w:rPr>
        <w:t xml:space="preserve">7.11.4. </w:t>
      </w:r>
      <w:r>
        <w:rPr>
          <w:sz w:val="28"/>
          <w:szCs w:val="28"/>
        </w:rPr>
        <w:t>Робота піклувальної ради планується довільно. Кількість засідань визначається їх доцільністю, але, як правило, не менш ніж чотири рази на рік. Позачергові засідання можуть проводитись також на вимогу третини і більше її членів.</w:t>
      </w:r>
    </w:p>
    <w:p>
      <w:pPr>
        <w:pStyle w:val="Style19"/>
        <w:shd w:val="clear" w:color="auto" w:fill="auto"/>
        <w:spacing w:lineRule="auto" w:line="240" w:before="0" w:after="0"/>
        <w:ind w:left="40" w:right="20" w:firstLine="669"/>
        <w:rPr>
          <w:sz w:val="28"/>
          <w:szCs w:val="28"/>
        </w:rPr>
      </w:pPr>
      <w:r>
        <w:rPr>
          <w:sz w:val="28"/>
          <w:szCs w:val="28"/>
          <w:lang w:val="uk-UA"/>
        </w:rPr>
        <w:t xml:space="preserve">7.11.5. </w:t>
      </w:r>
      <w:r>
        <w:rPr>
          <w:sz w:val="28"/>
          <w:szCs w:val="28"/>
        </w:rPr>
        <w:t>Засідання піклувальної ради є правомочним, якщо на ньому присутні не менше двох третин її членів.</w:t>
      </w:r>
    </w:p>
    <w:p>
      <w:pPr>
        <w:pStyle w:val="Style19"/>
        <w:shd w:val="clear" w:color="auto" w:fill="auto"/>
        <w:spacing w:lineRule="auto" w:line="240" w:before="0" w:after="0"/>
        <w:ind w:left="40" w:firstLine="669"/>
        <w:rPr>
          <w:sz w:val="28"/>
          <w:szCs w:val="28"/>
        </w:rPr>
      </w:pPr>
      <w:r>
        <w:rPr>
          <w:sz w:val="28"/>
          <w:szCs w:val="28"/>
          <w:lang w:val="uk-UA"/>
        </w:rPr>
        <w:t xml:space="preserve">7.11.6. </w:t>
      </w:r>
      <w:r>
        <w:rPr>
          <w:sz w:val="28"/>
          <w:szCs w:val="28"/>
        </w:rPr>
        <w:t>Рішення піклувальної ради приймається простою більшістю голосів.</w:t>
      </w:r>
    </w:p>
    <w:p>
      <w:pPr>
        <w:pStyle w:val="Style19"/>
        <w:shd w:val="clear" w:color="auto" w:fill="auto"/>
        <w:spacing w:lineRule="auto" w:line="240" w:before="0" w:after="0"/>
        <w:ind w:left="40" w:right="20" w:firstLine="669"/>
        <w:rPr>
          <w:sz w:val="28"/>
          <w:szCs w:val="28"/>
        </w:rPr>
      </w:pPr>
      <w:r>
        <w:rPr>
          <w:sz w:val="28"/>
          <w:szCs w:val="28"/>
          <w:lang w:val="uk-UA"/>
        </w:rPr>
        <w:t xml:space="preserve">7.11.7. </w:t>
      </w:r>
      <w:r>
        <w:rPr>
          <w:sz w:val="28"/>
          <w:szCs w:val="28"/>
        </w:rPr>
        <w:t>Піклувальна рада інформує про свою діяльність у доступній формі на зборах, на сайті закладу, через спеціальні стенди тощо.</w:t>
      </w:r>
    </w:p>
    <w:p>
      <w:pPr>
        <w:pStyle w:val="Style19"/>
        <w:shd w:val="clear" w:color="auto" w:fill="auto"/>
        <w:tabs>
          <w:tab w:val="left" w:pos="709" w:leader="none"/>
        </w:tabs>
        <w:spacing w:lineRule="auto" w:line="240" w:before="0" w:after="0"/>
        <w:ind w:left="40" w:right="20" w:firstLine="669"/>
        <w:rPr>
          <w:sz w:val="28"/>
          <w:szCs w:val="28"/>
        </w:rPr>
      </w:pPr>
      <w:r>
        <w:rPr>
          <w:sz w:val="28"/>
          <w:szCs w:val="28"/>
          <w:lang w:val="uk-UA"/>
        </w:rPr>
        <w:t xml:space="preserve">7.11.8. </w:t>
      </w:r>
      <w:r>
        <w:rPr>
          <w:sz w:val="28"/>
          <w:szCs w:val="28"/>
        </w:rPr>
        <w:t>Рішення піклувальної ради в 7-денний термін доводяться до відома закладу освіти, батьків, громадськості, їх виконання організовується членами піклувальної ради.</w:t>
      </w:r>
    </w:p>
    <w:p>
      <w:pPr>
        <w:pStyle w:val="Style19"/>
        <w:shd w:val="clear" w:color="auto" w:fill="auto"/>
        <w:spacing w:lineRule="auto" w:line="240" w:before="0" w:after="0"/>
        <w:ind w:left="40" w:right="20" w:firstLine="669"/>
        <w:rPr>
          <w:sz w:val="28"/>
          <w:szCs w:val="28"/>
        </w:rPr>
      </w:pPr>
      <w:r>
        <w:rPr>
          <w:sz w:val="28"/>
          <w:szCs w:val="28"/>
          <w:lang w:val="uk-UA"/>
        </w:rPr>
        <w:t xml:space="preserve">7.11.9. </w:t>
      </w:r>
      <w:r>
        <w:rPr>
          <w:sz w:val="28"/>
          <w:szCs w:val="28"/>
        </w:rPr>
        <w:t>Очолює піклувальну раду голова, який обирається шляхом голосування на її засіданні з числа членів піклувальної ради.</w:t>
      </w:r>
    </w:p>
    <w:p>
      <w:pPr>
        <w:pStyle w:val="Style19"/>
        <w:shd w:val="clear" w:color="auto" w:fill="auto"/>
        <w:tabs>
          <w:tab w:val="left" w:pos="709" w:leader="none"/>
        </w:tabs>
        <w:spacing w:lineRule="auto" w:line="240" w:before="0" w:after="0"/>
        <w:ind w:left="40" w:firstLine="669"/>
        <w:rPr>
          <w:sz w:val="28"/>
          <w:szCs w:val="28"/>
        </w:rPr>
      </w:pPr>
      <w:r>
        <w:rPr>
          <w:sz w:val="28"/>
          <w:szCs w:val="28"/>
        </w:rPr>
        <w:t>З числа членів піклувальної ради також обираються заступник та секретар.</w:t>
      </w:r>
    </w:p>
    <w:p>
      <w:pPr>
        <w:pStyle w:val="Style19"/>
        <w:shd w:val="clear" w:color="auto" w:fill="auto"/>
        <w:spacing w:lineRule="auto" w:line="240" w:before="0" w:after="0"/>
        <w:ind w:left="40" w:firstLine="669"/>
        <w:rPr>
          <w:sz w:val="28"/>
          <w:szCs w:val="28"/>
        </w:rPr>
      </w:pPr>
      <w:r>
        <w:rPr>
          <w:sz w:val="28"/>
          <w:szCs w:val="28"/>
        </w:rPr>
        <w:t>Голова піклувальної ради:</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скликає і координує роботу піклувальної ради;</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готує і проводить засідання, затверджує рішення піклувальної ради;</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визначає функції заступника, секретаря та інших членів;</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представляє піклувальну раду в установах, підприємствах та організаціях з питань, віднесених до її повноважень.</w:t>
      </w:r>
    </w:p>
    <w:p>
      <w:pPr>
        <w:pStyle w:val="Style19"/>
        <w:shd w:val="clear" w:color="auto" w:fill="auto"/>
        <w:spacing w:lineRule="auto" w:line="240" w:before="0" w:after="0"/>
        <w:ind w:left="40" w:firstLine="669"/>
        <w:rPr>
          <w:sz w:val="28"/>
          <w:szCs w:val="28"/>
        </w:rPr>
      </w:pPr>
      <w:r>
        <w:rPr>
          <w:sz w:val="28"/>
          <w:szCs w:val="28"/>
        </w:rPr>
        <w:t>Голова піклувальної ради має право делегувати свої повноваження членам піклувальної ради.</w:t>
      </w:r>
    </w:p>
    <w:p>
      <w:pPr>
        <w:pStyle w:val="Style19"/>
        <w:shd w:val="clear" w:color="auto" w:fill="auto"/>
        <w:spacing w:lineRule="auto" w:line="240" w:before="0" w:after="0"/>
        <w:ind w:left="40" w:firstLine="669"/>
        <w:rPr>
          <w:sz w:val="28"/>
          <w:szCs w:val="28"/>
        </w:rPr>
      </w:pPr>
      <w:r>
        <w:rPr>
          <w:sz w:val="28"/>
          <w:szCs w:val="28"/>
          <w:lang w:val="uk-UA"/>
        </w:rPr>
        <w:t>7</w:t>
      </w:r>
      <w:r>
        <w:rPr>
          <w:sz w:val="28"/>
          <w:szCs w:val="28"/>
        </w:rPr>
        <w:t>.11.</w:t>
      </w:r>
      <w:r>
        <w:rPr>
          <w:sz w:val="28"/>
          <w:szCs w:val="28"/>
          <w:lang w:val="uk-UA"/>
        </w:rPr>
        <w:t>10.</w:t>
      </w:r>
      <w:r>
        <w:rPr>
          <w:sz w:val="28"/>
          <w:szCs w:val="28"/>
        </w:rPr>
        <w:t xml:space="preserve"> Піклувальна рада має право:</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 xml:space="preserve">брати участь у визначенні стратегії розвитку </w:t>
      </w:r>
      <w:r>
        <w:rPr>
          <w:sz w:val="28"/>
          <w:szCs w:val="28"/>
          <w:lang w:val="uk-UA"/>
        </w:rPr>
        <w:t>Ліцею</w:t>
      </w:r>
      <w:r>
        <w:rPr>
          <w:sz w:val="28"/>
          <w:szCs w:val="28"/>
        </w:rPr>
        <w:t>;</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сприяти залученню додаткових джерел фінансування;</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аналізувати й оцінювати діяльність закладу освіти та його керівника;</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 xml:space="preserve">вносити засновнику </w:t>
      </w:r>
      <w:r>
        <w:rPr>
          <w:sz w:val="28"/>
          <w:szCs w:val="28"/>
          <w:lang w:val="uk-UA"/>
        </w:rPr>
        <w:t>Ліцею</w:t>
      </w:r>
      <w:r>
        <w:rPr>
          <w:sz w:val="28"/>
          <w:szCs w:val="28"/>
        </w:rPr>
        <w:t xml:space="preserve"> подання про заохочення або  відкликання керівника закладу освіти з підстав, визначених законом;</w:t>
      </w:r>
    </w:p>
    <w:p>
      <w:pPr>
        <w:pStyle w:val="Style19"/>
        <w:shd w:val="clear" w:color="auto" w:fill="auto"/>
        <w:tabs>
          <w:tab w:val="left" w:pos="0" w:leader="none"/>
          <w:tab w:val="left" w:pos="699" w:leader="none"/>
        </w:tabs>
        <w:spacing w:lineRule="auto" w:line="240" w:before="0" w:after="0"/>
        <w:ind w:firstLine="709"/>
        <w:rPr>
          <w:sz w:val="28"/>
          <w:szCs w:val="28"/>
        </w:rPr>
      </w:pPr>
      <w:r>
        <w:rPr>
          <w:sz w:val="28"/>
          <w:szCs w:val="28"/>
        </w:rPr>
        <w:t xml:space="preserve">– </w:t>
      </w:r>
      <w:r>
        <w:rPr>
          <w:sz w:val="28"/>
          <w:szCs w:val="28"/>
        </w:rPr>
        <w:t xml:space="preserve">здійснювати інші права, визначені спеціальними законами та установчими документами </w:t>
      </w:r>
      <w:r>
        <w:rPr>
          <w:sz w:val="28"/>
          <w:szCs w:val="28"/>
          <w:lang w:val="uk-UA"/>
        </w:rPr>
        <w:t>Ліцею</w:t>
      </w:r>
      <w:r>
        <w:rPr>
          <w:sz w:val="28"/>
          <w:szCs w:val="28"/>
        </w:rPr>
        <w:t>.</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7.12. У Ліцеї можуть створюватись дитячі та педагогічні громадські організації, що діють відповідно до чинного законодавства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 Збори здобувачів освіти Ліцею – колективний орган дитячого самоврядування.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Основною структурною ланкою Ліцею є клас – колектив здобувачів освіти, що формується з метою виконання завдань закладу на основі вікових або психофізичних особливостей рівня розвитку дітей.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7.13.1. Збори класу: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7.13.1.1.Обирають органи дитячого самоврядування класу;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7.13.1.2. Висувають своїх представників для участі в роботі органів громадського самоврядування та зборах здобувачів освіти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7.13.1.3. Обговорюють питання організації навчання, діяльності і дозвілля колективу здобувачів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7.13.2. Збори здобувачів освіти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7.13.2.1. Обирають Раду здобувачів освіти, її голову (президента Ліцею) та його заступників (далі – Рада);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7.13.2.2. Заслуховують звіт президента про роботу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7.13.2.3. Здійснюють контроль за діяльністю президента Ради Ліцею та голів відповідних органів дитячого самоврядування, кожного семестру заслуховують їх звіти;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7.13.2.4. Збори здобувачів освіти Ліцею збираються при потребі, але не менше двох разів на рік з ініціативи не менше третини від загальної кількості учасників, є правомочними, якщо на них присутні більше половини учасників, питання ухвалюються простою більшістю голосів.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Збори здобувачів освіти Ліцею складаються з 3 представників від кожного класу ІІ-ІІІ ступенів.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7.14.</w:t>
        <w:tab/>
        <w:t>Президент Ради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7.14.1. Організовує роботу Ради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7.14.2. Очолює всі напрямки діяльності дитячого самоврядування Ліцею, координує та контролює їх роботу, проводить збори Ради Ліцею, представляє самоврядування у раді Ліцею та, при необхідності, на педраді;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7.14.3. Вносить пропозиції щодо удосконалення роботи всіх напрямків роботи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 Батьківські збори Ліцею (класу) – колективний орган батьківського самоврядування.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7.15.1. Батьківські збори Ліцею (класу):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7.15.1.1</w:t>
      </w:r>
      <w:r>
        <w:rPr>
          <w:rFonts w:ascii="Times New Roman" w:hAnsi="Times New Roman"/>
          <w:sz w:val="28"/>
          <w:szCs w:val="28"/>
          <w:lang w:val="ru-RU"/>
        </w:rPr>
        <w:t>. О</w:t>
      </w:r>
      <w:r>
        <w:rPr>
          <w:rFonts w:ascii="Times New Roman" w:hAnsi="Times New Roman"/>
          <w:sz w:val="28"/>
          <w:szCs w:val="28"/>
        </w:rPr>
        <w:t>бирають органи батьківського самоврядування;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7.15.1.2.</w:t>
      </w:r>
      <w:r>
        <w:rPr>
          <w:rFonts w:ascii="Times New Roman" w:hAnsi="Times New Roman"/>
          <w:sz w:val="28"/>
          <w:szCs w:val="28"/>
          <w:lang w:val="ru-RU"/>
        </w:rPr>
        <w:t xml:space="preserve"> О</w:t>
      </w:r>
      <w:r>
        <w:rPr>
          <w:rFonts w:ascii="Times New Roman" w:hAnsi="Times New Roman"/>
          <w:sz w:val="28"/>
          <w:szCs w:val="28"/>
        </w:rPr>
        <w:t>бирають своїх представників для участі в роботі громадського самоврядування Ліцею, ради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7.15.1.3. Вносять на розгляд ради Ліцею, педагогічної ради, директора та його заступників пропозиції щодо організації освітнього процесу та позакласної роботи в класі та Ліцеї.</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7.15.1.4.</w:t>
      </w:r>
      <w:r>
        <w:rPr>
          <w:rFonts w:ascii="Times New Roman" w:hAnsi="Times New Roman"/>
          <w:sz w:val="28"/>
          <w:szCs w:val="28"/>
          <w:lang w:val="ru-RU"/>
        </w:rPr>
        <w:t> </w:t>
      </w:r>
      <w:r>
        <w:rPr>
          <w:rFonts w:ascii="Times New Roman" w:hAnsi="Times New Roman"/>
          <w:sz w:val="28"/>
          <w:szCs w:val="28"/>
        </w:rPr>
        <w:t>Запрошують вчителів, представників державних органів управління, адміністрації Ліцею для обговорення стану і перспектив роботи класу та Ліцею, а також роз'яснення з окремих питань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7.15.2.</w:t>
      </w:r>
      <w:r>
        <w:rPr>
          <w:rFonts w:ascii="Times New Roman" w:hAnsi="Times New Roman"/>
          <w:sz w:val="28"/>
          <w:szCs w:val="28"/>
          <w:lang w:val="ru-RU"/>
        </w:rPr>
        <w:t> Г</w:t>
      </w:r>
      <w:r>
        <w:rPr>
          <w:rFonts w:ascii="Times New Roman" w:hAnsi="Times New Roman"/>
          <w:sz w:val="28"/>
          <w:szCs w:val="28"/>
        </w:rPr>
        <w:t>олови класних батьківських комітетів створюють батьківський комітет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7.16. Вищим органом громадського самоврядування Ліцею є загальні збори колективу.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7.16.1. Учасники загальних зборів обираються від таких трьох категорій: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працівників Ліцею  </w:t>
      </w:r>
      <w:r>
        <w:rPr>
          <w:rFonts w:ascii="Times New Roman" w:hAnsi="Times New Roman"/>
          <w:sz w:val="28"/>
          <w:szCs w:val="28"/>
          <w:lang w:val="ru-RU"/>
        </w:rPr>
        <w:t>–</w:t>
      </w:r>
      <w:r>
        <w:rPr>
          <w:rFonts w:ascii="Times New Roman" w:hAnsi="Times New Roman"/>
          <w:sz w:val="28"/>
          <w:szCs w:val="28"/>
        </w:rPr>
        <w:t xml:space="preserve"> зборами трудового колективу;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учнів Ліцею  другого-третього ступеня </w:t>
      </w:r>
      <w:r>
        <w:rPr>
          <w:rFonts w:ascii="Times New Roman" w:hAnsi="Times New Roman"/>
          <w:sz w:val="28"/>
          <w:szCs w:val="28"/>
          <w:lang w:val="ru-RU"/>
        </w:rPr>
        <w:t xml:space="preserve">– </w:t>
      </w:r>
      <w:r>
        <w:rPr>
          <w:rFonts w:ascii="Times New Roman" w:hAnsi="Times New Roman"/>
          <w:sz w:val="28"/>
          <w:szCs w:val="28"/>
        </w:rPr>
        <w:t>класними зборами;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батьків, представників громадськості </w:t>
      </w:r>
      <w:r>
        <w:rPr>
          <w:rFonts w:ascii="Times New Roman" w:hAnsi="Times New Roman"/>
          <w:sz w:val="28"/>
          <w:szCs w:val="28"/>
          <w:lang w:val="ru-RU"/>
        </w:rPr>
        <w:t xml:space="preserve">– </w:t>
      </w:r>
      <w:r>
        <w:rPr>
          <w:rFonts w:ascii="Times New Roman" w:hAnsi="Times New Roman"/>
          <w:sz w:val="28"/>
          <w:szCs w:val="28"/>
        </w:rPr>
        <w:t>класними батьківськими зборами.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7.16.2. Загальні збори правочинні, якщо в їх роботі бере участь не менше половини учасників кожної з трьох категорій. Рішення приймається простою більшістю голосів присутніх учасників.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7.16.3. Загальні збори: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обирають раду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заслуховують звіт директора і голови ради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затверджують основні напрями вдосконалення освітнього процесу, розглядають найважливіші аспекти діяльності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 У період між загальними зборами діє рада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w:t>
      </w:r>
      <w:r>
        <w:rPr>
          <w:rFonts w:ascii="Times New Roman" w:hAnsi="Times New Roman"/>
          <w:sz w:val="28"/>
          <w:szCs w:val="28"/>
          <w:lang w:val="ru-RU"/>
        </w:rPr>
        <w:t> М</w:t>
      </w:r>
      <w:r>
        <w:rPr>
          <w:rFonts w:ascii="Times New Roman" w:hAnsi="Times New Roman"/>
          <w:sz w:val="28"/>
          <w:szCs w:val="28"/>
        </w:rPr>
        <w:t>етою діяльності ради Ліцею є:</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7.17.1.1. </w:t>
      </w:r>
      <w:r>
        <w:rPr>
          <w:rFonts w:ascii="Times New Roman" w:hAnsi="Times New Roman"/>
          <w:sz w:val="28"/>
          <w:szCs w:val="28"/>
          <w:lang w:val="ru-RU"/>
        </w:rPr>
        <w:t>С</w:t>
      </w:r>
      <w:r>
        <w:rPr>
          <w:rFonts w:ascii="Times New Roman" w:hAnsi="Times New Roman"/>
          <w:sz w:val="28"/>
          <w:szCs w:val="28"/>
        </w:rPr>
        <w:t>прияння демократизації і гуманізації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 Об'єднання зусиль педагогічного та учнівського колективів, батьків, громадськості щодо розвитку Ліцею та удосконалення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7.17.1.3</w:t>
      </w:r>
      <w:r>
        <w:rPr>
          <w:rFonts w:ascii="Times New Roman" w:hAnsi="Times New Roman"/>
          <w:sz w:val="28"/>
          <w:szCs w:val="28"/>
          <w:lang w:val="ru-RU"/>
        </w:rPr>
        <w:t>. Ф</w:t>
      </w:r>
      <w:r>
        <w:rPr>
          <w:rFonts w:ascii="Times New Roman" w:hAnsi="Times New Roman"/>
          <w:sz w:val="28"/>
          <w:szCs w:val="28"/>
        </w:rPr>
        <w:t>ормування позитивного іміджу та демократичного стилю управління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7.17.1.4. </w:t>
      </w:r>
      <w:r>
        <w:rPr>
          <w:rFonts w:ascii="Times New Roman" w:hAnsi="Times New Roman"/>
          <w:sz w:val="28"/>
          <w:szCs w:val="28"/>
          <w:lang w:val="ru-RU"/>
        </w:rPr>
        <w:t>Р</w:t>
      </w:r>
      <w:r>
        <w:rPr>
          <w:rFonts w:ascii="Times New Roman" w:hAnsi="Times New Roman"/>
          <w:sz w:val="28"/>
          <w:szCs w:val="28"/>
        </w:rPr>
        <w:t>озширення колегіальних форм управління Ліцеєм;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7.17.1.5. Підвищення ролі громадськості у вирішенні питань, пов'язаних з організацією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w:t>
      </w:r>
      <w:r>
        <w:rPr>
          <w:rFonts w:ascii="Times New Roman" w:hAnsi="Times New Roman"/>
          <w:sz w:val="28"/>
          <w:szCs w:val="28"/>
          <w:lang w:val="ru-RU"/>
        </w:rPr>
        <w:t> О</w:t>
      </w:r>
      <w:r>
        <w:rPr>
          <w:rFonts w:ascii="Times New Roman" w:hAnsi="Times New Roman"/>
          <w:sz w:val="28"/>
          <w:szCs w:val="28"/>
        </w:rPr>
        <w:t>сновними завданнями ради Ліцею є:</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7.17.2.1.</w:t>
      </w:r>
      <w:r>
        <w:rPr>
          <w:rFonts w:ascii="Times New Roman" w:hAnsi="Times New Roman"/>
          <w:sz w:val="28"/>
          <w:szCs w:val="28"/>
          <w:lang w:val="ru-RU"/>
        </w:rPr>
        <w:t> П</w:t>
      </w:r>
      <w:r>
        <w:rPr>
          <w:rFonts w:ascii="Times New Roman" w:hAnsi="Times New Roman"/>
          <w:sz w:val="28"/>
          <w:szCs w:val="28"/>
        </w:rPr>
        <w:t>ідвищення ефективності освітнього процесу у взаємодії з сім'єю, громадськістю, державними та приватними інституціями;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7.17.2.2.</w:t>
      </w:r>
      <w:r>
        <w:rPr>
          <w:rFonts w:ascii="Times New Roman" w:hAnsi="Times New Roman"/>
          <w:sz w:val="28"/>
          <w:szCs w:val="28"/>
          <w:lang w:val="ru-RU"/>
        </w:rPr>
        <w:t> В</w:t>
      </w:r>
      <w:r>
        <w:rPr>
          <w:rFonts w:ascii="Times New Roman" w:hAnsi="Times New Roman"/>
          <w:sz w:val="28"/>
          <w:szCs w:val="28"/>
        </w:rPr>
        <w:t>изначення стратегічних завдань, пріоритетних напрямів розвитку Ліцею та сприяння організаційно-педагогічному забезпеченню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7.17.2.3.</w:t>
      </w:r>
      <w:r>
        <w:rPr>
          <w:rFonts w:ascii="Times New Roman" w:hAnsi="Times New Roman"/>
          <w:sz w:val="28"/>
          <w:szCs w:val="28"/>
          <w:lang w:val="ru-RU"/>
        </w:rPr>
        <w:t> Ф</w:t>
      </w:r>
      <w:r>
        <w:rPr>
          <w:rFonts w:ascii="Times New Roman" w:hAnsi="Times New Roman"/>
          <w:sz w:val="28"/>
          <w:szCs w:val="28"/>
        </w:rPr>
        <w:t>ормування навичок здорового способу життя;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7.17.2.4.</w:t>
      </w:r>
      <w:r>
        <w:rPr>
          <w:rFonts w:ascii="Times New Roman" w:hAnsi="Times New Roman"/>
          <w:sz w:val="28"/>
          <w:szCs w:val="28"/>
          <w:lang w:val="ru-RU"/>
        </w:rPr>
        <w:t> С</w:t>
      </w:r>
      <w:r>
        <w:rPr>
          <w:rFonts w:ascii="Times New Roman" w:hAnsi="Times New Roman"/>
          <w:sz w:val="28"/>
          <w:szCs w:val="28"/>
        </w:rPr>
        <w:t>творення належного психологічного мікроклімату в Ліцеї;</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7.17.2.5. Сприяння духовному, фізичному розвитку здобувачів освіти та набуття ними соціального досвіду;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7.17.2.6. Підтримка громадських ініціатив щодо вдосконалення навчання та виховання здобувачів освіти, творчих пошуків і дослідно-експериментальної роботи педагогів;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7.17.2.7.</w:t>
      </w:r>
      <w:r>
        <w:rPr>
          <w:rFonts w:ascii="Times New Roman" w:hAnsi="Times New Roman"/>
          <w:sz w:val="28"/>
          <w:szCs w:val="28"/>
          <w:lang w:val="en-US"/>
        </w:rPr>
        <w:t> </w:t>
      </w:r>
      <w:r>
        <w:rPr>
          <w:rFonts w:ascii="Times New Roman" w:hAnsi="Times New Roman"/>
          <w:sz w:val="28"/>
          <w:szCs w:val="28"/>
        </w:rPr>
        <w:t>Підтримка міжнародної діяльності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7.17.2.8. Створення належних умов і вдосконалення процесу навчання та виховання ліцеїстів;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7.17.2.9. Сприяння організації дозвілля та оздоровлення здобувачів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7.17.2.10. Стимулювання морального та матеріального заохочення ліцеїстів, сприяння пошуку, підтримки обдарованих дітей;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7.17.2.11. Зміцнення партнерських зв'язків між родинами здобувачів освіти та Ліцеєм з метою забезпечення єдності освітнього процесу, розвитку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7.17.3. До ради Ліцею обираються пропорційно представники від педагогічного колективу – 7, здобувачів освіти II</w:t>
        <w:softHyphen/>
        <w:t xml:space="preserve"> – III ступенів навчання – 7, батьків і громадськості – 7. Представництво в раді та загальна її чисельність – 21 визначаються загальними зборами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На чергових виборах склад ради оновлюється не менше ніж на третину. Термін роботи ради – 2-3 роки.</w:t>
      </w:r>
    </w:p>
    <w:p>
      <w:pPr>
        <w:pStyle w:val="Normal"/>
        <w:widowControl/>
        <w:spacing w:lineRule="auto" w:line="240"/>
        <w:ind w:firstLine="708"/>
        <w:rPr>
          <w:rFonts w:ascii="Times New Roman" w:hAnsi="Times New Roman"/>
          <w:sz w:val="28"/>
          <w:szCs w:val="28"/>
        </w:rPr>
      </w:pPr>
      <w:r>
        <w:rPr>
          <w:rFonts w:ascii="Times New Roman" w:hAnsi="Times New Roman"/>
          <w:sz w:val="28"/>
          <w:szCs w:val="28"/>
        </w:rPr>
        <w:t>7.17.4. Рада Ліцею діє на засадах:</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7.17.4.1 пріоритету прав людини, гармонійного поєднання інтересів особи, суспільства, держави;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7.17.4.2 дотримання вимог законодавства України;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7.17.4.3 колегіальності ухвалення рішень;</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7.17.4.4 добровільності і рівноправності членства;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7.17.4.5 гласності.</w:t>
        <w:tab/>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7.17.5. Рада Ліцею працює за планом. Кількість засідань визначається їх доцільністю, але має бути не меншою чотирьох разів на навчальний рік.</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7.17.6. Засідання ради може скликатися її головою або з ініціативи директора Ліцею, власника (засновника), а також членів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7.17.7. Рішення ради приймається простою більшістю голосів за наявності на засіданні не менше двох третин її членів.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У разі рівної кількості голосів вирішальним є голос голови ради.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Рішення ради, що не суперечать чинному законодавству та Статуту навчального закладу, доводяться в 7-й денний термін до відома педагогічного колективу, здобувачів освіти, батьків, або осіб, які їх замінюють,  громадськості.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У разі незгоди адміністрації Ліцею з рішенням ради, створюється узгоджувальна комісія, яка розглядає спірне питання.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7.17.8. До складу комісії входять представники органів громадського самоврядування, адміністрації, профспілкового комітету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7.17.9. Очолює раду Ліцею голова, який  обирається із складу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Головою ради Ліцею може бути член педагогічної ради.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Головою ради не можуть бути директор та його заступники.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7.17.10. Для вирішення поточних питань рада може створювати постійні або тимчасові комісії з окремих напрямів роботи. Склад комісій і зміст їх роботи визначаються радою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7.17.11.Члени ради мають право виносити на розгляд усі питання, що стосуються діяльності Ліцею, пов'язаної з організацією освітнього процесу, проведенням оздоровчих та культурно-масових заходів.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 Рада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 організовує виконання рішень загальних зборів;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7.17.12.2 вносить пропозиції щодо зміни типу, статусу, профільності навчання, вивчення іноземних мов та мов національних меншин;</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7.17.12.3. спільно з адміністрацією розглядає і затверджує план роботи Ліцею  та здійснює контроль за його виконанням;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7.17.12.4. разом з адміністрацією Ліцею  здійснює контроль за виконанням Статуту навчального закладу;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7.17.12.5 сприяє формуванню мережі класів Ліцею, обґрунтовуючи її доцільність, в органах виконавчої влади та місцевого самоврядування;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7.17.12.6 разом із педагогічною радою визначає доцільність вибору навчальних предметів варіативної частини робочих навчальних планів, враховуючи можливості, потреби здобувачів освіти, а також тенденції розвитку регіону, суспільства і держави;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7.17.12.7 заслуховує звіт голови ради, інформацію директора та його заступників з питань освітньої та фінансово-господарської діяльності;</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7.17.12.8 може брати участь у засіданнях атестаційної комісії з метою обговорення питань про присвоєння кваліфікаційних категорій педагогічним працівникам;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7.17.12.9 виносить на розгляд педагогічної ради пропозиції щодо поліпшення організації позакласної та позашкільної роботи із здобувачами освіти;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7.17.12.10 виступає ініціатором проведення добродійних акцій;</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7.17.12.11 вносить на розгляд педагогічної ради та управління освіти Луцької міської ради пропозиції щодо морального і матеріального заохочення учасників освітнього процесу;</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7.17.12.12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7.17.12.14 сприяє педагогічній освіті батьків;</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7.17.12.15 сприяє поповненню бібліотечного фонду та передплаті періодичних видань;</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7.17.12.16 підтримує міжнародні проекти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7.17.12.17 може створювати постійні або тимчасові комісії з окремих напрямів роботи; склад комісій та зміст їх роботи визначаються радою Ліцею.</w:t>
      </w:r>
    </w:p>
    <w:p>
      <w:pPr>
        <w:pStyle w:val="Normal"/>
        <w:widowControl/>
        <w:spacing w:lineRule="auto" w:line="240"/>
        <w:ind w:firstLine="993"/>
        <w:jc w:val="center"/>
        <w:rPr>
          <w:rFonts w:ascii="Times New Roman" w:hAnsi="Times New Roman"/>
          <w:b/>
          <w:b/>
          <w:sz w:val="28"/>
          <w:szCs w:val="28"/>
        </w:rPr>
      </w:pPr>
      <w:r>
        <w:rPr>
          <w:rFonts w:ascii="Times New Roman" w:hAnsi="Times New Roman"/>
          <w:b/>
          <w:sz w:val="28"/>
          <w:szCs w:val="28"/>
        </w:rPr>
      </w:r>
    </w:p>
    <w:p>
      <w:pPr>
        <w:pStyle w:val="Normal"/>
        <w:widowControl/>
        <w:spacing w:lineRule="auto" w:line="240"/>
        <w:ind w:firstLine="993"/>
        <w:jc w:val="center"/>
        <w:rPr>
          <w:rFonts w:ascii="Times New Roman" w:hAnsi="Times New Roman"/>
          <w:b/>
          <w:b/>
          <w:sz w:val="28"/>
          <w:szCs w:val="28"/>
        </w:rPr>
      </w:pPr>
      <w:r>
        <w:rPr>
          <w:rFonts w:ascii="Times New Roman" w:hAnsi="Times New Roman"/>
          <w:b/>
          <w:sz w:val="28"/>
          <w:szCs w:val="28"/>
          <w:lang w:val="en-US"/>
        </w:rPr>
        <w:t>VII</w:t>
      </w:r>
      <w:r>
        <w:rPr>
          <w:rFonts w:ascii="Times New Roman" w:hAnsi="Times New Roman"/>
          <w:b/>
          <w:sz w:val="28"/>
          <w:szCs w:val="28"/>
        </w:rPr>
        <w:t>І. МАЙНО ТА КОШТИ ЛІЦЕЮ</w:t>
      </w:r>
    </w:p>
    <w:p>
      <w:pPr>
        <w:pStyle w:val="Normal"/>
        <w:widowControl/>
        <w:spacing w:lineRule="auto" w:line="240"/>
        <w:ind w:firstLine="993"/>
        <w:jc w:val="center"/>
        <w:rPr>
          <w:rFonts w:ascii="Times New Roman" w:hAnsi="Times New Roman"/>
          <w:b/>
          <w:b/>
          <w:sz w:val="28"/>
          <w:szCs w:val="28"/>
        </w:rPr>
      </w:pPr>
      <w:r>
        <w:rPr>
          <w:rFonts w:ascii="Times New Roman" w:hAnsi="Times New Roman"/>
          <w:b/>
          <w:sz w:val="28"/>
          <w:szCs w:val="28"/>
        </w:rPr>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8.1. Матеріально-технічна база Ліцею включає будівлі, споруди, землю, комунікації, обладнання, транспортні засоби, інші матеріальні цінності, вартість яких відображена у балансі Ліцею.</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Комплекс приміщень Ліцею складають: навчальні корпуси з обладнаними кабінетами, майстерні (слюсарна, столярна, обслуговуючої праці тощо), класи, актова та спортивні  зали, футбольний стадіон, універсальний спортивний майданчик, бібліотека, читальна зала, спальні корпуси зі спальними та побутовими кімнатами, медичний блок, архів, комп’ютерний кабінет, радіоцентр,  їдальня і харчоблок із складськими приміщеннями, господарчо-побутовий комплекс, що включає склади, пральню, гараж, виробничі майстерні тощо.</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8.2. Майно Ліцею належить до комунальної власності територіальної громади м. Луцька і закріплене за ним на праві оперативного управління.</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8.3. Ліцей  має право за згодою власника або уповноваженого ним органу: відчужувати закріплене майно, надавати в оренду або безоплатне користування (позичку), передавати в заставу нерухоме майно, обладнання, інвентар та інші цінності, а також списувати з балансу основні засоби в установленому порядку.</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 Джерелами фінансування Ліцею є:</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8.4.1</w:t>
        <w:tab/>
        <w:t>кошти місцевого бюджету, державна субвенція, що надходять у розмірі, передбаченому нормативами фінансування загальної середньої освіти для забезпечення освітнього процесу в обсязі Державних стандартів загальної середньої освіти;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8.4.2</w:t>
        <w:tab/>
        <w:t>при необхідності кошти, отримані від надання Ліцеєм освітніх послуг, відповідно до укладених договорів;</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8.4.3</w:t>
        <w:tab/>
        <w:t>благодійні пожертви  юридичних та фізичних осіб;</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8.4.4</w:t>
        <w:tab/>
        <w:t>кошти від оренди майна;</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8.4.5  інші джерела не заборонені законодавством.</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8.5. Діловодство й бухгалтерський облік в Ліцеї ведеться у встановленому порядку.</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8.6. Ліцей має право на придбання й оренду необхідного йому обладнання та інших матеріальних ресурсів, користуватися послугами будь-якого підприємства, установи, організації або фізичних осіб.</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8.7. Ліцей має право фінансувати за рахунок надходжень спеціального фонду бюджету гуртки та інші напрямки освітньої роботи,  організовувати оздоровлення дітей, здобувачів освіти в дитячих закладах   відпочинку.</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8.8. Ліцей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8.9. Вилучення основних фондів, оборотних коштів та іншого майна Ліцею проводиться лише у випадках, передбачених чинним законодавством. Збитки, завдані Ліцею внаслідок порушення його майнових прав іншими юридичними та фізичними особами, відшкодовуються відповідно до чинного законодавства.</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8.10. Порядок складання, розгляду, затвердження та основні вимоги до виконання кошторису  визначені чинним законодавством України.</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8.11. Надання Ліцеєм платних послуг здійснюється згідно з чинним  законодавством  України.</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8.12. Ліцей забезпечує своєчасну сплату податків та інших відрахувань згідно із чинним законодавством України.</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r>
    </w:p>
    <w:p>
      <w:pPr>
        <w:pStyle w:val="Normal"/>
        <w:keepLines/>
        <w:widowControl/>
        <w:spacing w:lineRule="auto" w:line="240"/>
        <w:ind w:firstLine="709"/>
        <w:jc w:val="center"/>
        <w:rPr>
          <w:rFonts w:ascii="Times New Roman" w:hAnsi="Times New Roman"/>
          <w:b/>
          <w:b/>
          <w:sz w:val="28"/>
          <w:szCs w:val="28"/>
        </w:rPr>
      </w:pPr>
      <w:r>
        <w:rPr>
          <w:rFonts w:ascii="Times New Roman" w:hAnsi="Times New Roman"/>
          <w:b/>
          <w:sz w:val="28"/>
          <w:szCs w:val="28"/>
        </w:rPr>
        <w:t>ІХ. ОБЛІК, ЗВІТНІСТЬ, КОНТРОЛЬ</w:t>
      </w:r>
    </w:p>
    <w:p>
      <w:pPr>
        <w:pStyle w:val="Normal"/>
        <w:keepLines/>
        <w:widowControl/>
        <w:tabs>
          <w:tab w:val="left" w:pos="709" w:leader="none"/>
        </w:tabs>
        <w:spacing w:lineRule="auto" w:line="240"/>
        <w:ind w:firstLine="709"/>
        <w:jc w:val="center"/>
        <w:rPr>
          <w:rFonts w:ascii="Times New Roman" w:hAnsi="Times New Roman"/>
          <w:b/>
          <w:b/>
          <w:sz w:val="28"/>
          <w:szCs w:val="28"/>
        </w:rPr>
      </w:pPr>
      <w:r>
        <w:rPr>
          <w:rFonts w:ascii="Times New Roman" w:hAnsi="Times New Roman"/>
          <w:b/>
          <w:sz w:val="28"/>
          <w:szCs w:val="28"/>
        </w:rPr>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9.1. Державний контроль за діяльністю Ліцею здійс</w:t>
        <w:softHyphen/>
        <w:t>нюється з метою забезпечення реалізації єдиної державної політики в сфері загальної середньої освіти.</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9.2. Основною формою державного контролю за діяльністю Ліцею є проведення Інституційного аудиту один раз на 10 років у встановленому порядку. Інституційний аудит – це комплексна зовнішня перевірка та оцінювання освітніх й управлінських процесів закладу освіти, які забезпечують його ефективну роботу та сталий розвиток.</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9.3. За результатами проведення інституційного аудиту надаються висновок про якість освітньої діяльності закладу освіти, внутрішню систему забезпечення якості освіти, а також рекомендації щодо вдосконалення діяльності закладу освіти.</w:t>
      </w:r>
    </w:p>
    <w:p>
      <w:pPr>
        <w:pStyle w:val="Normal"/>
        <w:keepLines/>
        <w:widowControl/>
        <w:spacing w:lineRule="auto" w:line="240"/>
        <w:ind w:firstLine="709"/>
        <w:jc w:val="both"/>
        <w:rPr>
          <w:rFonts w:ascii="Times New Roman" w:hAnsi="Times New Roman"/>
          <w:sz w:val="28"/>
          <w:szCs w:val="28"/>
        </w:rPr>
      </w:pPr>
      <w:r>
        <w:rPr>
          <w:rFonts w:ascii="Times New Roman" w:hAnsi="Times New Roman"/>
          <w:sz w:val="28"/>
          <w:szCs w:val="28"/>
        </w:rPr>
        <w:t>9.4. Порядок ведення бухгалтерського обліку в Ліцеї визначається чинним законодавством України  та здійснюється самостійно.</w:t>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9.5. Звітність про діяльність Ліцею здійснюється відповідно до законодавства.</w:t>
      </w:r>
    </w:p>
    <w:p>
      <w:pPr>
        <w:pStyle w:val="Normal"/>
        <w:widowControl/>
        <w:spacing w:lineRule="auto" w:line="240"/>
        <w:jc w:val="center"/>
        <w:rPr>
          <w:rFonts w:ascii="Times New Roman" w:hAnsi="Times New Roman"/>
          <w:b/>
          <w:b/>
          <w:sz w:val="28"/>
          <w:szCs w:val="28"/>
        </w:rPr>
      </w:pPr>
      <w:r>
        <w:rPr>
          <w:rFonts w:ascii="Times New Roman" w:hAnsi="Times New Roman"/>
          <w:b/>
          <w:sz w:val="28"/>
          <w:szCs w:val="28"/>
        </w:rPr>
      </w:r>
    </w:p>
    <w:p>
      <w:pPr>
        <w:pStyle w:val="Normal"/>
        <w:widowControl/>
        <w:spacing w:lineRule="auto" w:line="240"/>
        <w:jc w:val="center"/>
        <w:rPr>
          <w:rFonts w:ascii="Times New Roman" w:hAnsi="Times New Roman"/>
          <w:b/>
          <w:b/>
          <w:sz w:val="28"/>
          <w:szCs w:val="28"/>
        </w:rPr>
      </w:pPr>
      <w:r>
        <w:rPr>
          <w:rFonts w:ascii="Times New Roman" w:hAnsi="Times New Roman"/>
          <w:b/>
          <w:sz w:val="28"/>
          <w:szCs w:val="28"/>
        </w:rPr>
        <w:t>Х. МІЖНАРОДНЕ СПІВРОБІТНИЦТВО</w:t>
      </w:r>
    </w:p>
    <w:p>
      <w:pPr>
        <w:pStyle w:val="Normal"/>
        <w:widowControl/>
        <w:spacing w:lineRule="auto" w:line="240"/>
        <w:jc w:val="center"/>
        <w:rPr>
          <w:rFonts w:ascii="Times New Roman" w:hAnsi="Times New Roman"/>
          <w:b/>
          <w:b/>
          <w:sz w:val="28"/>
          <w:szCs w:val="28"/>
        </w:rPr>
      </w:pPr>
      <w:r>
        <w:rPr>
          <w:rFonts w:ascii="Times New Roman" w:hAnsi="Times New Roman"/>
          <w:b/>
          <w:sz w:val="28"/>
          <w:szCs w:val="28"/>
        </w:rPr>
      </w:r>
    </w:p>
    <w:p>
      <w:pPr>
        <w:pStyle w:val="Normal"/>
        <w:widowControl/>
        <w:spacing w:lineRule="auto" w:line="240"/>
        <w:ind w:firstLine="709"/>
        <w:jc w:val="both"/>
        <w:rPr>
          <w:rFonts w:ascii="Times New Roman" w:hAnsi="Times New Roman"/>
          <w:sz w:val="28"/>
          <w:szCs w:val="28"/>
        </w:rPr>
      </w:pPr>
      <w:r>
        <w:rPr>
          <w:rFonts w:ascii="Times New Roman" w:hAnsi="Times New Roman"/>
          <w:sz w:val="28"/>
          <w:szCs w:val="28"/>
        </w:rPr>
        <w:t>10.1. Міжнародна діяльність є частиною освітнього процесу Ліцею.</w:t>
      </w:r>
    </w:p>
    <w:p>
      <w:pPr>
        <w:pStyle w:val="17"/>
        <w:spacing w:lineRule="auto" w:line="240"/>
        <w:ind w:firstLine="709"/>
        <w:jc w:val="both"/>
        <w:rPr>
          <w:rFonts w:ascii="Times New Roman" w:hAnsi="Times New Roman"/>
          <w:sz w:val="28"/>
          <w:szCs w:val="28"/>
        </w:rPr>
      </w:pPr>
      <w:r>
        <w:rPr>
          <w:rFonts w:ascii="Times New Roman" w:hAnsi="Times New Roman"/>
          <w:sz w:val="28"/>
          <w:szCs w:val="28"/>
        </w:rPr>
        <w:t>10.2. Ліцей має право відповідно до чинного законо</w:t>
        <w:softHyphen/>
        <w:t>давства укладати угоди про співробітництво із закла</w:t>
        <w:softHyphen/>
        <w:t>дами загальної середньої освіти, науковими установами, підприємствами, організаціями, гро</w:t>
        <w:softHyphen/>
        <w:t>мадськими об'єднаннями інших країн.</w:t>
      </w:r>
    </w:p>
    <w:p>
      <w:pPr>
        <w:pStyle w:val="17"/>
        <w:spacing w:lineRule="auto" w:line="240"/>
        <w:ind w:firstLine="709"/>
        <w:jc w:val="both"/>
        <w:rPr>
          <w:rFonts w:ascii="Times New Roman" w:hAnsi="Times New Roman"/>
          <w:spacing w:val="-2"/>
          <w:sz w:val="28"/>
          <w:szCs w:val="28"/>
        </w:rPr>
      </w:pPr>
      <w:r>
        <w:rPr>
          <w:rFonts w:ascii="Times New Roman" w:hAnsi="Times New Roman"/>
          <w:sz w:val="28"/>
          <w:szCs w:val="28"/>
        </w:rPr>
        <w:t xml:space="preserve">10.3. Ліцей </w:t>
      </w:r>
      <w:r>
        <w:rPr>
          <w:rFonts w:ascii="Times New Roman" w:hAnsi="Times New Roman"/>
          <w:spacing w:val="-2"/>
          <w:sz w:val="28"/>
          <w:szCs w:val="28"/>
        </w:rPr>
        <w:t xml:space="preserve">має право проводити міжнародний учнівський та педагогічний обмін у рамках </w:t>
      </w:r>
      <w:r>
        <w:rPr>
          <w:rFonts w:ascii="Times New Roman" w:hAnsi="Times New Roman"/>
          <w:spacing w:val="-3"/>
          <w:sz w:val="28"/>
          <w:szCs w:val="28"/>
        </w:rPr>
        <w:t xml:space="preserve">освітніх програм, проектів, встановлювати відповідно до чинного законодавства </w:t>
      </w:r>
      <w:r>
        <w:rPr>
          <w:rFonts w:ascii="Times New Roman" w:hAnsi="Times New Roman"/>
          <w:spacing w:val="-2"/>
          <w:sz w:val="28"/>
          <w:szCs w:val="28"/>
        </w:rPr>
        <w:t>прямі зв'язки з міжнародними організаціями та освітніми асоціаціями.</w:t>
      </w:r>
    </w:p>
    <w:p>
      <w:pPr>
        <w:pStyle w:val="17"/>
        <w:spacing w:lineRule="auto" w:line="240"/>
        <w:ind w:firstLine="709"/>
        <w:jc w:val="both"/>
        <w:rPr>
          <w:rFonts w:ascii="Times New Roman" w:hAnsi="Times New Roman"/>
          <w:sz w:val="28"/>
          <w:szCs w:val="28"/>
        </w:rPr>
      </w:pPr>
      <w:r>
        <w:rPr>
          <w:rFonts w:ascii="Times New Roman" w:hAnsi="Times New Roman"/>
          <w:sz w:val="28"/>
          <w:szCs w:val="28"/>
        </w:rPr>
        <w:t>10.4. Участь у міжнародних програмах, проектах, обмінах здійснюються відповідно до чинного законодавства.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708"/>
        <w:jc w:val="center"/>
        <w:rPr>
          <w:rFonts w:ascii="Times New Roman" w:hAnsi="Times New Roman"/>
          <w:b/>
          <w:b/>
          <w:sz w:val="28"/>
          <w:szCs w:val="28"/>
        </w:rPr>
      </w:pPr>
      <w:r>
        <w:rPr>
          <w:rFonts w:ascii="Times New Roman" w:hAnsi="Times New Roman"/>
          <w:b/>
          <w:sz w:val="28"/>
          <w:szCs w:val="28"/>
          <w:lang w:val="en-US"/>
        </w:rPr>
        <w:t>X</w:t>
      </w:r>
      <w:r>
        <w:rPr>
          <w:rFonts w:ascii="Times New Roman" w:hAnsi="Times New Roman"/>
          <w:b/>
          <w:sz w:val="28"/>
          <w:szCs w:val="28"/>
        </w:rPr>
        <w:t>І. РЕОРГАНІЗАЦІЯ АБО ЛІКВІДАЦІЯ ЛІЦЕЮ</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r>
    </w:p>
    <w:p>
      <w:pPr>
        <w:pStyle w:val="Normal"/>
        <w:widowControl/>
        <w:tabs>
          <w:tab w:val="left" w:pos="709" w:leader="none"/>
        </w:tabs>
        <w:spacing w:lineRule="auto" w:line="240"/>
        <w:ind w:firstLine="708"/>
        <w:jc w:val="both"/>
        <w:rPr>
          <w:rFonts w:ascii="Times New Roman" w:hAnsi="Times New Roman"/>
          <w:sz w:val="28"/>
          <w:szCs w:val="28"/>
        </w:rPr>
      </w:pPr>
      <w:r>
        <w:rPr>
          <w:rFonts w:ascii="Times New Roman" w:hAnsi="Times New Roman"/>
          <w:sz w:val="28"/>
          <w:szCs w:val="28"/>
        </w:rPr>
        <w:t>11.1. Рішення про реорганізацію або ліквідацію Ліцею приймає Луцька міська рада.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 xml:space="preserve">11.2. Ліквідація проводиться ліквідаційною комісією, призначеною Луцькою міською радою або визначеним нею органом. </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11.2.1. З часу призначення ліквідаційної комісії до неї переходять повноваження щодо управління Ліцеєм.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11.2.2. Ліквідаційна комісія оцінює наявне майно, виявляє його дебіторів і кредиторів і розраховується з ними, складає ліквідаційний баланс і представляє його територіальній громаді міста Луцька або визначеному нею органом.</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11.3. Реорганізація Ліцею може відбуватися шляхом злиття, приєднання, поділу, перетворення, відділення.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11.4.</w:t>
      </w:r>
      <w:r>
        <w:rPr>
          <w:rFonts w:ascii="Times New Roman" w:hAnsi="Times New Roman"/>
          <w:sz w:val="28"/>
          <w:szCs w:val="28"/>
          <w:lang w:val="ru-RU"/>
        </w:rPr>
        <w:t xml:space="preserve"> </w:t>
      </w:r>
      <w:r>
        <w:rPr>
          <w:rFonts w:ascii="Times New Roman" w:hAnsi="Times New Roman"/>
          <w:sz w:val="28"/>
          <w:szCs w:val="28"/>
        </w:rPr>
        <w:t>У випадку реорганізації права та зобов'язання Ліцею переходять до правонаступників відповідно до чинного законодавства.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11.5. При реорганізації чи ліквідації Ліцею здобувачам освіти, які там навчалися, повинна бути забезпечена можливість продовження навчання відповідно до чинного законодавства.</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11.6. При реорганізації чи ліквідації Ліцею працівникам, які звільняються або переводяться, гарантується дотримання їх прав та інтересів відповідно до законодавства про працю України.</w:t>
      </w:r>
    </w:p>
    <w:p>
      <w:pPr>
        <w:pStyle w:val="Style19"/>
        <w:shd w:val="clear" w:fill="FFFFFF"/>
        <w:spacing w:lineRule="auto" w:line="240"/>
        <w:jc w:val="both"/>
        <w:rPr>
          <w:color w:val="000000"/>
          <w:lang w:val="uk-UA"/>
        </w:rPr>
      </w:pPr>
      <w:r>
        <w:rPr>
          <w:lang w:val="uk-UA"/>
        </w:rPr>
        <w:tab/>
        <w:t xml:space="preserve">11.7. </w:t>
      </w:r>
      <w:r>
        <w:rPr>
          <w:color w:val="000000"/>
          <w:lang w:val="uk-UA"/>
        </w:rPr>
        <w:t xml:space="preserve">У випадку ліквідації або реорганізації закладу його активи передаються одній або кільком неприбутковим організаціям відповідного виду діяльності або зараховуються до доходу бюджету у разі припинення юридичної особи. </w:t>
      </w:r>
    </w:p>
    <w:p>
      <w:pPr>
        <w:pStyle w:val="Normal"/>
        <w:widowControl/>
        <w:spacing w:lineRule="auto" w:line="240"/>
        <w:ind w:firstLine="708"/>
        <w:jc w:val="center"/>
        <w:rPr>
          <w:rFonts w:ascii="Times New Roman" w:hAnsi="Times New Roman"/>
          <w:b/>
          <w:b/>
          <w:sz w:val="28"/>
          <w:szCs w:val="28"/>
        </w:rPr>
      </w:pPr>
      <w:r>
        <w:rPr>
          <w:rFonts w:ascii="Times New Roman" w:hAnsi="Times New Roman"/>
          <w:b/>
          <w:sz w:val="28"/>
          <w:szCs w:val="28"/>
          <w:lang w:val="en-US"/>
        </w:rPr>
        <w:t>XI</w:t>
      </w:r>
      <w:r>
        <w:rPr>
          <w:rFonts w:ascii="Times New Roman" w:hAnsi="Times New Roman"/>
          <w:b/>
          <w:sz w:val="28"/>
          <w:szCs w:val="28"/>
        </w:rPr>
        <w:t>І. ЗАКЛЮЧНІ ПОЛОЖЕННЯ</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2</w:t>
      </w:r>
      <w:r>
        <w:rPr>
          <w:rFonts w:ascii="Times New Roman" w:hAnsi="Times New Roman"/>
          <w:sz w:val="28"/>
          <w:szCs w:val="28"/>
        </w:rPr>
        <w:t>.1. Положення цього Статуту набирають чинності з моменту його державної реєстрації.</w:t>
      </w:r>
    </w:p>
    <w:p>
      <w:pPr>
        <w:pStyle w:val="Normal"/>
        <w:widowControl/>
        <w:spacing w:lineRule="auto" w:line="240"/>
        <w:ind w:firstLine="708"/>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2</w:t>
      </w:r>
      <w:r>
        <w:rPr>
          <w:rFonts w:ascii="Times New Roman" w:hAnsi="Times New Roman"/>
          <w:sz w:val="28"/>
          <w:szCs w:val="28"/>
        </w:rPr>
        <w:t>.2.  Питання, що не врегульовані цим Статутом, вирішуються у порядку, встановленому чинним законодавством України. При виникненні розбіжностей цього Статуту з вимогами законодавства України діє останнє.</w:t>
      </w:r>
    </w:p>
    <w:p>
      <w:pPr>
        <w:pStyle w:val="Normal"/>
        <w:keepLines/>
        <w:widowControl/>
        <w:spacing w:lineRule="auto" w:line="240"/>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1</w:t>
      </w:r>
      <w:r>
        <w:rPr>
          <w:rFonts w:ascii="Times New Roman" w:hAnsi="Times New Roman"/>
          <w:sz w:val="28"/>
          <w:szCs w:val="28"/>
          <w:lang w:val="ru-RU"/>
        </w:rPr>
        <w:t>2</w:t>
      </w:r>
      <w:r>
        <w:rPr>
          <w:rFonts w:ascii="Times New Roman" w:hAnsi="Times New Roman"/>
          <w:sz w:val="28"/>
          <w:szCs w:val="28"/>
        </w:rPr>
        <w:t>.</w:t>
      </w:r>
      <w:r>
        <w:rPr>
          <w:rFonts w:ascii="Times New Roman" w:hAnsi="Times New Roman"/>
          <w:sz w:val="28"/>
          <w:szCs w:val="28"/>
          <w:lang w:val="ru-RU"/>
        </w:rPr>
        <w:t>3</w:t>
      </w:r>
      <w:r>
        <w:rPr>
          <w:rFonts w:ascii="Times New Roman" w:hAnsi="Times New Roman"/>
          <w:sz w:val="28"/>
          <w:szCs w:val="28"/>
        </w:rPr>
        <w:t>. Зміни та доповнення до Статуту вносяться та затверджуються рішенням Луцької міської ради</w:t>
      </w:r>
      <w:r>
        <w:rPr>
          <w:rFonts w:ascii="Times New Roman" w:hAnsi="Times New Roman"/>
          <w:sz w:val="28"/>
          <w:szCs w:val="28"/>
          <w:lang w:val="ru-RU"/>
        </w:rPr>
        <w:t xml:space="preserve"> </w:t>
      </w:r>
      <w:r>
        <w:rPr>
          <w:rFonts w:ascii="Times New Roman" w:hAnsi="Times New Roman"/>
          <w:sz w:val="28"/>
          <w:szCs w:val="28"/>
        </w:rPr>
        <w:t>шляхом затвердження його у новій редакції.</w:t>
      </w:r>
    </w:p>
    <w:p>
      <w:pPr>
        <w:pStyle w:val="Normal"/>
        <w:widowControl/>
        <w:spacing w:lineRule="auto" w:line="240"/>
        <w:ind w:firstLine="993"/>
        <w:jc w:val="both"/>
        <w:rPr>
          <w:rFonts w:ascii="Times New Roman" w:hAnsi="Times New Roman"/>
          <w:sz w:val="28"/>
          <w:szCs w:val="28"/>
        </w:rPr>
      </w:pPr>
      <w:r>
        <w:rPr>
          <w:rFonts w:ascii="Times New Roman" w:hAnsi="Times New Roman"/>
          <w:sz w:val="28"/>
          <w:szCs w:val="28"/>
        </w:rPr>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tab/>
        <w:t>Статут складається із 12 розділів на 25 сторінках.</w:t>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t xml:space="preserve">Секретар міської ради                                                                Григорій Пустовіт   </w:t>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r>
    </w:p>
    <w:p>
      <w:pPr>
        <w:pStyle w:val="Default"/>
        <w:rPr>
          <w:rFonts w:ascii="Times New Roman CYR" w:hAnsi="Times New Roman CYR" w:cs="Times New Roman CYR"/>
          <w:sz w:val="28"/>
          <w:szCs w:val="28"/>
          <w:lang w:val="uk-UA"/>
        </w:rPr>
      </w:pPr>
      <w:r>
        <w:rPr>
          <w:rFonts w:cs="Times New Roman CYR" w:ascii="Times New Roman CYR" w:hAnsi="Times New Roman CYR"/>
          <w:sz w:val="28"/>
          <w:szCs w:val="28"/>
          <w:lang w:val="uk-UA"/>
        </w:rPr>
      </w:r>
    </w:p>
    <w:p>
      <w:pPr>
        <w:pStyle w:val="Default"/>
        <w:rPr/>
      </w:pPr>
      <w:r>
        <w:rPr>
          <w:rFonts w:cs="Times New Roman CYR" w:ascii="Times New Roman CYR" w:hAnsi="Times New Roman CYR"/>
          <w:sz w:val="28"/>
          <w:szCs w:val="28"/>
          <w:lang w:val="uk-UA"/>
        </w:rPr>
        <w:t xml:space="preserve">                  </w:t>
      </w:r>
    </w:p>
    <w:sectPr>
      <w:type w:val="continuous"/>
      <w:pgSz w:w="11906" w:h="16838"/>
      <w:pgMar w:left="1985" w:right="567" w:header="0" w:top="567" w:footer="0" w:bottom="1134"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Calibri">
    <w:charset w:val="cc"/>
    <w:family w:val="roman"/>
    <w:pitch w:val="variable"/>
  </w:font>
  <w:font w:name="Times New Roman CYR">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pPr>
    <w:r>
      <w:rPr/>
    </w:r>
  </w:p>
  <w:p>
    <w:pPr>
      <w:pStyle w:val="Style25"/>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941468264"/>
    </w:sdtPr>
    <w:sdtContent>
      <w:p>
        <w:pPr>
          <w:pStyle w:val="Style24"/>
          <w:jc w:val="center"/>
          <w:rPr>
            <w:lang w:val="uk-UA"/>
          </w:rPr>
        </w:pPr>
        <w:r>
          <w:rPr>
            <w:lang w:val="uk-UA"/>
          </w:rPr>
        </w:r>
      </w:p>
      <w:p>
        <w:pPr>
          <w:pStyle w:val="Style24"/>
          <w:jc w:val="center"/>
          <w:rPr/>
        </w:pPr>
        <w:r>
          <w:rPr/>
          <w:fldChar w:fldCharType="begin"/>
        </w:r>
        <w:r>
          <w:rPr/>
          <w:instrText> PAGE </w:instrText>
        </w:r>
        <w:r>
          <w:rPr/>
          <w:fldChar w:fldCharType="separate"/>
        </w:r>
        <w:r>
          <w:rPr/>
          <w:t>25</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86" w:hanging="360"/>
      </w:pPr>
      <w:rPr>
        <w:rFonts w:ascii="Times New Roman" w:hAnsi="Times New Roman" w:cs="Times New Roman" w:hint="default"/>
        <w:sz w:val="28"/>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lsdException w:name="toc 2" w:locked="1" w:uiPriority="0" w:semiHidden="0"/>
    <w:lsdException w:name="toc 3" w:locked="1" w:uiPriority="0" w:semiHidden="0"/>
    <w:lsdException w:name="toc 4" w:locked="1" w:uiPriority="0" w:semiHidden="0"/>
    <w:lsdException w:name="toc 5" w:locked="1" w:uiPriority="0" w:semiHidden="0"/>
    <w:lsdException w:name="toc 6" w:locked="1" w:uiPriority="0" w:semiHidden="0"/>
    <w:lsdException w:name="toc 7" w:locked="1" w:uiPriority="0" w:semiHidden="0"/>
    <w:lsdException w:name="toc 8" w:locked="1" w:uiPriority="0" w:semiHidden="0"/>
    <w:lsdException w:name="toc 9" w:locked="1" w:uiPriority="0" w:semiHidden="0"/>
    <w:lsdException w:name="header" w:locked="1" w:semiHidden="0"/>
    <w:lsdException w:name="footer" w:locked="1" w:semiHidden="0"/>
    <w:lsdException w:name="caption" w:locked="1" w:uiPriority="0" w:semiHidden="0" w:qFormat="1"/>
    <w:lsdException w:name="Title" w:locked="1" w:uiPriority="0" w:semiHidden="0" w:unhideWhenUsed="0" w:qFormat="1"/>
    <w:lsdException w:name="Default Paragraph Font" w:locked="1" w:uiPriority="0" w:semiHidden="0"/>
    <w:lsdException w:name="Body Text Indent" w:uiPriority="0"/>
    <w:lsdException w:name="Subtitle" w:locked="1" w:uiPriority="0" w:semiHidden="0" w:unhideWhenUsed="0" w:qFormat="1"/>
    <w:lsdException w:name="Hyperlink" w:locked="1" w:uiPriority="0" w:semiHidden="0"/>
    <w:lsdException w:name="Strong" w:locked="1" w:uiPriority="0" w:semiHidden="0" w:unhideWhenUsed="0" w:qFormat="1"/>
    <w:lsdException w:name="Emphasis" w:locked="1" w:uiPriority="0" w:semiHidden="0" w:unhideWhenUsed="0" w:qFormat="1"/>
    <w:lsdException w:name="HTML Cite" w:locked="1" w:uiPriority="0" w:semiHidden="0"/>
    <w:lsdException w:name="HTML Preformatted" w:locked="1" w:uiPriority="0" w:semiHidden="0"/>
    <w:lsdException w:name="No List" w:locked="1" w:uiPriority="0" w:semiHidden="0"/>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99"/>
    <w:qFormat/>
    <w:rsid w:val="000074d2"/>
    <w:pPr>
      <w:widowControl w:val="false"/>
      <w:bidi w:val="0"/>
      <w:spacing w:lineRule="auto" w:line="276"/>
      <w:jc w:val="left"/>
    </w:pPr>
    <w:rPr>
      <w:rFonts w:ascii="Courier New" w:hAnsi="Courier New" w:eastAsia="Times New Roman" w:cs="Times New Roman"/>
      <w:color w:val="00000A"/>
      <w:kern w:val="0"/>
      <w:sz w:val="20"/>
      <w:szCs w:val="20"/>
      <w:lang w:val="uk-UA" w:eastAsia="ru-RU" w:bidi="ar-SA"/>
    </w:rPr>
  </w:style>
  <w:style w:type="paragraph" w:styleId="2">
    <w:name w:val="Heading 2"/>
    <w:basedOn w:val="Normal"/>
    <w:link w:val="20"/>
    <w:uiPriority w:val="99"/>
    <w:qFormat/>
    <w:rsid w:val="004019e5"/>
    <w:pPr>
      <w:keepNext w:val="true"/>
      <w:keepLines/>
      <w:widowControl/>
      <w:spacing w:lineRule="auto" w:line="276" w:before="200" w:after="0"/>
      <w:outlineLvl w:val="1"/>
    </w:pPr>
    <w:rPr>
      <w:rFonts w:ascii="Cambria" w:hAnsi="Cambria"/>
      <w:b/>
      <w:bCs/>
      <w:color w:val="4F81BD"/>
      <w:sz w:val="26"/>
      <w:szCs w:val="26"/>
      <w:lang w:val="ru-RU"/>
    </w:rPr>
  </w:style>
  <w:style w:type="paragraph" w:styleId="3">
    <w:name w:val="Heading 3"/>
    <w:basedOn w:val="Normal"/>
    <w:link w:val="30"/>
    <w:uiPriority w:val="99"/>
    <w:qFormat/>
    <w:rsid w:val="004019e5"/>
    <w:pPr>
      <w:keepNext w:val="true"/>
      <w:keepLines/>
      <w:widowControl/>
      <w:spacing w:lineRule="auto" w:line="276" w:before="200" w:after="0"/>
      <w:outlineLvl w:val="2"/>
    </w:pPr>
    <w:rPr>
      <w:rFonts w:ascii="Cambria" w:hAnsi="Cambria"/>
      <w:b/>
      <w:bCs/>
      <w:color w:val="4F81BD"/>
      <w:sz w:val="22"/>
      <w:szCs w:val="22"/>
      <w:lang w:val="ru-RU"/>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9"/>
    <w:qFormat/>
    <w:locked/>
    <w:rsid w:val="004019e5"/>
    <w:rPr>
      <w:rFonts w:ascii="Cambria" w:hAnsi="Cambria" w:cs="Times New Roman"/>
      <w:b/>
      <w:color w:val="4F81BD"/>
      <w:sz w:val="26"/>
    </w:rPr>
  </w:style>
  <w:style w:type="character" w:styleId="31" w:customStyle="1">
    <w:name w:val="Заголовок 3 Знак"/>
    <w:basedOn w:val="DefaultParagraphFont"/>
    <w:link w:val="3"/>
    <w:uiPriority w:val="99"/>
    <w:semiHidden/>
    <w:qFormat/>
    <w:locked/>
    <w:rsid w:val="004019e5"/>
    <w:rPr>
      <w:rFonts w:ascii="Cambria" w:hAnsi="Cambria" w:cs="Times New Roman"/>
      <w:b/>
      <w:color w:val="4F81BD"/>
      <w:sz w:val="22"/>
    </w:rPr>
  </w:style>
  <w:style w:type="character" w:styleId="Style12" w:customStyle="1">
    <w:name w:val="Верхний колонтитул Знак"/>
    <w:uiPriority w:val="99"/>
    <w:qFormat/>
    <w:rsid w:val="004019e5"/>
    <w:rPr>
      <w:sz w:val="28"/>
    </w:rPr>
  </w:style>
  <w:style w:type="character" w:styleId="Style13" w:customStyle="1">
    <w:name w:val="Нижний колонтитул Знак"/>
    <w:uiPriority w:val="99"/>
    <w:qFormat/>
    <w:rsid w:val="004019e5"/>
    <w:rPr>
      <w:sz w:val="28"/>
    </w:rPr>
  </w:style>
  <w:style w:type="character" w:styleId="FontStyle11" w:customStyle="1">
    <w:name w:val="Font Style11"/>
    <w:uiPriority w:val="99"/>
    <w:qFormat/>
    <w:rsid w:val="004019e5"/>
    <w:rPr>
      <w:rFonts w:ascii="Times New Roman" w:hAnsi="Times New Roman"/>
      <w:b/>
      <w:sz w:val="22"/>
    </w:rPr>
  </w:style>
  <w:style w:type="character" w:styleId="FontStyle12" w:customStyle="1">
    <w:name w:val="Font Style12"/>
    <w:uiPriority w:val="99"/>
    <w:qFormat/>
    <w:rsid w:val="004019e5"/>
    <w:rPr>
      <w:rFonts w:ascii="Times New Roman" w:hAnsi="Times New Roman"/>
      <w:sz w:val="22"/>
    </w:rPr>
  </w:style>
  <w:style w:type="character" w:styleId="FontStyle14" w:customStyle="1">
    <w:name w:val="Font Style14"/>
    <w:uiPriority w:val="99"/>
    <w:qFormat/>
    <w:rsid w:val="004019e5"/>
    <w:rPr>
      <w:rFonts w:ascii="Times New Roman" w:hAnsi="Times New Roman"/>
      <w:b/>
      <w:sz w:val="22"/>
    </w:rPr>
  </w:style>
  <w:style w:type="character" w:styleId="FontStyle15" w:customStyle="1">
    <w:name w:val="Font Style15"/>
    <w:uiPriority w:val="99"/>
    <w:qFormat/>
    <w:rsid w:val="004019e5"/>
    <w:rPr>
      <w:rFonts w:ascii="Times New Roman" w:hAnsi="Times New Roman"/>
      <w:sz w:val="22"/>
    </w:rPr>
  </w:style>
  <w:style w:type="character" w:styleId="FontStyle16" w:customStyle="1">
    <w:name w:val="Font Style16"/>
    <w:uiPriority w:val="99"/>
    <w:qFormat/>
    <w:rsid w:val="004019e5"/>
    <w:rPr>
      <w:rFonts w:ascii="Times New Roman" w:hAnsi="Times New Roman"/>
      <w:b/>
      <w:sz w:val="22"/>
    </w:rPr>
  </w:style>
  <w:style w:type="character" w:styleId="FontStyle17" w:customStyle="1">
    <w:name w:val="Font Style17"/>
    <w:uiPriority w:val="99"/>
    <w:qFormat/>
    <w:rsid w:val="004019e5"/>
    <w:rPr>
      <w:rFonts w:ascii="Times New Roman" w:hAnsi="Times New Roman"/>
      <w:b/>
      <w:i/>
      <w:sz w:val="22"/>
    </w:rPr>
  </w:style>
  <w:style w:type="character" w:styleId="FontStyle18" w:customStyle="1">
    <w:name w:val="Font Style18"/>
    <w:uiPriority w:val="99"/>
    <w:qFormat/>
    <w:rsid w:val="004019e5"/>
    <w:rPr>
      <w:rFonts w:ascii="Times New Roman" w:hAnsi="Times New Roman"/>
      <w:i/>
      <w:sz w:val="22"/>
    </w:rPr>
  </w:style>
  <w:style w:type="character" w:styleId="FontStyle19" w:customStyle="1">
    <w:name w:val="Font Style19"/>
    <w:uiPriority w:val="99"/>
    <w:qFormat/>
    <w:rsid w:val="004019e5"/>
    <w:rPr>
      <w:rFonts w:ascii="Times New Roman" w:hAnsi="Times New Roman"/>
      <w:b/>
      <w:sz w:val="22"/>
    </w:rPr>
  </w:style>
  <w:style w:type="character" w:styleId="HTMLCite">
    <w:name w:val="HTML Cite"/>
    <w:basedOn w:val="DefaultParagraphFont"/>
    <w:uiPriority w:val="99"/>
    <w:qFormat/>
    <w:rsid w:val="004019e5"/>
    <w:rPr>
      <w:rFonts w:cs="Times New Roman"/>
      <w:i/>
    </w:rPr>
  </w:style>
  <w:style w:type="character" w:styleId="1" w:customStyle="1">
    <w:name w:val="Гіперпосилання1"/>
    <w:uiPriority w:val="99"/>
    <w:qFormat/>
    <w:rsid w:val="004019e5"/>
    <w:rPr>
      <w:color w:val="0000FF"/>
      <w:u w:val="single"/>
    </w:rPr>
  </w:style>
  <w:style w:type="character" w:styleId="St" w:customStyle="1">
    <w:name w:val="st"/>
    <w:basedOn w:val="DefaultParagraphFont"/>
    <w:uiPriority w:val="99"/>
    <w:qFormat/>
    <w:rsid w:val="004019e5"/>
    <w:rPr>
      <w:rFonts w:cs="Times New Roman"/>
    </w:rPr>
  </w:style>
  <w:style w:type="character" w:styleId="11" w:customStyle="1">
    <w:name w:val="Виділення1"/>
    <w:uiPriority w:val="99"/>
    <w:qFormat/>
    <w:rsid w:val="004019e5"/>
    <w:rPr>
      <w:i/>
    </w:rPr>
  </w:style>
  <w:style w:type="character" w:styleId="Appleconvertedspace" w:customStyle="1">
    <w:name w:val="apple-converted-space"/>
    <w:basedOn w:val="DefaultParagraphFont"/>
    <w:uiPriority w:val="99"/>
    <w:qFormat/>
    <w:rsid w:val="004019e5"/>
    <w:rPr>
      <w:rFonts w:cs="Times New Roman"/>
    </w:rPr>
  </w:style>
  <w:style w:type="character" w:styleId="Attachviewertoolbartext" w:customStyle="1">
    <w:name w:val="attachviewer__toolbar__text"/>
    <w:basedOn w:val="DefaultParagraphFont"/>
    <w:uiPriority w:val="99"/>
    <w:qFormat/>
    <w:rsid w:val="004019e5"/>
    <w:rPr>
      <w:rFonts w:cs="Times New Roman"/>
    </w:rPr>
  </w:style>
  <w:style w:type="character" w:styleId="HTML" w:customStyle="1">
    <w:name w:val="Стандартный HTML Знак"/>
    <w:uiPriority w:val="99"/>
    <w:qFormat/>
    <w:rsid w:val="004019e5"/>
    <w:rPr>
      <w:rFonts w:ascii="Courier New" w:hAnsi="Courier New"/>
    </w:rPr>
  </w:style>
  <w:style w:type="character" w:styleId="Style14" w:customStyle="1">
    <w:name w:val="Основной текст с отступом Знак"/>
    <w:qFormat/>
    <w:rsid w:val="004019e5"/>
    <w:rPr>
      <w:sz w:val="24"/>
      <w:lang w:eastAsia="ru-RU"/>
    </w:rPr>
  </w:style>
  <w:style w:type="character" w:styleId="Linenumber">
    <w:name w:val="line number"/>
    <w:basedOn w:val="DefaultParagraphFont"/>
    <w:uiPriority w:val="99"/>
    <w:qFormat/>
    <w:rsid w:val="004019e5"/>
    <w:rPr>
      <w:rFonts w:cs="Times New Roman"/>
    </w:rPr>
  </w:style>
  <w:style w:type="character" w:styleId="Style15" w:customStyle="1">
    <w:name w:val="Текст выноски Знак"/>
    <w:uiPriority w:val="99"/>
    <w:qFormat/>
    <w:rsid w:val="004019e5"/>
    <w:rPr>
      <w:rFonts w:ascii="Tahoma" w:hAnsi="Tahoma"/>
      <w:sz w:val="16"/>
    </w:rPr>
  </w:style>
  <w:style w:type="character" w:styleId="FontStyle104" w:customStyle="1">
    <w:name w:val="Font Style104"/>
    <w:uiPriority w:val="99"/>
    <w:qFormat/>
    <w:rsid w:val="004019e5"/>
    <w:rPr>
      <w:rFonts w:ascii="Times New Roman" w:hAnsi="Times New Roman"/>
      <w:sz w:val="22"/>
    </w:rPr>
  </w:style>
  <w:style w:type="character" w:styleId="FontStyle118" w:customStyle="1">
    <w:name w:val="Font Style118"/>
    <w:uiPriority w:val="99"/>
    <w:qFormat/>
    <w:rsid w:val="004019e5"/>
    <w:rPr>
      <w:rFonts w:ascii="Times New Roman" w:hAnsi="Times New Roman"/>
      <w:b/>
      <w:sz w:val="22"/>
    </w:rPr>
  </w:style>
  <w:style w:type="character" w:styleId="Rvts0" w:customStyle="1">
    <w:name w:val="rvts0"/>
    <w:basedOn w:val="DefaultParagraphFont"/>
    <w:uiPriority w:val="99"/>
    <w:qFormat/>
    <w:rsid w:val="004019e5"/>
    <w:rPr>
      <w:rFonts w:cs="Times New Roman"/>
    </w:rPr>
  </w:style>
  <w:style w:type="character" w:styleId="Rvts23" w:customStyle="1">
    <w:name w:val="rvts23"/>
    <w:basedOn w:val="DefaultParagraphFont"/>
    <w:qFormat/>
    <w:rsid w:val="004019e5"/>
    <w:rPr>
      <w:rFonts w:cs="Times New Roman"/>
    </w:rPr>
  </w:style>
  <w:style w:type="character" w:styleId="Rvts9" w:customStyle="1">
    <w:name w:val="rvts9"/>
    <w:basedOn w:val="DefaultParagraphFont"/>
    <w:qFormat/>
    <w:rsid w:val="004019e5"/>
    <w:rPr>
      <w:rFonts w:cs="Times New Roman"/>
    </w:rPr>
  </w:style>
  <w:style w:type="character" w:styleId="ListLabel1" w:customStyle="1">
    <w:name w:val="ListLabel 1"/>
    <w:uiPriority w:val="99"/>
    <w:qFormat/>
    <w:rsid w:val="008e11ce"/>
    <w:rPr/>
  </w:style>
  <w:style w:type="character" w:styleId="ListLabel2" w:customStyle="1">
    <w:name w:val="ListLabel 2"/>
    <w:uiPriority w:val="99"/>
    <w:qFormat/>
    <w:rsid w:val="008e11ce"/>
    <w:rPr/>
  </w:style>
  <w:style w:type="character" w:styleId="ListLabel3" w:customStyle="1">
    <w:name w:val="ListLabel 3"/>
    <w:uiPriority w:val="99"/>
    <w:qFormat/>
    <w:rsid w:val="008e11ce"/>
    <w:rPr/>
  </w:style>
  <w:style w:type="character" w:styleId="ListLabel4" w:customStyle="1">
    <w:name w:val="ListLabel 4"/>
    <w:uiPriority w:val="99"/>
    <w:qFormat/>
    <w:rsid w:val="008e11ce"/>
    <w:rPr/>
  </w:style>
  <w:style w:type="character" w:styleId="ListLabel5" w:customStyle="1">
    <w:name w:val="ListLabel 5"/>
    <w:uiPriority w:val="99"/>
    <w:qFormat/>
    <w:rsid w:val="008e11ce"/>
    <w:rPr/>
  </w:style>
  <w:style w:type="character" w:styleId="ListLabel6" w:customStyle="1">
    <w:name w:val="ListLabel 6"/>
    <w:uiPriority w:val="99"/>
    <w:qFormat/>
    <w:rsid w:val="008e11ce"/>
    <w:rPr/>
  </w:style>
  <w:style w:type="character" w:styleId="ListLabel7" w:customStyle="1">
    <w:name w:val="ListLabel 7"/>
    <w:uiPriority w:val="99"/>
    <w:qFormat/>
    <w:rsid w:val="008e11ce"/>
    <w:rPr/>
  </w:style>
  <w:style w:type="character" w:styleId="ListLabel8" w:customStyle="1">
    <w:name w:val="ListLabel 8"/>
    <w:uiPriority w:val="99"/>
    <w:qFormat/>
    <w:rsid w:val="008e11ce"/>
    <w:rPr/>
  </w:style>
  <w:style w:type="character" w:styleId="ListLabel9" w:customStyle="1">
    <w:name w:val="ListLabel 9"/>
    <w:uiPriority w:val="99"/>
    <w:qFormat/>
    <w:rsid w:val="008e11ce"/>
    <w:rPr/>
  </w:style>
  <w:style w:type="character" w:styleId="ListLabel10" w:customStyle="1">
    <w:name w:val="ListLabel 10"/>
    <w:uiPriority w:val="99"/>
    <w:qFormat/>
    <w:rsid w:val="008e11ce"/>
    <w:rPr/>
  </w:style>
  <w:style w:type="character" w:styleId="ListLabel11" w:customStyle="1">
    <w:name w:val="ListLabel 11"/>
    <w:uiPriority w:val="99"/>
    <w:qFormat/>
    <w:rsid w:val="008e11ce"/>
    <w:rPr/>
  </w:style>
  <w:style w:type="character" w:styleId="ListLabel12" w:customStyle="1">
    <w:name w:val="ListLabel 12"/>
    <w:uiPriority w:val="99"/>
    <w:qFormat/>
    <w:rsid w:val="008e11ce"/>
    <w:rPr/>
  </w:style>
  <w:style w:type="character" w:styleId="ListLabel13" w:customStyle="1">
    <w:name w:val="ListLabel 13"/>
    <w:uiPriority w:val="99"/>
    <w:qFormat/>
    <w:rsid w:val="008e11ce"/>
    <w:rPr/>
  </w:style>
  <w:style w:type="character" w:styleId="ListLabel14" w:customStyle="1">
    <w:name w:val="ListLabel 14"/>
    <w:uiPriority w:val="99"/>
    <w:qFormat/>
    <w:rsid w:val="008e11ce"/>
    <w:rPr/>
  </w:style>
  <w:style w:type="character" w:styleId="ListLabel15" w:customStyle="1">
    <w:name w:val="ListLabel 15"/>
    <w:uiPriority w:val="99"/>
    <w:qFormat/>
    <w:rsid w:val="008e11ce"/>
    <w:rPr/>
  </w:style>
  <w:style w:type="character" w:styleId="ListLabel16" w:customStyle="1">
    <w:name w:val="ListLabel 16"/>
    <w:uiPriority w:val="99"/>
    <w:qFormat/>
    <w:rsid w:val="008e11ce"/>
    <w:rPr/>
  </w:style>
  <w:style w:type="character" w:styleId="ListLabel17" w:customStyle="1">
    <w:name w:val="ListLabel 17"/>
    <w:uiPriority w:val="99"/>
    <w:qFormat/>
    <w:rsid w:val="008e11ce"/>
    <w:rPr/>
  </w:style>
  <w:style w:type="character" w:styleId="ListLabel18" w:customStyle="1">
    <w:name w:val="ListLabel 18"/>
    <w:uiPriority w:val="99"/>
    <w:qFormat/>
    <w:rsid w:val="008e11ce"/>
    <w:rPr/>
  </w:style>
  <w:style w:type="character" w:styleId="ListLabel19" w:customStyle="1">
    <w:name w:val="ListLabel 19"/>
    <w:uiPriority w:val="99"/>
    <w:qFormat/>
    <w:rsid w:val="008e11ce"/>
    <w:rPr/>
  </w:style>
  <w:style w:type="character" w:styleId="ListLabel20" w:customStyle="1">
    <w:name w:val="ListLabel 20"/>
    <w:uiPriority w:val="99"/>
    <w:qFormat/>
    <w:rsid w:val="008e11ce"/>
    <w:rPr/>
  </w:style>
  <w:style w:type="character" w:styleId="ListLabel21" w:customStyle="1">
    <w:name w:val="ListLabel 21"/>
    <w:uiPriority w:val="99"/>
    <w:qFormat/>
    <w:rsid w:val="008e11ce"/>
    <w:rPr/>
  </w:style>
  <w:style w:type="character" w:styleId="ListLabel22" w:customStyle="1">
    <w:name w:val="ListLabel 22"/>
    <w:uiPriority w:val="99"/>
    <w:qFormat/>
    <w:rsid w:val="008e11ce"/>
    <w:rPr/>
  </w:style>
  <w:style w:type="character" w:styleId="ListLabel23" w:customStyle="1">
    <w:name w:val="ListLabel 23"/>
    <w:uiPriority w:val="99"/>
    <w:qFormat/>
    <w:rsid w:val="008e11ce"/>
    <w:rPr/>
  </w:style>
  <w:style w:type="character" w:styleId="ListLabel24" w:customStyle="1">
    <w:name w:val="ListLabel 24"/>
    <w:uiPriority w:val="99"/>
    <w:qFormat/>
    <w:rsid w:val="008e11ce"/>
    <w:rPr/>
  </w:style>
  <w:style w:type="character" w:styleId="ListLabel25" w:customStyle="1">
    <w:name w:val="ListLabel 25"/>
    <w:uiPriority w:val="99"/>
    <w:qFormat/>
    <w:rsid w:val="008e11ce"/>
    <w:rPr/>
  </w:style>
  <w:style w:type="character" w:styleId="ListLabel26" w:customStyle="1">
    <w:name w:val="ListLabel 26"/>
    <w:uiPriority w:val="99"/>
    <w:qFormat/>
    <w:rsid w:val="008e11ce"/>
    <w:rPr/>
  </w:style>
  <w:style w:type="character" w:styleId="ListLabel27" w:customStyle="1">
    <w:name w:val="ListLabel 27"/>
    <w:uiPriority w:val="99"/>
    <w:qFormat/>
    <w:rsid w:val="008e11ce"/>
    <w:rPr/>
  </w:style>
  <w:style w:type="character" w:styleId="ListLabel28" w:customStyle="1">
    <w:name w:val="ListLabel 28"/>
    <w:uiPriority w:val="99"/>
    <w:qFormat/>
    <w:rsid w:val="008e11ce"/>
    <w:rPr>
      <w:rFonts w:eastAsia="Times New Roman"/>
    </w:rPr>
  </w:style>
  <w:style w:type="character" w:styleId="ListLabel29" w:customStyle="1">
    <w:name w:val="ListLabel 29"/>
    <w:uiPriority w:val="99"/>
    <w:qFormat/>
    <w:rsid w:val="008e11ce"/>
    <w:rPr/>
  </w:style>
  <w:style w:type="character" w:styleId="ListLabel30" w:customStyle="1">
    <w:name w:val="ListLabel 30"/>
    <w:uiPriority w:val="99"/>
    <w:qFormat/>
    <w:rsid w:val="008e11ce"/>
    <w:rPr/>
  </w:style>
  <w:style w:type="character" w:styleId="ListLabel31" w:customStyle="1">
    <w:name w:val="ListLabel 31"/>
    <w:uiPriority w:val="99"/>
    <w:qFormat/>
    <w:rsid w:val="008e11ce"/>
    <w:rPr/>
  </w:style>
  <w:style w:type="character" w:styleId="ListLabel32" w:customStyle="1">
    <w:name w:val="ListLabel 32"/>
    <w:uiPriority w:val="99"/>
    <w:qFormat/>
    <w:rsid w:val="008e11ce"/>
    <w:rPr>
      <w:rFonts w:eastAsia="Times New Roman"/>
    </w:rPr>
  </w:style>
  <w:style w:type="character" w:styleId="ListLabel33" w:customStyle="1">
    <w:name w:val="ListLabel 33"/>
    <w:uiPriority w:val="99"/>
    <w:qFormat/>
    <w:rsid w:val="008e11ce"/>
    <w:rPr/>
  </w:style>
  <w:style w:type="character" w:styleId="ListLabel34" w:customStyle="1">
    <w:name w:val="ListLabel 34"/>
    <w:uiPriority w:val="99"/>
    <w:qFormat/>
    <w:rsid w:val="008e11ce"/>
    <w:rPr/>
  </w:style>
  <w:style w:type="character" w:styleId="ListLabel35" w:customStyle="1">
    <w:name w:val="ListLabel 35"/>
    <w:uiPriority w:val="99"/>
    <w:qFormat/>
    <w:rsid w:val="008e11ce"/>
    <w:rPr/>
  </w:style>
  <w:style w:type="character" w:styleId="ListLabel36" w:customStyle="1">
    <w:name w:val="ListLabel 36"/>
    <w:uiPriority w:val="99"/>
    <w:qFormat/>
    <w:rsid w:val="008e11ce"/>
    <w:rPr>
      <w:rFonts w:eastAsia="Times New Roman"/>
    </w:rPr>
  </w:style>
  <w:style w:type="character" w:styleId="ListLabel37" w:customStyle="1">
    <w:name w:val="ListLabel 37"/>
    <w:uiPriority w:val="99"/>
    <w:qFormat/>
    <w:rsid w:val="008e11ce"/>
    <w:rPr/>
  </w:style>
  <w:style w:type="character" w:styleId="ListLabel38" w:customStyle="1">
    <w:name w:val="ListLabel 38"/>
    <w:uiPriority w:val="99"/>
    <w:qFormat/>
    <w:rsid w:val="008e11ce"/>
    <w:rPr/>
  </w:style>
  <w:style w:type="character" w:styleId="ListLabel39" w:customStyle="1">
    <w:name w:val="ListLabel 39"/>
    <w:uiPriority w:val="99"/>
    <w:qFormat/>
    <w:rsid w:val="008e11ce"/>
    <w:rPr/>
  </w:style>
  <w:style w:type="character" w:styleId="ListLabel40" w:customStyle="1">
    <w:name w:val="ListLabel 40"/>
    <w:uiPriority w:val="99"/>
    <w:qFormat/>
    <w:rsid w:val="008e11ce"/>
    <w:rPr>
      <w:rFonts w:eastAsia="Times New Roman"/>
    </w:rPr>
  </w:style>
  <w:style w:type="character" w:styleId="ListLabel41" w:customStyle="1">
    <w:name w:val="ListLabel 41"/>
    <w:uiPriority w:val="99"/>
    <w:qFormat/>
    <w:rsid w:val="008e11ce"/>
    <w:rPr/>
  </w:style>
  <w:style w:type="character" w:styleId="ListLabel42" w:customStyle="1">
    <w:name w:val="ListLabel 42"/>
    <w:uiPriority w:val="99"/>
    <w:qFormat/>
    <w:rsid w:val="008e11ce"/>
    <w:rPr/>
  </w:style>
  <w:style w:type="character" w:styleId="ListLabel43" w:customStyle="1">
    <w:name w:val="ListLabel 43"/>
    <w:uiPriority w:val="99"/>
    <w:qFormat/>
    <w:rsid w:val="008e11ce"/>
    <w:rPr/>
  </w:style>
  <w:style w:type="character" w:styleId="ListLabel44" w:customStyle="1">
    <w:name w:val="ListLabel 44"/>
    <w:uiPriority w:val="99"/>
    <w:qFormat/>
    <w:rsid w:val="008e11ce"/>
    <w:rPr/>
  </w:style>
  <w:style w:type="character" w:styleId="ListLabel45" w:customStyle="1">
    <w:name w:val="ListLabel 45"/>
    <w:uiPriority w:val="99"/>
    <w:qFormat/>
    <w:rsid w:val="008e11ce"/>
    <w:rPr/>
  </w:style>
  <w:style w:type="character" w:styleId="ListLabel46" w:customStyle="1">
    <w:name w:val="ListLabel 46"/>
    <w:uiPriority w:val="99"/>
    <w:qFormat/>
    <w:rsid w:val="008e11ce"/>
    <w:rPr/>
  </w:style>
  <w:style w:type="character" w:styleId="ListLabel47" w:customStyle="1">
    <w:name w:val="ListLabel 47"/>
    <w:uiPriority w:val="99"/>
    <w:qFormat/>
    <w:rsid w:val="008e11ce"/>
    <w:rPr/>
  </w:style>
  <w:style w:type="character" w:styleId="ListLabel48" w:customStyle="1">
    <w:name w:val="ListLabel 48"/>
    <w:uiPriority w:val="99"/>
    <w:qFormat/>
    <w:rsid w:val="008e11ce"/>
    <w:rPr/>
  </w:style>
  <w:style w:type="character" w:styleId="ListLabel49" w:customStyle="1">
    <w:name w:val="ListLabel 49"/>
    <w:uiPriority w:val="99"/>
    <w:qFormat/>
    <w:rsid w:val="008e11ce"/>
    <w:rPr/>
  </w:style>
  <w:style w:type="character" w:styleId="ListLabel50" w:customStyle="1">
    <w:name w:val="ListLabel 50"/>
    <w:uiPriority w:val="99"/>
    <w:qFormat/>
    <w:rsid w:val="008e11ce"/>
    <w:rPr/>
  </w:style>
  <w:style w:type="character" w:styleId="ListLabel51" w:customStyle="1">
    <w:name w:val="ListLabel 51"/>
    <w:uiPriority w:val="99"/>
    <w:qFormat/>
    <w:rsid w:val="008e11ce"/>
    <w:rPr/>
  </w:style>
  <w:style w:type="character" w:styleId="ListLabel52" w:customStyle="1">
    <w:name w:val="ListLabel 52"/>
    <w:uiPriority w:val="99"/>
    <w:qFormat/>
    <w:rsid w:val="008e11ce"/>
    <w:rPr/>
  </w:style>
  <w:style w:type="character" w:styleId="ListLabel53" w:customStyle="1">
    <w:name w:val="ListLabel 53"/>
    <w:uiPriority w:val="99"/>
    <w:qFormat/>
    <w:rsid w:val="008e11ce"/>
    <w:rPr/>
  </w:style>
  <w:style w:type="character" w:styleId="ListLabel54" w:customStyle="1">
    <w:name w:val="ListLabel 54"/>
    <w:uiPriority w:val="99"/>
    <w:qFormat/>
    <w:rsid w:val="008e11ce"/>
    <w:rPr/>
  </w:style>
  <w:style w:type="character" w:styleId="ListLabel55" w:customStyle="1">
    <w:name w:val="ListLabel 55"/>
    <w:uiPriority w:val="99"/>
    <w:qFormat/>
    <w:rsid w:val="008e11ce"/>
    <w:rPr/>
  </w:style>
  <w:style w:type="character" w:styleId="ListLabel56" w:customStyle="1">
    <w:name w:val="ListLabel 56"/>
    <w:uiPriority w:val="99"/>
    <w:qFormat/>
    <w:rsid w:val="008e11ce"/>
    <w:rPr/>
  </w:style>
  <w:style w:type="character" w:styleId="ListLabel57" w:customStyle="1">
    <w:name w:val="ListLabel 57"/>
    <w:uiPriority w:val="99"/>
    <w:qFormat/>
    <w:rsid w:val="008e11ce"/>
    <w:rPr/>
  </w:style>
  <w:style w:type="character" w:styleId="ListLabel58" w:customStyle="1">
    <w:name w:val="ListLabel 58"/>
    <w:uiPriority w:val="99"/>
    <w:qFormat/>
    <w:rsid w:val="008e11ce"/>
    <w:rPr/>
  </w:style>
  <w:style w:type="character" w:styleId="ListLabel59" w:customStyle="1">
    <w:name w:val="ListLabel 59"/>
    <w:uiPriority w:val="99"/>
    <w:qFormat/>
    <w:rsid w:val="008e11ce"/>
    <w:rPr/>
  </w:style>
  <w:style w:type="character" w:styleId="ListLabel60" w:customStyle="1">
    <w:name w:val="ListLabel 60"/>
    <w:uiPriority w:val="99"/>
    <w:qFormat/>
    <w:rsid w:val="008e11ce"/>
    <w:rPr/>
  </w:style>
  <w:style w:type="character" w:styleId="ListLabel61" w:customStyle="1">
    <w:name w:val="ListLabel 61"/>
    <w:uiPriority w:val="99"/>
    <w:qFormat/>
    <w:rsid w:val="008e11ce"/>
    <w:rPr/>
  </w:style>
  <w:style w:type="character" w:styleId="ListLabel62" w:customStyle="1">
    <w:name w:val="ListLabel 62"/>
    <w:uiPriority w:val="99"/>
    <w:qFormat/>
    <w:rsid w:val="008e11ce"/>
    <w:rPr/>
  </w:style>
  <w:style w:type="character" w:styleId="ListLabel63" w:customStyle="1">
    <w:name w:val="ListLabel 63"/>
    <w:uiPriority w:val="99"/>
    <w:qFormat/>
    <w:rsid w:val="008e11ce"/>
    <w:rPr/>
  </w:style>
  <w:style w:type="character" w:styleId="ListLabel64" w:customStyle="1">
    <w:name w:val="ListLabel 64"/>
    <w:uiPriority w:val="99"/>
    <w:qFormat/>
    <w:rsid w:val="008e11ce"/>
    <w:rPr/>
  </w:style>
  <w:style w:type="character" w:styleId="ListLabel65" w:customStyle="1">
    <w:name w:val="ListLabel 65"/>
    <w:uiPriority w:val="99"/>
    <w:qFormat/>
    <w:rsid w:val="008e11ce"/>
    <w:rPr/>
  </w:style>
  <w:style w:type="character" w:styleId="ListLabel66" w:customStyle="1">
    <w:name w:val="ListLabel 66"/>
    <w:uiPriority w:val="99"/>
    <w:qFormat/>
    <w:rsid w:val="008e11ce"/>
    <w:rPr/>
  </w:style>
  <w:style w:type="character" w:styleId="ListLabel67" w:customStyle="1">
    <w:name w:val="ListLabel 67"/>
    <w:uiPriority w:val="99"/>
    <w:qFormat/>
    <w:rsid w:val="008e11ce"/>
    <w:rPr/>
  </w:style>
  <w:style w:type="character" w:styleId="ListLabel68" w:customStyle="1">
    <w:name w:val="ListLabel 68"/>
    <w:uiPriority w:val="99"/>
    <w:qFormat/>
    <w:rsid w:val="008e11ce"/>
    <w:rPr/>
  </w:style>
  <w:style w:type="character" w:styleId="ListLabel69" w:customStyle="1">
    <w:name w:val="ListLabel 69"/>
    <w:uiPriority w:val="99"/>
    <w:qFormat/>
    <w:rsid w:val="008e11ce"/>
    <w:rPr/>
  </w:style>
  <w:style w:type="character" w:styleId="ListLabel70" w:customStyle="1">
    <w:name w:val="ListLabel 70"/>
    <w:uiPriority w:val="99"/>
    <w:qFormat/>
    <w:rsid w:val="008e11ce"/>
    <w:rPr/>
  </w:style>
  <w:style w:type="character" w:styleId="ListLabel71" w:customStyle="1">
    <w:name w:val="ListLabel 71"/>
    <w:uiPriority w:val="99"/>
    <w:qFormat/>
    <w:rsid w:val="008e11ce"/>
    <w:rPr/>
  </w:style>
  <w:style w:type="character" w:styleId="ListLabel72" w:customStyle="1">
    <w:name w:val="ListLabel 72"/>
    <w:uiPriority w:val="99"/>
    <w:qFormat/>
    <w:rsid w:val="008e11ce"/>
    <w:rPr/>
  </w:style>
  <w:style w:type="character" w:styleId="ListLabel73" w:customStyle="1">
    <w:name w:val="ListLabel 73"/>
    <w:uiPriority w:val="99"/>
    <w:qFormat/>
    <w:rsid w:val="008e11ce"/>
    <w:rPr/>
  </w:style>
  <w:style w:type="character" w:styleId="ListLabel74" w:customStyle="1">
    <w:name w:val="ListLabel 74"/>
    <w:uiPriority w:val="99"/>
    <w:qFormat/>
    <w:rsid w:val="008e11ce"/>
    <w:rPr/>
  </w:style>
  <w:style w:type="character" w:styleId="ListLabel75" w:customStyle="1">
    <w:name w:val="ListLabel 75"/>
    <w:uiPriority w:val="99"/>
    <w:qFormat/>
    <w:rsid w:val="008e11ce"/>
    <w:rPr/>
  </w:style>
  <w:style w:type="character" w:styleId="ListLabel76" w:customStyle="1">
    <w:name w:val="ListLabel 76"/>
    <w:uiPriority w:val="99"/>
    <w:qFormat/>
    <w:rsid w:val="008e11ce"/>
    <w:rPr/>
  </w:style>
  <w:style w:type="character" w:styleId="ListLabel77" w:customStyle="1">
    <w:name w:val="ListLabel 77"/>
    <w:uiPriority w:val="99"/>
    <w:qFormat/>
    <w:rsid w:val="008e11ce"/>
    <w:rPr/>
  </w:style>
  <w:style w:type="character" w:styleId="ListLabel78" w:customStyle="1">
    <w:name w:val="ListLabel 78"/>
    <w:uiPriority w:val="99"/>
    <w:qFormat/>
    <w:rsid w:val="008e11ce"/>
    <w:rPr/>
  </w:style>
  <w:style w:type="character" w:styleId="ListLabel79" w:customStyle="1">
    <w:name w:val="ListLabel 79"/>
    <w:uiPriority w:val="99"/>
    <w:qFormat/>
    <w:rsid w:val="008e11ce"/>
    <w:rPr/>
  </w:style>
  <w:style w:type="character" w:styleId="ListLabel80" w:customStyle="1">
    <w:name w:val="ListLabel 80"/>
    <w:uiPriority w:val="99"/>
    <w:qFormat/>
    <w:rsid w:val="008e11ce"/>
    <w:rPr/>
  </w:style>
  <w:style w:type="character" w:styleId="ListLabel81" w:customStyle="1">
    <w:name w:val="ListLabel 81"/>
    <w:uiPriority w:val="99"/>
    <w:qFormat/>
    <w:rsid w:val="008e11ce"/>
    <w:rPr/>
  </w:style>
  <w:style w:type="character" w:styleId="ListLabel82" w:customStyle="1">
    <w:name w:val="ListLabel 82"/>
    <w:uiPriority w:val="99"/>
    <w:qFormat/>
    <w:rsid w:val="008e11ce"/>
    <w:rPr/>
  </w:style>
  <w:style w:type="character" w:styleId="ListLabel83" w:customStyle="1">
    <w:name w:val="ListLabel 83"/>
    <w:uiPriority w:val="99"/>
    <w:qFormat/>
    <w:rsid w:val="008e11ce"/>
    <w:rPr/>
  </w:style>
  <w:style w:type="character" w:styleId="ListLabel84" w:customStyle="1">
    <w:name w:val="ListLabel 84"/>
    <w:uiPriority w:val="99"/>
    <w:qFormat/>
    <w:rsid w:val="008e11ce"/>
    <w:rPr/>
  </w:style>
  <w:style w:type="character" w:styleId="ListLabel85" w:customStyle="1">
    <w:name w:val="ListLabel 85"/>
    <w:uiPriority w:val="99"/>
    <w:qFormat/>
    <w:rsid w:val="008e11ce"/>
    <w:rPr/>
  </w:style>
  <w:style w:type="character" w:styleId="ListLabel86" w:customStyle="1">
    <w:name w:val="ListLabel 86"/>
    <w:uiPriority w:val="99"/>
    <w:qFormat/>
    <w:rsid w:val="008e11ce"/>
    <w:rPr/>
  </w:style>
  <w:style w:type="character" w:styleId="ListLabel87" w:customStyle="1">
    <w:name w:val="ListLabel 87"/>
    <w:uiPriority w:val="99"/>
    <w:qFormat/>
    <w:rsid w:val="008e11ce"/>
    <w:rPr/>
  </w:style>
  <w:style w:type="character" w:styleId="ListLabel88" w:customStyle="1">
    <w:name w:val="ListLabel 88"/>
    <w:uiPriority w:val="99"/>
    <w:qFormat/>
    <w:rsid w:val="008e11ce"/>
    <w:rPr/>
  </w:style>
  <w:style w:type="character" w:styleId="ListLabel89" w:customStyle="1">
    <w:name w:val="ListLabel 89"/>
    <w:uiPriority w:val="99"/>
    <w:qFormat/>
    <w:rsid w:val="008e11ce"/>
    <w:rPr/>
  </w:style>
  <w:style w:type="character" w:styleId="ListLabel90" w:customStyle="1">
    <w:name w:val="ListLabel 90"/>
    <w:uiPriority w:val="99"/>
    <w:qFormat/>
    <w:rsid w:val="008e11ce"/>
    <w:rPr/>
  </w:style>
  <w:style w:type="character" w:styleId="ListLabel91" w:customStyle="1">
    <w:name w:val="ListLabel 91"/>
    <w:uiPriority w:val="99"/>
    <w:qFormat/>
    <w:rsid w:val="008e11ce"/>
    <w:rPr/>
  </w:style>
  <w:style w:type="character" w:styleId="ListLabel92" w:customStyle="1">
    <w:name w:val="ListLabel 92"/>
    <w:uiPriority w:val="99"/>
    <w:qFormat/>
    <w:rsid w:val="008e11ce"/>
    <w:rPr/>
  </w:style>
  <w:style w:type="character" w:styleId="ListLabel93" w:customStyle="1">
    <w:name w:val="ListLabel 93"/>
    <w:uiPriority w:val="99"/>
    <w:qFormat/>
    <w:rsid w:val="008e11ce"/>
    <w:rPr/>
  </w:style>
  <w:style w:type="character" w:styleId="ListLabel94" w:customStyle="1">
    <w:name w:val="ListLabel 94"/>
    <w:uiPriority w:val="99"/>
    <w:qFormat/>
    <w:rsid w:val="008e11ce"/>
    <w:rPr/>
  </w:style>
  <w:style w:type="character" w:styleId="ListLabel95" w:customStyle="1">
    <w:name w:val="ListLabel 95"/>
    <w:uiPriority w:val="99"/>
    <w:qFormat/>
    <w:rsid w:val="008e11ce"/>
    <w:rPr/>
  </w:style>
  <w:style w:type="character" w:styleId="ListLabel96" w:customStyle="1">
    <w:name w:val="ListLabel 96"/>
    <w:uiPriority w:val="99"/>
    <w:qFormat/>
    <w:rsid w:val="008e11ce"/>
    <w:rPr/>
  </w:style>
  <w:style w:type="character" w:styleId="ListLabel97" w:customStyle="1">
    <w:name w:val="ListLabel 97"/>
    <w:uiPriority w:val="99"/>
    <w:qFormat/>
    <w:rsid w:val="008e11ce"/>
    <w:rPr/>
  </w:style>
  <w:style w:type="character" w:styleId="ListLabel98" w:customStyle="1">
    <w:name w:val="ListLabel 98"/>
    <w:uiPriority w:val="99"/>
    <w:qFormat/>
    <w:rsid w:val="008e11ce"/>
    <w:rPr/>
  </w:style>
  <w:style w:type="character" w:styleId="ListLabel99" w:customStyle="1">
    <w:name w:val="ListLabel 99"/>
    <w:uiPriority w:val="99"/>
    <w:qFormat/>
    <w:rsid w:val="008e11ce"/>
    <w:rPr/>
  </w:style>
  <w:style w:type="character" w:styleId="ListLabel100" w:customStyle="1">
    <w:name w:val="ListLabel 100"/>
    <w:uiPriority w:val="99"/>
    <w:qFormat/>
    <w:rsid w:val="008e11ce"/>
    <w:rPr/>
  </w:style>
  <w:style w:type="character" w:styleId="ListLabel101" w:customStyle="1">
    <w:name w:val="ListLabel 101"/>
    <w:uiPriority w:val="99"/>
    <w:qFormat/>
    <w:rsid w:val="008e11ce"/>
    <w:rPr/>
  </w:style>
  <w:style w:type="character" w:styleId="ListLabel102" w:customStyle="1">
    <w:name w:val="ListLabel 102"/>
    <w:uiPriority w:val="99"/>
    <w:qFormat/>
    <w:rsid w:val="008e11ce"/>
    <w:rPr/>
  </w:style>
  <w:style w:type="character" w:styleId="ListLabel103" w:customStyle="1">
    <w:name w:val="ListLabel 103"/>
    <w:uiPriority w:val="99"/>
    <w:qFormat/>
    <w:rsid w:val="008e11ce"/>
    <w:rPr/>
  </w:style>
  <w:style w:type="character" w:styleId="ListLabel104" w:customStyle="1">
    <w:name w:val="ListLabel 104"/>
    <w:uiPriority w:val="99"/>
    <w:qFormat/>
    <w:rsid w:val="008e11ce"/>
    <w:rPr/>
  </w:style>
  <w:style w:type="character" w:styleId="ListLabel105" w:customStyle="1">
    <w:name w:val="ListLabel 105"/>
    <w:uiPriority w:val="99"/>
    <w:qFormat/>
    <w:rsid w:val="008e11ce"/>
    <w:rPr/>
  </w:style>
  <w:style w:type="character" w:styleId="ListLabel106" w:customStyle="1">
    <w:name w:val="ListLabel 106"/>
    <w:uiPriority w:val="99"/>
    <w:qFormat/>
    <w:rsid w:val="008e11ce"/>
    <w:rPr/>
  </w:style>
  <w:style w:type="character" w:styleId="ListLabel107" w:customStyle="1">
    <w:name w:val="ListLabel 107"/>
    <w:uiPriority w:val="99"/>
    <w:qFormat/>
    <w:rsid w:val="008e11ce"/>
    <w:rPr/>
  </w:style>
  <w:style w:type="character" w:styleId="ListLabel108" w:customStyle="1">
    <w:name w:val="ListLabel 108"/>
    <w:uiPriority w:val="99"/>
    <w:qFormat/>
    <w:rsid w:val="008e11ce"/>
    <w:rPr/>
  </w:style>
  <w:style w:type="character" w:styleId="ListLabel109" w:customStyle="1">
    <w:name w:val="ListLabel 109"/>
    <w:uiPriority w:val="99"/>
    <w:qFormat/>
    <w:rsid w:val="008e11ce"/>
    <w:rPr/>
  </w:style>
  <w:style w:type="character" w:styleId="ListLabel110" w:customStyle="1">
    <w:name w:val="ListLabel 110"/>
    <w:uiPriority w:val="99"/>
    <w:qFormat/>
    <w:rsid w:val="008e11ce"/>
    <w:rPr/>
  </w:style>
  <w:style w:type="character" w:styleId="ListLabel111" w:customStyle="1">
    <w:name w:val="ListLabel 111"/>
    <w:uiPriority w:val="99"/>
    <w:qFormat/>
    <w:rsid w:val="008e11ce"/>
    <w:rPr/>
  </w:style>
  <w:style w:type="character" w:styleId="ListLabel112" w:customStyle="1">
    <w:name w:val="ListLabel 112"/>
    <w:uiPriority w:val="99"/>
    <w:qFormat/>
    <w:rsid w:val="008e11ce"/>
    <w:rPr/>
  </w:style>
  <w:style w:type="character" w:styleId="ListLabel113" w:customStyle="1">
    <w:name w:val="ListLabel 113"/>
    <w:uiPriority w:val="99"/>
    <w:qFormat/>
    <w:rsid w:val="008e11ce"/>
    <w:rPr>
      <w:rFonts w:eastAsia="Times New Roman"/>
    </w:rPr>
  </w:style>
  <w:style w:type="character" w:styleId="ListLabel114" w:customStyle="1">
    <w:name w:val="ListLabel 114"/>
    <w:uiPriority w:val="99"/>
    <w:qFormat/>
    <w:rsid w:val="008e11ce"/>
    <w:rPr/>
  </w:style>
  <w:style w:type="character" w:styleId="ListLabel115" w:customStyle="1">
    <w:name w:val="ListLabel 115"/>
    <w:uiPriority w:val="99"/>
    <w:qFormat/>
    <w:rsid w:val="008e11ce"/>
    <w:rPr/>
  </w:style>
  <w:style w:type="character" w:styleId="ListLabel116" w:customStyle="1">
    <w:name w:val="ListLabel 116"/>
    <w:uiPriority w:val="99"/>
    <w:qFormat/>
    <w:rsid w:val="008e11ce"/>
    <w:rPr/>
  </w:style>
  <w:style w:type="character" w:styleId="ListLabel117" w:customStyle="1">
    <w:name w:val="ListLabel 117"/>
    <w:uiPriority w:val="99"/>
    <w:qFormat/>
    <w:rsid w:val="008e11ce"/>
    <w:rPr/>
  </w:style>
  <w:style w:type="character" w:styleId="ListLabel118" w:customStyle="1">
    <w:name w:val="ListLabel 118"/>
    <w:uiPriority w:val="99"/>
    <w:qFormat/>
    <w:rsid w:val="008e11ce"/>
    <w:rPr/>
  </w:style>
  <w:style w:type="character" w:styleId="ListLabel119" w:customStyle="1">
    <w:name w:val="ListLabel 119"/>
    <w:uiPriority w:val="99"/>
    <w:qFormat/>
    <w:rsid w:val="008e11ce"/>
    <w:rPr/>
  </w:style>
  <w:style w:type="character" w:styleId="ListLabel120" w:customStyle="1">
    <w:name w:val="ListLabel 120"/>
    <w:uiPriority w:val="99"/>
    <w:qFormat/>
    <w:rsid w:val="008e11ce"/>
    <w:rPr/>
  </w:style>
  <w:style w:type="character" w:styleId="ListLabel121" w:customStyle="1">
    <w:name w:val="ListLabel 121"/>
    <w:uiPriority w:val="99"/>
    <w:qFormat/>
    <w:rsid w:val="008e11ce"/>
    <w:rPr/>
  </w:style>
  <w:style w:type="character" w:styleId="ListLabel122" w:customStyle="1">
    <w:name w:val="ListLabel 122"/>
    <w:uiPriority w:val="99"/>
    <w:qFormat/>
    <w:rsid w:val="008e11ce"/>
    <w:rPr>
      <w:rFonts w:eastAsia="Times New Roman"/>
    </w:rPr>
  </w:style>
  <w:style w:type="character" w:styleId="ListLabel123" w:customStyle="1">
    <w:name w:val="ListLabel 123"/>
    <w:uiPriority w:val="99"/>
    <w:qFormat/>
    <w:rsid w:val="008e11ce"/>
    <w:rPr>
      <w:rFonts w:eastAsia="Times New Roman"/>
    </w:rPr>
  </w:style>
  <w:style w:type="character" w:styleId="ListLabel124" w:customStyle="1">
    <w:name w:val="ListLabel 124"/>
    <w:uiPriority w:val="99"/>
    <w:qFormat/>
    <w:rsid w:val="008e11ce"/>
    <w:rPr/>
  </w:style>
  <w:style w:type="character" w:styleId="ListLabel125" w:customStyle="1">
    <w:name w:val="ListLabel 125"/>
    <w:uiPriority w:val="99"/>
    <w:qFormat/>
    <w:rsid w:val="008e11ce"/>
    <w:rPr/>
  </w:style>
  <w:style w:type="character" w:styleId="ListLabel126" w:customStyle="1">
    <w:name w:val="ListLabel 126"/>
    <w:uiPriority w:val="99"/>
    <w:qFormat/>
    <w:rsid w:val="008e11ce"/>
    <w:rPr/>
  </w:style>
  <w:style w:type="character" w:styleId="ListLabel127" w:customStyle="1">
    <w:name w:val="ListLabel 127"/>
    <w:uiPriority w:val="99"/>
    <w:qFormat/>
    <w:rsid w:val="008e11ce"/>
    <w:rPr/>
  </w:style>
  <w:style w:type="character" w:styleId="ListLabel128" w:customStyle="1">
    <w:name w:val="ListLabel 128"/>
    <w:uiPriority w:val="99"/>
    <w:qFormat/>
    <w:rsid w:val="008e11ce"/>
    <w:rPr/>
  </w:style>
  <w:style w:type="character" w:styleId="ListLabel129" w:customStyle="1">
    <w:name w:val="ListLabel 129"/>
    <w:uiPriority w:val="99"/>
    <w:qFormat/>
    <w:rsid w:val="008e11ce"/>
    <w:rPr/>
  </w:style>
  <w:style w:type="character" w:styleId="ListLabel130" w:customStyle="1">
    <w:name w:val="ListLabel 130"/>
    <w:uiPriority w:val="99"/>
    <w:qFormat/>
    <w:rsid w:val="008e11ce"/>
    <w:rPr/>
  </w:style>
  <w:style w:type="character" w:styleId="ListLabel131" w:customStyle="1">
    <w:name w:val="ListLabel 131"/>
    <w:uiPriority w:val="99"/>
    <w:qFormat/>
    <w:rsid w:val="008e11ce"/>
    <w:rPr>
      <w:rFonts w:eastAsia="Times New Roman"/>
    </w:rPr>
  </w:style>
  <w:style w:type="character" w:styleId="ListLabel132" w:customStyle="1">
    <w:name w:val="ListLabel 132"/>
    <w:uiPriority w:val="99"/>
    <w:qFormat/>
    <w:rsid w:val="008e11ce"/>
    <w:rPr>
      <w:rFonts w:eastAsia="Times New Roman"/>
    </w:rPr>
  </w:style>
  <w:style w:type="character" w:styleId="ListLabel133" w:customStyle="1">
    <w:name w:val="ListLabel 133"/>
    <w:uiPriority w:val="99"/>
    <w:qFormat/>
    <w:rsid w:val="008e11ce"/>
    <w:rPr/>
  </w:style>
  <w:style w:type="character" w:styleId="ListLabel134" w:customStyle="1">
    <w:name w:val="ListLabel 134"/>
    <w:uiPriority w:val="99"/>
    <w:qFormat/>
    <w:rsid w:val="008e11ce"/>
    <w:rPr/>
  </w:style>
  <w:style w:type="character" w:styleId="ListLabel135" w:customStyle="1">
    <w:name w:val="ListLabel 135"/>
    <w:uiPriority w:val="99"/>
    <w:qFormat/>
    <w:rsid w:val="008e11ce"/>
    <w:rPr/>
  </w:style>
  <w:style w:type="character" w:styleId="ListLabel136" w:customStyle="1">
    <w:name w:val="ListLabel 136"/>
    <w:uiPriority w:val="99"/>
    <w:qFormat/>
    <w:rsid w:val="008e11ce"/>
    <w:rPr/>
  </w:style>
  <w:style w:type="character" w:styleId="ListLabel137" w:customStyle="1">
    <w:name w:val="ListLabel 137"/>
    <w:uiPriority w:val="99"/>
    <w:qFormat/>
    <w:rsid w:val="008e11ce"/>
    <w:rPr/>
  </w:style>
  <w:style w:type="character" w:styleId="ListLabel138" w:customStyle="1">
    <w:name w:val="ListLabel 138"/>
    <w:uiPriority w:val="99"/>
    <w:qFormat/>
    <w:rsid w:val="008e11ce"/>
    <w:rPr/>
  </w:style>
  <w:style w:type="character" w:styleId="ListLabel139" w:customStyle="1">
    <w:name w:val="ListLabel 139"/>
    <w:uiPriority w:val="99"/>
    <w:qFormat/>
    <w:rsid w:val="008e11ce"/>
    <w:rPr/>
  </w:style>
  <w:style w:type="character" w:styleId="ListLabel140" w:customStyle="1">
    <w:name w:val="ListLabel 140"/>
    <w:uiPriority w:val="99"/>
    <w:qFormat/>
    <w:rsid w:val="008e11ce"/>
    <w:rPr>
      <w:rFonts w:eastAsia="Times New Roman"/>
    </w:rPr>
  </w:style>
  <w:style w:type="character" w:styleId="ListLabel141" w:customStyle="1">
    <w:name w:val="ListLabel 141"/>
    <w:uiPriority w:val="99"/>
    <w:qFormat/>
    <w:rsid w:val="008e11ce"/>
    <w:rPr>
      <w:rFonts w:eastAsia="Times New Roman"/>
    </w:rPr>
  </w:style>
  <w:style w:type="character" w:styleId="ListLabel142" w:customStyle="1">
    <w:name w:val="ListLabel 142"/>
    <w:uiPriority w:val="99"/>
    <w:qFormat/>
    <w:rsid w:val="008e11ce"/>
    <w:rPr/>
  </w:style>
  <w:style w:type="character" w:styleId="ListLabel143" w:customStyle="1">
    <w:name w:val="ListLabel 143"/>
    <w:uiPriority w:val="99"/>
    <w:qFormat/>
    <w:rsid w:val="008e11ce"/>
    <w:rPr/>
  </w:style>
  <w:style w:type="character" w:styleId="ListLabel144" w:customStyle="1">
    <w:name w:val="ListLabel 144"/>
    <w:uiPriority w:val="99"/>
    <w:qFormat/>
    <w:rsid w:val="008e11ce"/>
    <w:rPr/>
  </w:style>
  <w:style w:type="character" w:styleId="ListLabel145" w:customStyle="1">
    <w:name w:val="ListLabel 145"/>
    <w:uiPriority w:val="99"/>
    <w:qFormat/>
    <w:rsid w:val="008e11ce"/>
    <w:rPr/>
  </w:style>
  <w:style w:type="character" w:styleId="ListLabel146" w:customStyle="1">
    <w:name w:val="ListLabel 146"/>
    <w:uiPriority w:val="99"/>
    <w:qFormat/>
    <w:rsid w:val="008e11ce"/>
    <w:rPr/>
  </w:style>
  <w:style w:type="character" w:styleId="ListLabel147" w:customStyle="1">
    <w:name w:val="ListLabel 147"/>
    <w:uiPriority w:val="99"/>
    <w:qFormat/>
    <w:rsid w:val="008e11ce"/>
    <w:rPr/>
  </w:style>
  <w:style w:type="character" w:styleId="ListLabel148" w:customStyle="1">
    <w:name w:val="ListLabel 148"/>
    <w:uiPriority w:val="99"/>
    <w:qFormat/>
    <w:rsid w:val="008e11ce"/>
    <w:rPr/>
  </w:style>
  <w:style w:type="character" w:styleId="Style16" w:customStyle="1">
    <w:name w:val="Основной текст Знак"/>
    <w:basedOn w:val="DefaultParagraphFont"/>
    <w:link w:val="a8"/>
    <w:uiPriority w:val="99"/>
    <w:semiHidden/>
    <w:qFormat/>
    <w:locked/>
    <w:rsid w:val="004420c7"/>
    <w:rPr>
      <w:rFonts w:cs="Times New Roman"/>
      <w:sz w:val="28"/>
      <w:szCs w:val="28"/>
    </w:rPr>
  </w:style>
  <w:style w:type="character" w:styleId="12" w:customStyle="1">
    <w:name w:val="Верхний колонтитул Знак1"/>
    <w:basedOn w:val="DefaultParagraphFont"/>
    <w:link w:val="ad"/>
    <w:uiPriority w:val="99"/>
    <w:semiHidden/>
    <w:qFormat/>
    <w:locked/>
    <w:rsid w:val="004420c7"/>
    <w:rPr>
      <w:rFonts w:cs="Times New Roman"/>
      <w:sz w:val="28"/>
      <w:szCs w:val="28"/>
    </w:rPr>
  </w:style>
  <w:style w:type="character" w:styleId="13" w:customStyle="1">
    <w:name w:val="Нижний колонтитул Знак1"/>
    <w:basedOn w:val="DefaultParagraphFont"/>
    <w:link w:val="ae"/>
    <w:uiPriority w:val="99"/>
    <w:semiHidden/>
    <w:qFormat/>
    <w:locked/>
    <w:rsid w:val="004420c7"/>
    <w:rPr>
      <w:rFonts w:cs="Times New Roman"/>
      <w:sz w:val="28"/>
      <w:szCs w:val="28"/>
    </w:rPr>
  </w:style>
  <w:style w:type="character" w:styleId="HTML1" w:customStyle="1">
    <w:name w:val="Стандартный HTML Знак1"/>
    <w:basedOn w:val="DefaultParagraphFont"/>
    <w:link w:val="HTML1"/>
    <w:uiPriority w:val="99"/>
    <w:semiHidden/>
    <w:qFormat/>
    <w:locked/>
    <w:rsid w:val="004420c7"/>
    <w:rPr>
      <w:rFonts w:ascii="Courier New" w:hAnsi="Courier New" w:cs="Courier New"/>
      <w:sz w:val="20"/>
      <w:szCs w:val="20"/>
    </w:rPr>
  </w:style>
  <w:style w:type="character" w:styleId="14" w:customStyle="1">
    <w:name w:val="Основной текст с отступом Знак1"/>
    <w:basedOn w:val="DefaultParagraphFont"/>
    <w:link w:val="af1"/>
    <w:uiPriority w:val="99"/>
    <w:semiHidden/>
    <w:qFormat/>
    <w:locked/>
    <w:rsid w:val="004420c7"/>
    <w:rPr>
      <w:rFonts w:cs="Times New Roman"/>
      <w:sz w:val="28"/>
      <w:szCs w:val="28"/>
    </w:rPr>
  </w:style>
  <w:style w:type="character" w:styleId="15" w:customStyle="1">
    <w:name w:val="Текст выноски Знак1"/>
    <w:basedOn w:val="DefaultParagraphFont"/>
    <w:link w:val="af2"/>
    <w:uiPriority w:val="99"/>
    <w:semiHidden/>
    <w:qFormat/>
    <w:locked/>
    <w:rsid w:val="004420c7"/>
    <w:rPr>
      <w:rFonts w:cs="Times New Roman"/>
      <w:sz w:val="2"/>
    </w:rPr>
  </w:style>
  <w:style w:type="character" w:styleId="22" w:customStyle="1">
    <w:name w:val="Основной текст с отступом 2 Знак"/>
    <w:basedOn w:val="DefaultParagraphFont"/>
    <w:link w:val="21"/>
    <w:uiPriority w:val="99"/>
    <w:semiHidden/>
    <w:qFormat/>
    <w:rsid w:val="00de3e08"/>
    <w:rPr>
      <w:rFonts w:ascii="Courier New" w:hAnsi="Courier New"/>
      <w:sz w:val="20"/>
      <w:szCs w:val="20"/>
      <w:lang w:val="uk-UA"/>
    </w:rPr>
  </w:style>
  <w:style w:type="character" w:styleId="Style17" w:customStyle="1">
    <w:name w:val="Основний текст_"/>
    <w:basedOn w:val="DefaultParagraphFont"/>
    <w:link w:val="af5"/>
    <w:qFormat/>
    <w:rsid w:val="00726658"/>
    <w:rPr>
      <w:shd w:fill="FFFFFF" w:val="clear"/>
    </w:rPr>
  </w:style>
  <w:style w:type="character" w:styleId="ListLabel149">
    <w:name w:val="ListLabel 149"/>
    <w:qFormat/>
    <w:rPr>
      <w:rFonts w:cs="Times New Roman"/>
    </w:rPr>
  </w:style>
  <w:style w:type="character" w:styleId="ListLabel150">
    <w:name w:val="ListLabel 150"/>
    <w:qFormat/>
    <w:rPr>
      <w:rFonts w:cs="Times New Roman"/>
    </w:rPr>
  </w:style>
  <w:style w:type="character" w:styleId="ListLabel151">
    <w:name w:val="ListLabel 151"/>
    <w:qFormat/>
    <w:rPr>
      <w:rFonts w:cs="Times New Roman"/>
    </w:rPr>
  </w:style>
  <w:style w:type="character" w:styleId="ListLabel152">
    <w:name w:val="ListLabel 152"/>
    <w:qFormat/>
    <w:rPr>
      <w:rFonts w:cs="Times New Roman"/>
    </w:rPr>
  </w:style>
  <w:style w:type="character" w:styleId="ListLabel153">
    <w:name w:val="ListLabel 153"/>
    <w:qFormat/>
    <w:rPr>
      <w:rFonts w:cs="Times New Roman"/>
    </w:rPr>
  </w:style>
  <w:style w:type="character" w:styleId="ListLabel154">
    <w:name w:val="ListLabel 154"/>
    <w:qFormat/>
    <w:rPr>
      <w:rFonts w:cs="Times New Roman"/>
    </w:rPr>
  </w:style>
  <w:style w:type="character" w:styleId="ListLabel155">
    <w:name w:val="ListLabel 155"/>
    <w:qFormat/>
    <w:rPr>
      <w:rFonts w:cs="Times New Roman"/>
    </w:rPr>
  </w:style>
  <w:style w:type="character" w:styleId="ListLabel156">
    <w:name w:val="ListLabel 156"/>
    <w:qFormat/>
    <w:rPr>
      <w:rFonts w:cs="Times New Roman"/>
    </w:rPr>
  </w:style>
  <w:style w:type="character" w:styleId="ListLabel157">
    <w:name w:val="ListLabel 157"/>
    <w:qFormat/>
    <w:rPr>
      <w:rFonts w:cs="Times New Roman"/>
    </w:rPr>
  </w:style>
  <w:style w:type="character" w:styleId="ListLabel158">
    <w:name w:val="ListLabel 158"/>
    <w:qFormat/>
    <w:rPr>
      <w:rFonts w:cs="Times New Roman"/>
    </w:rPr>
  </w:style>
  <w:style w:type="character" w:styleId="ListLabel159">
    <w:name w:val="ListLabel 159"/>
    <w:qFormat/>
    <w:rPr>
      <w:rFonts w:cs="Times New Roman"/>
    </w:rPr>
  </w:style>
  <w:style w:type="character" w:styleId="ListLabel160">
    <w:name w:val="ListLabel 160"/>
    <w:qFormat/>
    <w:rPr>
      <w:rFonts w:cs="Times New Roman"/>
    </w:rPr>
  </w:style>
  <w:style w:type="character" w:styleId="ListLabel161">
    <w:name w:val="ListLabel 161"/>
    <w:qFormat/>
    <w:rPr>
      <w:rFonts w:cs="Times New Roman"/>
    </w:rPr>
  </w:style>
  <w:style w:type="character" w:styleId="ListLabel162">
    <w:name w:val="ListLabel 162"/>
    <w:qFormat/>
    <w:rPr>
      <w:rFonts w:cs="Times New Roman"/>
    </w:rPr>
  </w:style>
  <w:style w:type="character" w:styleId="ListLabel163">
    <w:name w:val="ListLabel 163"/>
    <w:qFormat/>
    <w:rPr>
      <w:rFonts w:cs="Times New Roman"/>
    </w:rPr>
  </w:style>
  <w:style w:type="character" w:styleId="ListLabel164">
    <w:name w:val="ListLabel 164"/>
    <w:qFormat/>
    <w:rPr>
      <w:rFonts w:cs="Times New Roman"/>
    </w:rPr>
  </w:style>
  <w:style w:type="character" w:styleId="ListLabel165">
    <w:name w:val="ListLabel 165"/>
    <w:qFormat/>
    <w:rPr>
      <w:rFonts w:cs="Times New Roman"/>
    </w:rPr>
  </w:style>
  <w:style w:type="character" w:styleId="ListLabel166">
    <w:name w:val="ListLabel 166"/>
    <w:qFormat/>
    <w:rPr>
      <w:rFonts w:cs="Times New Roman"/>
    </w:rPr>
  </w:style>
  <w:style w:type="character" w:styleId="ListLabel167">
    <w:name w:val="ListLabel 167"/>
    <w:qFormat/>
    <w:rPr>
      <w:rFonts w:cs="Times New Roman"/>
    </w:rPr>
  </w:style>
  <w:style w:type="character" w:styleId="ListLabel168">
    <w:name w:val="ListLabel 168"/>
    <w:qFormat/>
    <w:rPr>
      <w:rFonts w:cs="Times New Roman"/>
    </w:rPr>
  </w:style>
  <w:style w:type="character" w:styleId="ListLabel169">
    <w:name w:val="ListLabel 169"/>
    <w:qFormat/>
    <w:rPr>
      <w:rFonts w:cs="Times New Roman"/>
    </w:rPr>
  </w:style>
  <w:style w:type="character" w:styleId="ListLabel170">
    <w:name w:val="ListLabel 170"/>
    <w:qFormat/>
    <w:rPr>
      <w:rFonts w:cs="Times New Roman"/>
    </w:rPr>
  </w:style>
  <w:style w:type="character" w:styleId="ListLabel171">
    <w:name w:val="ListLabel 171"/>
    <w:qFormat/>
    <w:rPr>
      <w:rFonts w:cs="Times New Roman"/>
    </w:rPr>
  </w:style>
  <w:style w:type="character" w:styleId="ListLabel172">
    <w:name w:val="ListLabel 172"/>
    <w:qFormat/>
    <w:rPr>
      <w:rFonts w:cs="Times New Roman"/>
    </w:rPr>
  </w:style>
  <w:style w:type="character" w:styleId="ListLabel173">
    <w:name w:val="ListLabel 173"/>
    <w:qFormat/>
    <w:rPr>
      <w:rFonts w:cs="Times New Roman"/>
    </w:rPr>
  </w:style>
  <w:style w:type="character" w:styleId="ListLabel174">
    <w:name w:val="ListLabel 174"/>
    <w:qFormat/>
    <w:rPr>
      <w:rFonts w:cs="Times New Roman"/>
    </w:rPr>
  </w:style>
  <w:style w:type="character" w:styleId="ListLabel175">
    <w:name w:val="ListLabel 175"/>
    <w:qFormat/>
    <w:rPr>
      <w:rFonts w:cs="Times New Roman"/>
    </w:rPr>
  </w:style>
  <w:style w:type="character" w:styleId="ListLabel176">
    <w:name w:val="ListLabel 176"/>
    <w:qFormat/>
    <w:rPr>
      <w:rFonts w:cs="Times New Roman"/>
    </w:rPr>
  </w:style>
  <w:style w:type="character" w:styleId="ListLabel177">
    <w:name w:val="ListLabel 177"/>
    <w:qFormat/>
    <w:rPr>
      <w:rFonts w:cs="Times New Roman"/>
    </w:rPr>
  </w:style>
  <w:style w:type="character" w:styleId="ListLabel178">
    <w:name w:val="ListLabel 178"/>
    <w:qFormat/>
    <w:rPr>
      <w:rFonts w:cs="Times New Roman"/>
    </w:rPr>
  </w:style>
  <w:style w:type="character" w:styleId="ListLabel179">
    <w:name w:val="ListLabel 179"/>
    <w:qFormat/>
    <w:rPr>
      <w:rFonts w:cs="Times New Roman"/>
    </w:rPr>
  </w:style>
  <w:style w:type="character" w:styleId="ListLabel180">
    <w:name w:val="ListLabel 180"/>
    <w:qFormat/>
    <w:rPr>
      <w:rFonts w:cs="Times New Roman"/>
    </w:rPr>
  </w:style>
  <w:style w:type="character" w:styleId="ListLabel181">
    <w:name w:val="ListLabel 181"/>
    <w:qFormat/>
    <w:rPr>
      <w:rFonts w:cs="Times New Roman"/>
    </w:rPr>
  </w:style>
  <w:style w:type="character" w:styleId="ListLabel182">
    <w:name w:val="ListLabel 182"/>
    <w:qFormat/>
    <w:rPr>
      <w:rFonts w:cs="Times New Roman"/>
    </w:rPr>
  </w:style>
  <w:style w:type="character" w:styleId="ListLabel183">
    <w:name w:val="ListLabel 183"/>
    <w:qFormat/>
    <w:rPr>
      <w:rFonts w:cs="Times New Roman"/>
    </w:rPr>
  </w:style>
  <w:style w:type="character" w:styleId="ListLabel184">
    <w:name w:val="ListLabel 184"/>
    <w:qFormat/>
    <w:rPr>
      <w:rFonts w:cs="Times New Roman"/>
    </w:rPr>
  </w:style>
  <w:style w:type="character" w:styleId="ListLabel185">
    <w:name w:val="ListLabel 185"/>
    <w:qFormat/>
    <w:rPr>
      <w:rFonts w:cs="Times New Roman"/>
    </w:rPr>
  </w:style>
  <w:style w:type="character" w:styleId="ListLabel186">
    <w:name w:val="ListLabel 186"/>
    <w:qFormat/>
    <w:rPr>
      <w:rFonts w:cs="Times New Roman"/>
    </w:rPr>
  </w:style>
  <w:style w:type="character" w:styleId="ListLabel187">
    <w:name w:val="ListLabel 187"/>
    <w:qFormat/>
    <w:rPr>
      <w:rFonts w:cs="Times New Roman"/>
    </w:rPr>
  </w:style>
  <w:style w:type="character" w:styleId="ListLabel188">
    <w:name w:val="ListLabel 188"/>
    <w:qFormat/>
    <w:rPr>
      <w:rFonts w:cs="Times New Roman"/>
    </w:rPr>
  </w:style>
  <w:style w:type="character" w:styleId="ListLabel189">
    <w:name w:val="ListLabel 189"/>
    <w:qFormat/>
    <w:rPr>
      <w:rFonts w:cs="Times New Roman"/>
    </w:rPr>
  </w:style>
  <w:style w:type="character" w:styleId="ListLabel190">
    <w:name w:val="ListLabel 190"/>
    <w:qFormat/>
    <w:rPr>
      <w:rFonts w:cs="Times New Roman"/>
    </w:rPr>
  </w:style>
  <w:style w:type="character" w:styleId="ListLabel191">
    <w:name w:val="ListLabel 191"/>
    <w:qFormat/>
    <w:rPr>
      <w:rFonts w:cs="Times New Roman"/>
    </w:rPr>
  </w:style>
  <w:style w:type="character" w:styleId="ListLabel192">
    <w:name w:val="ListLabel 192"/>
    <w:qFormat/>
    <w:rPr>
      <w:rFonts w:cs="Times New Roman"/>
    </w:rPr>
  </w:style>
  <w:style w:type="character" w:styleId="ListLabel193">
    <w:name w:val="ListLabel 193"/>
    <w:qFormat/>
    <w:rPr>
      <w:rFonts w:cs="Times New Roman"/>
    </w:rPr>
  </w:style>
  <w:style w:type="character" w:styleId="ListLabel194">
    <w:name w:val="ListLabel 194"/>
    <w:qFormat/>
    <w:rPr>
      <w:rFonts w:cs="Times New Roman"/>
    </w:rPr>
  </w:style>
  <w:style w:type="character" w:styleId="ListLabel195">
    <w:name w:val="ListLabel 195"/>
    <w:qFormat/>
    <w:rPr>
      <w:rFonts w:cs="Times New Roman"/>
    </w:rPr>
  </w:style>
  <w:style w:type="character" w:styleId="ListLabel196">
    <w:name w:val="ListLabel 196"/>
    <w:qFormat/>
    <w:rPr>
      <w:rFonts w:cs="Times New Roman"/>
    </w:rPr>
  </w:style>
  <w:style w:type="character" w:styleId="ListLabel197">
    <w:name w:val="ListLabel 197"/>
    <w:qFormat/>
    <w:rPr>
      <w:rFonts w:cs="Times New Roman"/>
    </w:rPr>
  </w:style>
  <w:style w:type="character" w:styleId="ListLabel198">
    <w:name w:val="ListLabel 198"/>
    <w:qFormat/>
    <w:rPr>
      <w:rFonts w:cs="Times New Roman"/>
    </w:rPr>
  </w:style>
  <w:style w:type="character" w:styleId="ListLabel199">
    <w:name w:val="ListLabel 199"/>
    <w:qFormat/>
    <w:rPr>
      <w:rFonts w:cs="Times New Roman"/>
    </w:rPr>
  </w:style>
  <w:style w:type="character" w:styleId="ListLabel200">
    <w:name w:val="ListLabel 200"/>
    <w:qFormat/>
    <w:rPr>
      <w:rFonts w:cs="Times New Roman"/>
    </w:rPr>
  </w:style>
  <w:style w:type="character" w:styleId="ListLabel201">
    <w:name w:val="ListLabel 201"/>
    <w:qFormat/>
    <w:rPr>
      <w:rFonts w:cs="Times New Roman"/>
    </w:rPr>
  </w:style>
  <w:style w:type="character" w:styleId="ListLabel202">
    <w:name w:val="ListLabel 202"/>
    <w:qFormat/>
    <w:rPr>
      <w:rFonts w:cs="Times New Roman"/>
    </w:rPr>
  </w:style>
  <w:style w:type="character" w:styleId="ListLabel203">
    <w:name w:val="ListLabel 203"/>
    <w:qFormat/>
    <w:rPr>
      <w:rFonts w:cs="Times New Roman"/>
    </w:rPr>
  </w:style>
  <w:style w:type="character" w:styleId="ListLabel204">
    <w:name w:val="ListLabel 204"/>
    <w:qFormat/>
    <w:rPr>
      <w:rFonts w:cs="Times New Roman"/>
    </w:rPr>
  </w:style>
  <w:style w:type="character" w:styleId="ListLabel205">
    <w:name w:val="ListLabel 205"/>
    <w:qFormat/>
    <w:rPr>
      <w:rFonts w:cs="Times New Roman"/>
    </w:rPr>
  </w:style>
  <w:style w:type="character" w:styleId="ListLabel206">
    <w:name w:val="ListLabel 206"/>
    <w:qFormat/>
    <w:rPr>
      <w:rFonts w:cs="Times New Roman"/>
    </w:rPr>
  </w:style>
  <w:style w:type="character" w:styleId="ListLabel207">
    <w:name w:val="ListLabel 207"/>
    <w:qFormat/>
    <w:rPr>
      <w:rFonts w:cs="Times New Roman"/>
    </w:rPr>
  </w:style>
  <w:style w:type="character" w:styleId="ListLabel208">
    <w:name w:val="ListLabel 208"/>
    <w:qFormat/>
    <w:rPr>
      <w:rFonts w:cs="Times New Roman"/>
    </w:rPr>
  </w:style>
  <w:style w:type="character" w:styleId="ListLabel209">
    <w:name w:val="ListLabel 209"/>
    <w:qFormat/>
    <w:rPr>
      <w:rFonts w:cs="Times New Roman"/>
    </w:rPr>
  </w:style>
  <w:style w:type="character" w:styleId="ListLabel210">
    <w:name w:val="ListLabel 210"/>
    <w:qFormat/>
    <w:rPr>
      <w:rFonts w:cs="Times New Roman"/>
    </w:rPr>
  </w:style>
  <w:style w:type="character" w:styleId="ListLabel211">
    <w:name w:val="ListLabel 211"/>
    <w:qFormat/>
    <w:rPr>
      <w:rFonts w:cs="Times New Roman"/>
    </w:rPr>
  </w:style>
  <w:style w:type="character" w:styleId="ListLabel212">
    <w:name w:val="ListLabel 212"/>
    <w:qFormat/>
    <w:rPr>
      <w:rFonts w:ascii="Times New Roman" w:hAnsi="Times New Roman" w:cs="Times New Roman"/>
      <w:sz w:val="28"/>
    </w:rPr>
  </w:style>
  <w:style w:type="character" w:styleId="ListLabel213">
    <w:name w:val="ListLabel 213"/>
    <w:qFormat/>
    <w:rPr>
      <w:rFonts w:cs="Courier New"/>
    </w:rPr>
  </w:style>
  <w:style w:type="character" w:styleId="ListLabel214">
    <w:name w:val="ListLabel 214"/>
    <w:qFormat/>
    <w:rPr>
      <w:rFonts w:cs="Wingdings"/>
    </w:rPr>
  </w:style>
  <w:style w:type="character" w:styleId="ListLabel215">
    <w:name w:val="ListLabel 215"/>
    <w:qFormat/>
    <w:rPr>
      <w:rFonts w:cs="Symbol"/>
    </w:rPr>
  </w:style>
  <w:style w:type="character" w:styleId="ListLabel216">
    <w:name w:val="ListLabel 216"/>
    <w:qFormat/>
    <w:rPr>
      <w:rFonts w:cs="Courier New"/>
    </w:rPr>
  </w:style>
  <w:style w:type="character" w:styleId="ListLabel217">
    <w:name w:val="ListLabel 217"/>
    <w:qFormat/>
    <w:rPr>
      <w:rFonts w:cs="Wingdings"/>
    </w:rPr>
  </w:style>
  <w:style w:type="character" w:styleId="ListLabel218">
    <w:name w:val="ListLabel 218"/>
    <w:qFormat/>
    <w:rPr>
      <w:rFonts w:cs="Symbol"/>
    </w:rPr>
  </w:style>
  <w:style w:type="character" w:styleId="ListLabel219">
    <w:name w:val="ListLabel 219"/>
    <w:qFormat/>
    <w:rPr>
      <w:rFonts w:cs="Courier New"/>
    </w:rPr>
  </w:style>
  <w:style w:type="character" w:styleId="ListLabel220">
    <w:name w:val="ListLabel 220"/>
    <w:qFormat/>
    <w:rPr>
      <w:rFonts w:cs="Wingdings"/>
    </w:rPr>
  </w:style>
  <w:style w:type="character" w:styleId="ListLabel221">
    <w:name w:val="ListLabel 221"/>
    <w:qFormat/>
    <w:rPr>
      <w:rFonts w:ascii="Times New Roman" w:hAnsi="Times New Roman" w:cs="Times New Roman"/>
      <w:sz w:val="28"/>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paragraph" w:styleId="Style18">
    <w:name w:val="Заголовок"/>
    <w:basedOn w:val="Normal"/>
    <w:next w:val="Style19"/>
    <w:qFormat/>
    <w:pPr>
      <w:keepNext w:val="true"/>
      <w:spacing w:before="240" w:after="120"/>
    </w:pPr>
    <w:rPr>
      <w:rFonts w:ascii="Times New Roman" w:hAnsi="Times New Roman" w:eastAsia="Microsoft YaHei" w:cs="Arial"/>
      <w:sz w:val="28"/>
      <w:szCs w:val="28"/>
    </w:rPr>
  </w:style>
  <w:style w:type="paragraph" w:styleId="Style19" w:customStyle="1">
    <w:name w:val="Body Text"/>
    <w:basedOn w:val="Normal"/>
    <w:link w:val="af4"/>
    <w:rsid w:val="00726658"/>
    <w:pPr>
      <w:shd w:val="clear" w:color="auto" w:fill="FFFFFF"/>
      <w:spacing w:lineRule="exact" w:line="274" w:before="360" w:after="0"/>
      <w:ind w:hanging="520"/>
      <w:jc w:val="both"/>
    </w:pPr>
    <w:rPr>
      <w:rFonts w:ascii="Times New Roman" w:hAnsi="Times New Roman"/>
      <w:sz w:val="22"/>
      <w:szCs w:val="22"/>
      <w:lang w:val="ru-RU"/>
    </w:rPr>
  </w:style>
  <w:style w:type="paragraph" w:styleId="Style20">
    <w:name w:val="List"/>
    <w:basedOn w:val="Style19"/>
    <w:uiPriority w:val="99"/>
    <w:rsid w:val="008e11ce"/>
    <w:pPr>
      <w:shd w:val="clear" w:fill="FFFFFF"/>
    </w:pPr>
    <w:rPr>
      <w:rFonts w:cs="Lohit Devanagari"/>
    </w:rPr>
  </w:style>
  <w:style w:type="paragraph" w:styleId="Style21">
    <w:name w:val="Caption"/>
    <w:basedOn w:val="Normal"/>
    <w:qFormat/>
    <w:pPr>
      <w:suppressLineNumbers/>
      <w:spacing w:before="120" w:after="120"/>
    </w:pPr>
    <w:rPr>
      <w:rFonts w:ascii="Times New Roman" w:hAnsi="Times New Roman" w:cs="Arial"/>
      <w:i/>
      <w:iCs/>
      <w:sz w:val="28"/>
      <w:szCs w:val="24"/>
    </w:rPr>
  </w:style>
  <w:style w:type="paragraph" w:styleId="Style22">
    <w:name w:val="Указатель"/>
    <w:basedOn w:val="Normal"/>
    <w:qFormat/>
    <w:pPr>
      <w:suppressLineNumbers/>
    </w:pPr>
    <w:rPr>
      <w:rFonts w:cs="Mangal"/>
    </w:rPr>
  </w:style>
  <w:style w:type="paragraph" w:styleId="Style23" w:customStyle="1">
    <w:name w:val="Покажчик"/>
    <w:basedOn w:val="Normal"/>
    <w:uiPriority w:val="99"/>
    <w:qFormat/>
    <w:rsid w:val="008e11ce"/>
    <w:pPr>
      <w:widowControl/>
      <w:suppressLineNumbers/>
      <w:spacing w:lineRule="auto" w:line="240"/>
    </w:pPr>
    <w:rPr>
      <w:rFonts w:ascii="Times New Roman" w:hAnsi="Times New Roman" w:cs="Lohit Devanagari"/>
      <w:sz w:val="28"/>
      <w:szCs w:val="28"/>
      <w:lang w:val="ru-RU"/>
    </w:rPr>
  </w:style>
  <w:style w:type="paragraph" w:styleId="16" w:customStyle="1">
    <w:name w:val="Заголовок1"/>
    <w:basedOn w:val="Normal"/>
    <w:uiPriority w:val="99"/>
    <w:qFormat/>
    <w:rsid w:val="008e11ce"/>
    <w:pPr>
      <w:keepNext w:val="true"/>
      <w:widowControl/>
      <w:spacing w:lineRule="auto" w:line="240" w:before="240" w:after="120"/>
    </w:pPr>
    <w:rPr>
      <w:rFonts w:ascii="Liberation Sans" w:hAnsi="Liberation Sans" w:cs="Lohit Devanagari"/>
      <w:sz w:val="28"/>
      <w:szCs w:val="28"/>
      <w:lang w:val="ru-RU"/>
    </w:rPr>
  </w:style>
  <w:style w:type="paragraph" w:styleId="Caption">
    <w:name w:val="caption"/>
    <w:basedOn w:val="Normal"/>
    <w:uiPriority w:val="99"/>
    <w:qFormat/>
    <w:rsid w:val="008e11ce"/>
    <w:pPr>
      <w:widowControl/>
      <w:suppressLineNumbers/>
      <w:spacing w:lineRule="auto" w:line="240" w:before="120" w:after="120"/>
    </w:pPr>
    <w:rPr>
      <w:rFonts w:ascii="Times New Roman" w:hAnsi="Times New Roman" w:cs="Lohit Devanagari"/>
      <w:i/>
      <w:iCs/>
      <w:sz w:val="24"/>
      <w:szCs w:val="24"/>
      <w:lang w:val="ru-RU"/>
    </w:rPr>
  </w:style>
  <w:style w:type="paragraph" w:styleId="Style24">
    <w:name w:val="Header"/>
    <w:basedOn w:val="Normal"/>
    <w:link w:val="12"/>
    <w:uiPriority w:val="99"/>
    <w:rsid w:val="004019e5"/>
    <w:pPr>
      <w:widowControl/>
      <w:tabs>
        <w:tab w:val="center" w:pos="4677" w:leader="none"/>
        <w:tab w:val="right" w:pos="9355" w:leader="none"/>
      </w:tabs>
      <w:spacing w:lineRule="auto" w:line="240"/>
    </w:pPr>
    <w:rPr>
      <w:rFonts w:ascii="Times New Roman" w:hAnsi="Times New Roman"/>
      <w:sz w:val="28"/>
      <w:szCs w:val="28"/>
      <w:lang w:val="ru-RU"/>
    </w:rPr>
  </w:style>
  <w:style w:type="paragraph" w:styleId="Style25">
    <w:name w:val="Footer"/>
    <w:basedOn w:val="Normal"/>
    <w:link w:val="13"/>
    <w:uiPriority w:val="99"/>
    <w:rsid w:val="004019e5"/>
    <w:pPr>
      <w:widowControl/>
      <w:tabs>
        <w:tab w:val="center" w:pos="4677" w:leader="none"/>
        <w:tab w:val="right" w:pos="9355" w:leader="none"/>
      </w:tabs>
      <w:spacing w:lineRule="auto" w:line="240"/>
    </w:pPr>
    <w:rPr>
      <w:rFonts w:ascii="Times New Roman" w:hAnsi="Times New Roman"/>
      <w:sz w:val="28"/>
      <w:szCs w:val="28"/>
      <w:lang w:val="ru-RU"/>
    </w:rPr>
  </w:style>
  <w:style w:type="paragraph" w:styleId="NormalWeb">
    <w:name w:val="Normal (Web)"/>
    <w:basedOn w:val="Normal"/>
    <w:uiPriority w:val="99"/>
    <w:qFormat/>
    <w:rsid w:val="004019e5"/>
    <w:pPr>
      <w:widowControl/>
      <w:spacing w:lineRule="auto" w:line="240" w:beforeAutospacing="1" w:afterAutospacing="1"/>
    </w:pPr>
    <w:rPr>
      <w:rFonts w:ascii="Times New Roman" w:hAnsi="Times New Roman"/>
      <w:sz w:val="24"/>
      <w:szCs w:val="24"/>
      <w:lang w:val="ru-RU"/>
    </w:rPr>
  </w:style>
  <w:style w:type="paragraph" w:styleId="ListParagraph">
    <w:name w:val="List Paragraph"/>
    <w:basedOn w:val="Normal"/>
    <w:uiPriority w:val="99"/>
    <w:qFormat/>
    <w:rsid w:val="004019e5"/>
    <w:pPr>
      <w:widowControl/>
      <w:spacing w:lineRule="auto" w:line="276" w:before="0" w:after="200"/>
      <w:ind w:left="720" w:hanging="0"/>
      <w:contextualSpacing/>
    </w:pPr>
    <w:rPr>
      <w:rFonts w:ascii="Calibri" w:hAnsi="Calibri"/>
      <w:sz w:val="22"/>
      <w:szCs w:val="22"/>
      <w:lang w:val="ru-RU" w:eastAsia="en-US"/>
    </w:rPr>
  </w:style>
  <w:style w:type="paragraph" w:styleId="Style110" w:customStyle="1">
    <w:name w:val="Style1"/>
    <w:basedOn w:val="Normal"/>
    <w:uiPriority w:val="99"/>
    <w:qFormat/>
    <w:rsid w:val="004019e5"/>
    <w:pPr>
      <w:spacing w:lineRule="auto" w:line="240"/>
    </w:pPr>
    <w:rPr>
      <w:rFonts w:ascii="Times New Roman" w:hAnsi="Times New Roman"/>
      <w:sz w:val="24"/>
      <w:szCs w:val="24"/>
      <w:lang w:eastAsia="uk-UA"/>
    </w:rPr>
  </w:style>
  <w:style w:type="paragraph" w:styleId="Style26" w:customStyle="1">
    <w:name w:val="Style2"/>
    <w:basedOn w:val="Normal"/>
    <w:uiPriority w:val="99"/>
    <w:qFormat/>
    <w:rsid w:val="004019e5"/>
    <w:pPr>
      <w:spacing w:lineRule="auto" w:line="240"/>
    </w:pPr>
    <w:rPr>
      <w:rFonts w:ascii="Times New Roman" w:hAnsi="Times New Roman"/>
      <w:sz w:val="24"/>
      <w:szCs w:val="24"/>
      <w:lang w:eastAsia="uk-UA"/>
    </w:rPr>
  </w:style>
  <w:style w:type="paragraph" w:styleId="Style31" w:customStyle="1">
    <w:name w:val="Style3"/>
    <w:basedOn w:val="Normal"/>
    <w:uiPriority w:val="99"/>
    <w:qFormat/>
    <w:rsid w:val="004019e5"/>
    <w:pPr>
      <w:spacing w:lineRule="exact" w:line="276"/>
    </w:pPr>
    <w:rPr>
      <w:rFonts w:ascii="Times New Roman" w:hAnsi="Times New Roman"/>
      <w:sz w:val="24"/>
      <w:szCs w:val="24"/>
      <w:lang w:eastAsia="uk-UA"/>
    </w:rPr>
  </w:style>
  <w:style w:type="paragraph" w:styleId="Style41" w:customStyle="1">
    <w:name w:val="Style4"/>
    <w:basedOn w:val="Normal"/>
    <w:uiPriority w:val="99"/>
    <w:qFormat/>
    <w:rsid w:val="004019e5"/>
    <w:pPr>
      <w:spacing w:lineRule="exact" w:line="288"/>
      <w:ind w:hanging="353"/>
    </w:pPr>
    <w:rPr>
      <w:rFonts w:ascii="Times New Roman" w:hAnsi="Times New Roman"/>
      <w:sz w:val="24"/>
      <w:szCs w:val="24"/>
      <w:lang w:eastAsia="uk-UA"/>
    </w:rPr>
  </w:style>
  <w:style w:type="paragraph" w:styleId="Style51" w:customStyle="1">
    <w:name w:val="Style5"/>
    <w:basedOn w:val="Normal"/>
    <w:uiPriority w:val="99"/>
    <w:qFormat/>
    <w:rsid w:val="004019e5"/>
    <w:pPr>
      <w:spacing w:lineRule="auto" w:line="240"/>
    </w:pPr>
    <w:rPr>
      <w:rFonts w:ascii="Times New Roman" w:hAnsi="Times New Roman"/>
      <w:sz w:val="24"/>
      <w:szCs w:val="24"/>
      <w:lang w:eastAsia="uk-UA"/>
    </w:rPr>
  </w:style>
  <w:style w:type="paragraph" w:styleId="Style61" w:customStyle="1">
    <w:name w:val="Style6"/>
    <w:basedOn w:val="Normal"/>
    <w:uiPriority w:val="99"/>
    <w:qFormat/>
    <w:rsid w:val="004019e5"/>
    <w:pPr>
      <w:spacing w:lineRule="auto" w:line="240"/>
    </w:pPr>
    <w:rPr>
      <w:rFonts w:ascii="Times New Roman" w:hAnsi="Times New Roman"/>
      <w:sz w:val="24"/>
      <w:szCs w:val="24"/>
      <w:lang w:eastAsia="uk-UA"/>
    </w:rPr>
  </w:style>
  <w:style w:type="paragraph" w:styleId="Style71" w:customStyle="1">
    <w:name w:val="Style7"/>
    <w:basedOn w:val="Normal"/>
    <w:uiPriority w:val="99"/>
    <w:qFormat/>
    <w:rsid w:val="004019e5"/>
    <w:pPr>
      <w:spacing w:lineRule="auto" w:line="240"/>
    </w:pPr>
    <w:rPr>
      <w:rFonts w:ascii="Times New Roman" w:hAnsi="Times New Roman"/>
      <w:sz w:val="24"/>
      <w:szCs w:val="24"/>
      <w:lang w:eastAsia="uk-UA"/>
    </w:rPr>
  </w:style>
  <w:style w:type="paragraph" w:styleId="Style81" w:customStyle="1">
    <w:name w:val="Style8"/>
    <w:basedOn w:val="Normal"/>
    <w:uiPriority w:val="99"/>
    <w:qFormat/>
    <w:rsid w:val="004019e5"/>
    <w:pPr>
      <w:spacing w:lineRule="auto" w:line="240"/>
    </w:pPr>
    <w:rPr>
      <w:rFonts w:ascii="Times New Roman" w:hAnsi="Times New Roman"/>
      <w:sz w:val="24"/>
      <w:szCs w:val="24"/>
      <w:lang w:eastAsia="uk-UA"/>
    </w:rPr>
  </w:style>
  <w:style w:type="paragraph" w:styleId="Style91" w:customStyle="1">
    <w:name w:val="Style9"/>
    <w:basedOn w:val="Normal"/>
    <w:uiPriority w:val="99"/>
    <w:qFormat/>
    <w:rsid w:val="004019e5"/>
    <w:pPr>
      <w:spacing w:lineRule="auto" w:line="240"/>
    </w:pPr>
    <w:rPr>
      <w:rFonts w:ascii="Times New Roman" w:hAnsi="Times New Roman"/>
      <w:sz w:val="24"/>
      <w:szCs w:val="24"/>
      <w:lang w:eastAsia="uk-UA"/>
    </w:rPr>
  </w:style>
  <w:style w:type="paragraph" w:styleId="Style101" w:customStyle="1">
    <w:name w:val="Style10"/>
    <w:basedOn w:val="Normal"/>
    <w:uiPriority w:val="99"/>
    <w:qFormat/>
    <w:rsid w:val="004019e5"/>
    <w:pPr>
      <w:spacing w:lineRule="auto" w:line="240"/>
    </w:pPr>
    <w:rPr>
      <w:rFonts w:ascii="Times New Roman" w:hAnsi="Times New Roman"/>
      <w:sz w:val="24"/>
      <w:szCs w:val="24"/>
      <w:lang w:eastAsia="uk-UA"/>
    </w:rPr>
  </w:style>
  <w:style w:type="paragraph" w:styleId="Style111" w:customStyle="1">
    <w:name w:val="Style11"/>
    <w:basedOn w:val="Normal"/>
    <w:uiPriority w:val="99"/>
    <w:qFormat/>
    <w:rsid w:val="004019e5"/>
    <w:pPr>
      <w:spacing w:lineRule="exact" w:line="283"/>
      <w:ind w:firstLine="542"/>
      <w:jc w:val="both"/>
    </w:pPr>
    <w:rPr>
      <w:rFonts w:ascii="Times New Roman" w:hAnsi="Times New Roman"/>
      <w:sz w:val="24"/>
      <w:szCs w:val="24"/>
      <w:lang w:eastAsia="uk-UA"/>
    </w:rPr>
  </w:style>
  <w:style w:type="paragraph" w:styleId="Style121" w:customStyle="1">
    <w:name w:val="Style12"/>
    <w:basedOn w:val="Normal"/>
    <w:uiPriority w:val="99"/>
    <w:qFormat/>
    <w:rsid w:val="004019e5"/>
    <w:pPr>
      <w:spacing w:lineRule="auto" w:line="240"/>
    </w:pPr>
    <w:rPr>
      <w:rFonts w:ascii="Times New Roman" w:hAnsi="Times New Roman"/>
      <w:sz w:val="24"/>
      <w:szCs w:val="24"/>
      <w:lang w:eastAsia="uk-UA"/>
    </w:rPr>
  </w:style>
  <w:style w:type="paragraph" w:styleId="Style131" w:customStyle="1">
    <w:name w:val="Style13"/>
    <w:basedOn w:val="Normal"/>
    <w:uiPriority w:val="99"/>
    <w:qFormat/>
    <w:rsid w:val="004019e5"/>
    <w:pPr>
      <w:spacing w:lineRule="auto" w:line="240"/>
    </w:pPr>
    <w:rPr>
      <w:rFonts w:ascii="Times New Roman" w:hAnsi="Times New Roman"/>
      <w:sz w:val="24"/>
      <w:szCs w:val="24"/>
      <w:lang w:eastAsia="uk-UA"/>
    </w:rPr>
  </w:style>
  <w:style w:type="paragraph" w:styleId="Default" w:customStyle="1">
    <w:name w:val="Default"/>
    <w:uiPriority w:val="99"/>
    <w:qFormat/>
    <w:rsid w:val="004019e5"/>
    <w:pPr>
      <w:widowControl/>
      <w:bidi w:val="0"/>
      <w:jc w:val="left"/>
    </w:pPr>
    <w:rPr>
      <w:rFonts w:ascii="Times New Roman" w:hAnsi="Times New Roman" w:eastAsia="Times New Roman" w:cs="Times New Roman"/>
      <w:color w:val="000000"/>
      <w:kern w:val="0"/>
      <w:sz w:val="24"/>
      <w:szCs w:val="24"/>
      <w:lang w:val="ru-RU" w:eastAsia="ru-RU" w:bidi="ar-SA"/>
    </w:rPr>
  </w:style>
  <w:style w:type="paragraph" w:styleId="HTMLPreformatted">
    <w:name w:val="HTML Preformatted"/>
    <w:basedOn w:val="Normal"/>
    <w:link w:val="HTML10"/>
    <w:uiPriority w:val="99"/>
    <w:qFormat/>
    <w:rsid w:val="004019e5"/>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pPr>
    <w:rPr>
      <w:lang w:val="ru-RU"/>
    </w:rPr>
  </w:style>
  <w:style w:type="paragraph" w:styleId="Style27">
    <w:name w:val="Body Text Indent"/>
    <w:basedOn w:val="Normal"/>
    <w:link w:val="14"/>
    <w:rsid w:val="004019e5"/>
    <w:pPr>
      <w:widowControl/>
      <w:spacing w:lineRule="auto" w:line="240"/>
      <w:ind w:left="780" w:hanging="0"/>
    </w:pPr>
    <w:rPr>
      <w:rFonts w:ascii="Times New Roman" w:hAnsi="Times New Roman"/>
      <w:sz w:val="28"/>
      <w:szCs w:val="24"/>
      <w:lang w:val="ru-RU"/>
    </w:rPr>
  </w:style>
  <w:style w:type="paragraph" w:styleId="BalloonText">
    <w:name w:val="Balloon Text"/>
    <w:basedOn w:val="Normal"/>
    <w:link w:val="15"/>
    <w:uiPriority w:val="99"/>
    <w:qFormat/>
    <w:rsid w:val="004019e5"/>
    <w:pPr>
      <w:widowControl/>
      <w:spacing w:lineRule="auto" w:line="240"/>
    </w:pPr>
    <w:rPr>
      <w:rFonts w:ascii="Tahoma" w:hAnsi="Tahoma"/>
      <w:sz w:val="16"/>
      <w:szCs w:val="16"/>
      <w:lang w:val="ru-RU"/>
    </w:rPr>
  </w:style>
  <w:style w:type="paragraph" w:styleId="Style211" w:customStyle="1">
    <w:name w:val="Style21"/>
    <w:basedOn w:val="Normal"/>
    <w:uiPriority w:val="99"/>
    <w:qFormat/>
    <w:rsid w:val="004019e5"/>
    <w:pPr>
      <w:spacing w:lineRule="exact" w:line="250"/>
      <w:ind w:firstLine="749"/>
    </w:pPr>
    <w:rPr>
      <w:rFonts w:ascii="Times New Roman" w:hAnsi="Times New Roman"/>
      <w:sz w:val="24"/>
      <w:szCs w:val="24"/>
      <w:lang w:val="ru-RU"/>
    </w:rPr>
  </w:style>
  <w:style w:type="paragraph" w:styleId="NoSpacing">
    <w:name w:val="No Spacing"/>
    <w:uiPriority w:val="99"/>
    <w:qFormat/>
    <w:rsid w:val="004019e5"/>
    <w:pPr>
      <w:widowControl/>
      <w:bidi w:val="0"/>
      <w:jc w:val="left"/>
    </w:pPr>
    <w:rPr>
      <w:rFonts w:ascii="Calibri" w:hAnsi="Calibri" w:eastAsia="Times New Roman" w:cs="Times New Roman"/>
      <w:color w:val="00000A"/>
      <w:kern w:val="0"/>
      <w:sz w:val="20"/>
      <w:szCs w:val="22"/>
      <w:lang w:val="ru-RU" w:eastAsia="en-US" w:bidi="ar-SA"/>
    </w:rPr>
  </w:style>
  <w:style w:type="paragraph" w:styleId="32" w:customStyle="1">
    <w:name w:val="Название3"/>
    <w:basedOn w:val="Normal"/>
    <w:uiPriority w:val="99"/>
    <w:qFormat/>
    <w:rsid w:val="004019e5"/>
    <w:pPr>
      <w:widowControl/>
      <w:suppressLineNumbers/>
      <w:suppressAutoHyphens w:val="true"/>
      <w:spacing w:lineRule="auto" w:line="240" w:before="120" w:after="120"/>
    </w:pPr>
    <w:rPr>
      <w:rFonts w:ascii="Times New Roman" w:hAnsi="Times New Roman" w:cs="DejaVu Sans Condensed"/>
      <w:i/>
      <w:iCs/>
      <w:sz w:val="28"/>
      <w:szCs w:val="24"/>
      <w:lang w:eastAsia="zh-CN"/>
    </w:rPr>
  </w:style>
  <w:style w:type="paragraph" w:styleId="Rvps7" w:customStyle="1">
    <w:name w:val="rvps7"/>
    <w:basedOn w:val="Normal"/>
    <w:uiPriority w:val="99"/>
    <w:qFormat/>
    <w:rsid w:val="004019e5"/>
    <w:pPr>
      <w:widowControl/>
      <w:spacing w:lineRule="auto" w:line="240" w:beforeAutospacing="1" w:afterAutospacing="1"/>
    </w:pPr>
    <w:rPr>
      <w:rFonts w:ascii="Times New Roman" w:hAnsi="Times New Roman"/>
      <w:sz w:val="24"/>
      <w:szCs w:val="24"/>
      <w:lang w:val="ru-RU"/>
    </w:rPr>
  </w:style>
  <w:style w:type="paragraph" w:styleId="Rvps14" w:customStyle="1">
    <w:name w:val="rvps14"/>
    <w:basedOn w:val="Normal"/>
    <w:uiPriority w:val="99"/>
    <w:qFormat/>
    <w:rsid w:val="004019e5"/>
    <w:pPr>
      <w:widowControl/>
      <w:spacing w:lineRule="auto" w:line="240" w:beforeAutospacing="1" w:afterAutospacing="1"/>
    </w:pPr>
    <w:rPr>
      <w:rFonts w:ascii="Times New Roman" w:hAnsi="Times New Roman"/>
      <w:sz w:val="24"/>
      <w:szCs w:val="24"/>
      <w:lang w:val="ru-RU"/>
    </w:rPr>
  </w:style>
  <w:style w:type="paragraph" w:styleId="BodyTextIndent2">
    <w:name w:val="Body Text Indent 2"/>
    <w:basedOn w:val="Normal"/>
    <w:link w:val="22"/>
    <w:uiPriority w:val="99"/>
    <w:semiHidden/>
    <w:unhideWhenUsed/>
    <w:qFormat/>
    <w:rsid w:val="00de3e08"/>
    <w:pPr>
      <w:spacing w:lineRule="auto" w:line="480" w:before="0" w:after="120"/>
      <w:ind w:left="283" w:hanging="0"/>
    </w:pPr>
    <w:rPr/>
  </w:style>
  <w:style w:type="paragraph" w:styleId="17" w:customStyle="1">
    <w:name w:val="Звичайний1"/>
    <w:qFormat/>
    <w:rsid w:val="0090542a"/>
    <w:pPr>
      <w:widowControl w:val="false"/>
      <w:bidi w:val="0"/>
      <w:spacing w:lineRule="auto" w:line="276"/>
      <w:jc w:val="left"/>
    </w:pPr>
    <w:rPr>
      <w:rFonts w:ascii="Courier New" w:hAnsi="Courier New" w:eastAsia="Times New Roman" w:cs="Times New Roman"/>
      <w:color w:val="00000A"/>
      <w:kern w:val="0"/>
      <w:sz w:val="20"/>
      <w:szCs w:val="20"/>
      <w:lang w:val="uk-UA"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33F64-E05F-4C09-AB12-C85C3A81A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Application>LibreOffice/6.1.0.3$Windows_x86 LibreOffice_project/efb621ed25068d70781dc026f7e9c5187a4decd1</Application>
  <Pages>25</Pages>
  <Words>7154</Words>
  <Characters>50688</Characters>
  <CharactersWithSpaces>58041</CharactersWithSpaces>
  <Paragraphs>472</Paragraphs>
  <Company>KOIPOPK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2018-06-05T20:30:00Z</dcterms:created>
  <dc:creator>CenterDN1</dc:creator>
  <dc:description/>
  <dc:language>uk-UA</dc:language>
  <cp:lastModifiedBy/>
  <cp:lastPrinted>2018-07-03T10:31:32Z</cp:lastPrinted>
  <dcterms:modified xsi:type="dcterms:W3CDTF">2018-08-21T10:02:34Z</dcterms:modified>
  <cp:revision>58</cp:revision>
  <dc:subject/>
  <dc:title>Управління освіти і науки Київської обласної державної адміністрації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KOIPOPK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