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23E4" w14:textId="77777777" w:rsidR="00915977" w:rsidRPr="00637AD2" w:rsidRDefault="00915977" w:rsidP="001575D9">
      <w:pPr>
        <w:shd w:val="clear" w:color="auto" w:fill="FFFFFF"/>
        <w:ind w:firstLine="709"/>
        <w:jc w:val="center"/>
        <w:rPr>
          <w:sz w:val="28"/>
          <w:szCs w:val="28"/>
          <w:shd w:val="clear" w:color="auto" w:fill="FFFFFF"/>
        </w:rPr>
      </w:pPr>
      <w:r w:rsidRPr="00637AD2">
        <w:rPr>
          <w:sz w:val="28"/>
          <w:szCs w:val="28"/>
          <w:shd w:val="clear" w:color="auto" w:fill="FFFFFF"/>
        </w:rPr>
        <w:t>Інформація про роботу</w:t>
      </w:r>
    </w:p>
    <w:p w14:paraId="20BDD0CD" w14:textId="77777777" w:rsidR="00915977" w:rsidRPr="00637AD2" w:rsidRDefault="00915977" w:rsidP="001575D9">
      <w:pPr>
        <w:shd w:val="clear" w:color="auto" w:fill="FFFFFF"/>
        <w:ind w:firstLine="709"/>
        <w:jc w:val="center"/>
        <w:rPr>
          <w:sz w:val="28"/>
          <w:szCs w:val="28"/>
          <w:shd w:val="clear" w:color="auto" w:fill="FFFFFF"/>
        </w:rPr>
      </w:pPr>
      <w:r w:rsidRPr="00637AD2">
        <w:rPr>
          <w:sz w:val="28"/>
          <w:szCs w:val="28"/>
          <w:shd w:val="clear" w:color="auto" w:fill="FFFFFF"/>
        </w:rPr>
        <w:t>департаменту «Центр надання адміністративних послуг у місті Луцьку»</w:t>
      </w:r>
    </w:p>
    <w:p w14:paraId="2CFFFC53" w14:textId="77777777" w:rsidR="00915977" w:rsidRPr="00637AD2" w:rsidRDefault="00915977" w:rsidP="001575D9">
      <w:pPr>
        <w:shd w:val="clear" w:color="auto" w:fill="FFFFFF"/>
        <w:ind w:firstLine="709"/>
        <w:jc w:val="center"/>
        <w:rPr>
          <w:sz w:val="28"/>
          <w:szCs w:val="28"/>
          <w:shd w:val="clear" w:color="auto" w:fill="FFFFFF"/>
        </w:rPr>
      </w:pPr>
      <w:r w:rsidRPr="00637AD2">
        <w:rPr>
          <w:sz w:val="28"/>
          <w:szCs w:val="28"/>
          <w:shd w:val="clear" w:color="auto" w:fill="FFFFFF"/>
        </w:rPr>
        <w:t>у 2022 році</w:t>
      </w:r>
    </w:p>
    <w:p w14:paraId="737FCA4D" w14:textId="77777777" w:rsidR="00915977" w:rsidRPr="00637AD2" w:rsidRDefault="00915977" w:rsidP="001575D9">
      <w:pPr>
        <w:shd w:val="clear" w:color="auto" w:fill="FFFFFF"/>
        <w:ind w:firstLine="709"/>
        <w:jc w:val="both"/>
        <w:rPr>
          <w:sz w:val="28"/>
          <w:szCs w:val="28"/>
          <w:shd w:val="clear" w:color="auto" w:fill="FFFFFF"/>
        </w:rPr>
      </w:pPr>
    </w:p>
    <w:p w14:paraId="0880D720" w14:textId="77777777" w:rsidR="00915977" w:rsidRPr="00637AD2" w:rsidRDefault="00915977" w:rsidP="00A444F8">
      <w:pPr>
        <w:shd w:val="clear" w:color="auto" w:fill="FFFFFF"/>
        <w:ind w:firstLine="540"/>
        <w:jc w:val="both"/>
        <w:rPr>
          <w:sz w:val="28"/>
          <w:szCs w:val="28"/>
        </w:rPr>
      </w:pPr>
      <w:r w:rsidRPr="00637AD2">
        <w:rPr>
          <w:sz w:val="28"/>
          <w:szCs w:val="28"/>
        </w:rPr>
        <w:t xml:space="preserve">У 2022 році </w:t>
      </w:r>
      <w:r w:rsidRPr="00637AD2">
        <w:rPr>
          <w:sz w:val="28"/>
          <w:szCs w:val="28"/>
          <w:shd w:val="clear" w:color="auto" w:fill="FFFFFF"/>
        </w:rPr>
        <w:t xml:space="preserve">робота департаменту «Центр надання адміністративних послуг у місті Луцьку» Луцької міської ради як і у попередні роки була спрямована </w:t>
      </w:r>
      <w:r w:rsidRPr="00637AD2">
        <w:rPr>
          <w:sz w:val="28"/>
          <w:szCs w:val="28"/>
        </w:rPr>
        <w:t xml:space="preserve">на підвищення якості надання публічних послуг. ЦНАП постійно працює над розширенням переліку послуг та вдосконаленням їх якості. </w:t>
      </w:r>
    </w:p>
    <w:p w14:paraId="51C99082" w14:textId="77777777" w:rsidR="00915977" w:rsidRPr="00637AD2" w:rsidRDefault="00915977" w:rsidP="00A444F8">
      <w:pPr>
        <w:shd w:val="clear" w:color="auto" w:fill="FFFFFF"/>
        <w:ind w:firstLine="540"/>
        <w:jc w:val="both"/>
        <w:rPr>
          <w:sz w:val="28"/>
          <w:szCs w:val="28"/>
        </w:rPr>
      </w:pPr>
      <w:r w:rsidRPr="00637AD2">
        <w:rPr>
          <w:sz w:val="28"/>
          <w:szCs w:val="28"/>
        </w:rPr>
        <w:t>На жаль, у лютому 2022</w:t>
      </w:r>
      <w:r>
        <w:rPr>
          <w:sz w:val="28"/>
          <w:szCs w:val="28"/>
        </w:rPr>
        <w:t xml:space="preserve"> року</w:t>
      </w:r>
      <w:r w:rsidRPr="00637AD2">
        <w:rPr>
          <w:sz w:val="28"/>
          <w:szCs w:val="28"/>
        </w:rPr>
        <w:t xml:space="preserve"> почалась </w:t>
      </w:r>
      <w:proofErr w:type="spellStart"/>
      <w:r w:rsidRPr="00637AD2">
        <w:rPr>
          <w:sz w:val="28"/>
          <w:szCs w:val="28"/>
        </w:rPr>
        <w:t>повнома</w:t>
      </w:r>
      <w:proofErr w:type="spellEnd"/>
      <w:r w:rsidRPr="00637AD2">
        <w:rPr>
          <w:sz w:val="28"/>
          <w:szCs w:val="28"/>
          <w:lang w:val="en-US"/>
        </w:rPr>
        <w:t>c</w:t>
      </w:r>
      <w:r w:rsidRPr="00637AD2">
        <w:rPr>
          <w:sz w:val="28"/>
          <w:szCs w:val="28"/>
        </w:rPr>
        <w:t>штабна війна. Агресія російської федерації вплинула на усі сфери життя, в тому числі і на надання адміністративних послуг.</w:t>
      </w:r>
    </w:p>
    <w:p w14:paraId="3CB9B9AC" w14:textId="77777777" w:rsidR="00915977" w:rsidRPr="00637AD2" w:rsidRDefault="00915977" w:rsidP="00A444F8">
      <w:pPr>
        <w:shd w:val="clear" w:color="auto" w:fill="FFFFFF"/>
        <w:ind w:firstLine="540"/>
        <w:jc w:val="both"/>
        <w:rPr>
          <w:rFonts w:eastAsia="NSimSun" w:cs="Lucida Sans"/>
          <w:kern w:val="2"/>
          <w:sz w:val="28"/>
          <w:szCs w:val="28"/>
          <w:lang w:eastAsia="zh-CN" w:bidi="hi-IN"/>
        </w:rPr>
      </w:pPr>
      <w:r w:rsidRPr="00637AD2">
        <w:rPr>
          <w:rFonts w:eastAsia="NSimSun" w:cs="Lucida Sans"/>
          <w:kern w:val="2"/>
          <w:sz w:val="28"/>
          <w:szCs w:val="28"/>
          <w:lang w:eastAsia="zh-CN" w:bidi="hi-IN"/>
        </w:rPr>
        <w:t>Гострими проблемами у перші дні і тижні початку активної фази війни були:</w:t>
      </w:r>
    </w:p>
    <w:p w14:paraId="3C14CB49" w14:textId="04B1B23B" w:rsidR="00915977" w:rsidRPr="00637AD2" w:rsidRDefault="00915977" w:rsidP="00A444F8">
      <w:pPr>
        <w:ind w:firstLine="540"/>
        <w:jc w:val="both"/>
        <w:rPr>
          <w:rFonts w:eastAsia="NSimSun" w:cs="Lucida Sans"/>
          <w:kern w:val="2"/>
          <w:sz w:val="28"/>
          <w:szCs w:val="28"/>
          <w:lang w:eastAsia="zh-CN" w:bidi="hi-IN"/>
        </w:rPr>
      </w:pPr>
      <w:r w:rsidRPr="00637AD2">
        <w:rPr>
          <w:rFonts w:eastAsia="NSimSun" w:cs="Lucida Sans"/>
          <w:kern w:val="2"/>
          <w:sz w:val="28"/>
          <w:szCs w:val="28"/>
          <w:lang w:eastAsia="zh-CN" w:bidi="hi-IN"/>
        </w:rPr>
        <w:t xml:space="preserve">зупинення усіх послуг, що вчиняються з допомогою державних реєстрів (реєстрація бізнесу, нерухомості, транспортних засобів і </w:t>
      </w:r>
      <w:proofErr w:type="spellStart"/>
      <w:r w:rsidRPr="00637AD2">
        <w:rPr>
          <w:rFonts w:eastAsia="NSimSun" w:cs="Lucida Sans"/>
          <w:kern w:val="2"/>
          <w:sz w:val="28"/>
          <w:szCs w:val="28"/>
          <w:lang w:eastAsia="zh-CN" w:bidi="hi-IN"/>
        </w:rPr>
        <w:t>т.д</w:t>
      </w:r>
      <w:proofErr w:type="spellEnd"/>
      <w:r w:rsidRPr="00637AD2">
        <w:rPr>
          <w:rFonts w:eastAsia="NSimSun" w:cs="Lucida Sans"/>
          <w:kern w:val="2"/>
          <w:sz w:val="28"/>
          <w:szCs w:val="28"/>
          <w:lang w:eastAsia="zh-CN" w:bidi="hi-IN"/>
        </w:rPr>
        <w:t>.);</w:t>
      </w:r>
    </w:p>
    <w:p w14:paraId="04C77428" w14:textId="5037B899" w:rsidR="00915977" w:rsidRPr="00637AD2" w:rsidRDefault="00915977" w:rsidP="00A444F8">
      <w:pPr>
        <w:ind w:firstLine="540"/>
        <w:jc w:val="both"/>
        <w:rPr>
          <w:rFonts w:eastAsia="NSimSun" w:cs="Lucida Sans"/>
          <w:kern w:val="2"/>
          <w:sz w:val="28"/>
          <w:szCs w:val="28"/>
          <w:lang w:eastAsia="zh-CN" w:bidi="hi-IN"/>
        </w:rPr>
      </w:pPr>
      <w:r w:rsidRPr="00637AD2">
        <w:rPr>
          <w:rFonts w:eastAsia="NSimSun" w:cs="Lucida Sans"/>
          <w:kern w:val="2"/>
          <w:sz w:val="28"/>
          <w:szCs w:val="28"/>
          <w:lang w:eastAsia="zh-CN" w:bidi="hi-IN"/>
        </w:rPr>
        <w:t>встановлення особи, при втраті усіх документів, і одночасному закритті демографічного реєстру, припиненні роботи підрозділів ДМС;</w:t>
      </w:r>
    </w:p>
    <w:p w14:paraId="72BFE4B1" w14:textId="2FAF137D" w:rsidR="00915977" w:rsidRPr="00637AD2" w:rsidRDefault="00915977" w:rsidP="00A444F8">
      <w:pPr>
        <w:ind w:firstLine="540"/>
        <w:jc w:val="both"/>
        <w:rPr>
          <w:rFonts w:eastAsia="NSimSun" w:cs="Lucida Sans"/>
          <w:kern w:val="2"/>
          <w:sz w:val="28"/>
          <w:szCs w:val="28"/>
          <w:lang w:eastAsia="zh-CN" w:bidi="hi-IN"/>
        </w:rPr>
      </w:pPr>
      <w:r w:rsidRPr="00637AD2">
        <w:rPr>
          <w:rFonts w:eastAsia="NSimSun" w:cs="Lucida Sans"/>
          <w:kern w:val="2"/>
          <w:sz w:val="28"/>
          <w:szCs w:val="28"/>
          <w:lang w:eastAsia="zh-CN" w:bidi="hi-IN"/>
        </w:rPr>
        <w:t xml:space="preserve">припинення надання однієї з наймасовіших груп послуг </w:t>
      </w:r>
      <w:r w:rsidR="00C77628">
        <w:rPr>
          <w:rFonts w:eastAsia="NSimSun" w:cs="Lucida Sans"/>
          <w:kern w:val="2"/>
          <w:sz w:val="28"/>
          <w:szCs w:val="28"/>
          <w:lang w:eastAsia="zh-CN" w:bidi="hi-IN"/>
        </w:rPr>
        <w:t>–</w:t>
      </w:r>
      <w:r w:rsidRPr="00637AD2">
        <w:rPr>
          <w:rFonts w:eastAsia="NSimSun" w:cs="Lucida Sans"/>
          <w:kern w:val="2"/>
          <w:sz w:val="28"/>
          <w:szCs w:val="28"/>
          <w:lang w:eastAsia="zh-CN" w:bidi="hi-IN"/>
        </w:rPr>
        <w:t xml:space="preserve"> реєстрації/ декларування місця проживання, що мало вплив і на (не)можливість надання інших послуг або ускладнило їх надання.</w:t>
      </w:r>
    </w:p>
    <w:p w14:paraId="46B5430D" w14:textId="77777777" w:rsidR="00915977" w:rsidRPr="00637AD2" w:rsidRDefault="00915977" w:rsidP="00A444F8">
      <w:pPr>
        <w:ind w:firstLine="540"/>
        <w:jc w:val="both"/>
        <w:rPr>
          <w:rFonts w:eastAsia="NSimSun" w:cs="Lucida Sans"/>
          <w:kern w:val="2"/>
          <w:sz w:val="28"/>
          <w:szCs w:val="28"/>
          <w:lang w:eastAsia="zh-CN" w:bidi="hi-IN"/>
        </w:rPr>
      </w:pPr>
      <w:r w:rsidRPr="00637AD2">
        <w:rPr>
          <w:sz w:val="28"/>
          <w:szCs w:val="28"/>
        </w:rPr>
        <w:t xml:space="preserve">В реаліях часу адміністратори ЦНАП почали працювали з паперовими носіями. </w:t>
      </w:r>
      <w:r w:rsidRPr="00637AD2">
        <w:rPr>
          <w:rFonts w:eastAsia="NSimSun" w:cs="Lucida Sans"/>
          <w:kern w:val="2"/>
          <w:sz w:val="28"/>
          <w:szCs w:val="28"/>
          <w:lang w:eastAsia="zh-CN" w:bidi="hi-IN"/>
        </w:rPr>
        <w:t>Виникла тимчасова втрата більшості послуг, які надавалися у ЦНАП.</w:t>
      </w:r>
    </w:p>
    <w:p w14:paraId="32DA212A" w14:textId="5B848FEA" w:rsidR="00915977" w:rsidRPr="00122936" w:rsidRDefault="00915977" w:rsidP="00A444F8">
      <w:pPr>
        <w:shd w:val="clear" w:color="auto" w:fill="FFFFFF"/>
        <w:ind w:firstLine="540"/>
        <w:jc w:val="both"/>
        <w:rPr>
          <w:sz w:val="28"/>
          <w:szCs w:val="28"/>
        </w:rPr>
      </w:pPr>
      <w:r w:rsidRPr="00637AD2">
        <w:rPr>
          <w:sz w:val="28"/>
          <w:szCs w:val="28"/>
        </w:rPr>
        <w:t>Але і тут працівники ЦНАП знайшли своє місце. У ці драматичні часи адміністратори ЦНАП надавали допомогу у Луцькому Центральному пункті допомоги Збройним силам України</w:t>
      </w:r>
      <w:r w:rsidR="00122936">
        <w:rPr>
          <w:sz w:val="28"/>
          <w:szCs w:val="28"/>
        </w:rPr>
        <w:t>,</w:t>
      </w:r>
      <w:r w:rsidRPr="00637AD2">
        <w:rPr>
          <w:sz w:val="28"/>
          <w:szCs w:val="28"/>
        </w:rPr>
        <w:t xml:space="preserve"> підрозділа</w:t>
      </w:r>
      <w:r w:rsidR="00122936">
        <w:rPr>
          <w:sz w:val="28"/>
          <w:szCs w:val="28"/>
        </w:rPr>
        <w:t>м</w:t>
      </w:r>
      <w:r w:rsidRPr="00637AD2">
        <w:rPr>
          <w:sz w:val="28"/>
          <w:szCs w:val="28"/>
        </w:rPr>
        <w:t xml:space="preserve"> територіальної оборони, внутрішньо переміщеним особам та містам України, які потребують гуманітарної допомоги</w:t>
      </w:r>
      <w:r w:rsidRPr="00122936">
        <w:rPr>
          <w:sz w:val="28"/>
          <w:szCs w:val="28"/>
        </w:rPr>
        <w:t xml:space="preserve">; </w:t>
      </w:r>
      <w:r w:rsidR="00122936" w:rsidRPr="00122936">
        <w:rPr>
          <w:sz w:val="28"/>
          <w:szCs w:val="28"/>
        </w:rPr>
        <w:t>п</w:t>
      </w:r>
      <w:r w:rsidRPr="00122936">
        <w:rPr>
          <w:sz w:val="28"/>
          <w:szCs w:val="28"/>
        </w:rPr>
        <w:t>ункті допомоги внутрішньо переміщеним особам.</w:t>
      </w:r>
    </w:p>
    <w:p w14:paraId="7537211F" w14:textId="1B1051AF" w:rsidR="00915977" w:rsidRPr="00637AD2" w:rsidRDefault="00915977" w:rsidP="00A444F8">
      <w:pPr>
        <w:shd w:val="clear" w:color="auto" w:fill="FFFFFF"/>
        <w:ind w:firstLine="540"/>
        <w:jc w:val="both"/>
        <w:rPr>
          <w:sz w:val="28"/>
          <w:szCs w:val="28"/>
        </w:rPr>
      </w:pPr>
      <w:r w:rsidRPr="00637AD2">
        <w:rPr>
          <w:sz w:val="28"/>
          <w:szCs w:val="28"/>
        </w:rPr>
        <w:t xml:space="preserve">В той же час ЦНАП не зачинив свої двері для відвідувачів. Розширення переліку послуг було призупинено, однак робота з актуалізації та оновлення адміністративних послуг, у зв’язку з законодавчими змінами, велася постійно. </w:t>
      </w:r>
      <w:r w:rsidRPr="00637AD2">
        <w:rPr>
          <w:rFonts w:eastAsia="NSimSun" w:cs="Lucida Sans"/>
          <w:kern w:val="2"/>
          <w:sz w:val="28"/>
          <w:szCs w:val="28"/>
          <w:lang w:eastAsia="zh-CN" w:bidi="hi-IN"/>
        </w:rPr>
        <w:t>Водночас війна показала, що низка послуг може бути ще краще підготовлена до безпекових викликів. А деякі рішення можуть бути корисні і для умов мирного стану. Люди народжуються, помирають та одружуються, тож потрібні були послуги реєстрації актів цивільного стану; паспортні документи, щоб посвідчити свою особу. Зросла актуальність соціальної підтримки інших громадян, які потрапили у складні життєві обставини. Була потреба у реєстраційних діях з транспортними засобами, особливо для цілей оборони, з відновленням втрачених посвідчень водія тощо.</w:t>
      </w:r>
      <w:r w:rsidRPr="00637AD2">
        <w:rPr>
          <w:sz w:val="28"/>
          <w:szCs w:val="28"/>
        </w:rPr>
        <w:t xml:space="preserve"> Люди за різними проблемами йшли і йдуть у ЦНАП як місце, де їм зможуть допомогти.</w:t>
      </w:r>
    </w:p>
    <w:p w14:paraId="5EFE8C6F" w14:textId="7C227DB1" w:rsidR="00915977" w:rsidRPr="00637AD2" w:rsidRDefault="00915977" w:rsidP="00A444F8">
      <w:pPr>
        <w:ind w:firstLine="540"/>
        <w:jc w:val="both"/>
        <w:rPr>
          <w:sz w:val="28"/>
          <w:szCs w:val="28"/>
        </w:rPr>
      </w:pPr>
      <w:r w:rsidRPr="00637AD2">
        <w:rPr>
          <w:rFonts w:eastAsia="NSimSun" w:cs="Lucida Sans"/>
          <w:kern w:val="2"/>
          <w:sz w:val="28"/>
          <w:szCs w:val="28"/>
          <w:lang w:eastAsia="zh-CN" w:bidi="hi-IN"/>
        </w:rPr>
        <w:t>Варто наголосити, що Дія дозволила швидко закрити потребу виплат державної допомоги («</w:t>
      </w:r>
      <w:proofErr w:type="spellStart"/>
      <w:r w:rsidRPr="00637AD2">
        <w:rPr>
          <w:rFonts w:eastAsia="NSimSun" w:cs="Lucida Sans"/>
          <w:kern w:val="2"/>
          <w:sz w:val="28"/>
          <w:szCs w:val="28"/>
          <w:lang w:eastAsia="zh-CN" w:bidi="hi-IN"/>
        </w:rPr>
        <w:t>єПідтримка</w:t>
      </w:r>
      <w:proofErr w:type="spellEnd"/>
      <w:r w:rsidRPr="00637AD2">
        <w:rPr>
          <w:rFonts w:eastAsia="NSimSun" w:cs="Lucida Sans"/>
          <w:kern w:val="2"/>
          <w:sz w:val="28"/>
          <w:szCs w:val="28"/>
          <w:lang w:eastAsia="zh-CN" w:bidi="hi-IN"/>
        </w:rPr>
        <w:t xml:space="preserve">») для мільйонів громадян, а також повернула інші корисні сервіси (цифрові документи про особу для користувачів </w:t>
      </w:r>
      <w:r>
        <w:rPr>
          <w:rFonts w:eastAsia="NSimSun" w:cs="Lucida Sans"/>
          <w:kern w:val="2"/>
          <w:sz w:val="28"/>
          <w:szCs w:val="28"/>
          <w:lang w:eastAsia="zh-CN" w:bidi="hi-IN"/>
        </w:rPr>
        <w:t>застосунку</w:t>
      </w:r>
      <w:r w:rsidRPr="00637AD2">
        <w:rPr>
          <w:rFonts w:eastAsia="NSimSun" w:cs="Lucida Sans"/>
          <w:kern w:val="2"/>
          <w:sz w:val="28"/>
          <w:szCs w:val="28"/>
          <w:lang w:eastAsia="zh-CN" w:bidi="hi-IN"/>
        </w:rPr>
        <w:t xml:space="preserve"> тощо). </w:t>
      </w:r>
      <w:r w:rsidRPr="00637AD2">
        <w:rPr>
          <w:sz w:val="28"/>
          <w:szCs w:val="28"/>
        </w:rPr>
        <w:t xml:space="preserve">Ряд послуг було переведено в онлайн-режим, адміністраторами надавалася консультативна та практична допомога відвідувачам в створенні власного цифрового підпису та особистого </w:t>
      </w:r>
      <w:r w:rsidRPr="00637AD2">
        <w:rPr>
          <w:sz w:val="28"/>
          <w:szCs w:val="28"/>
        </w:rPr>
        <w:lastRenderedPageBreak/>
        <w:t xml:space="preserve">кабінету, або електронної поштової скриньки, завантаженні документів на порталі </w:t>
      </w:r>
      <w:r w:rsidRPr="00637AD2">
        <w:rPr>
          <w:bCs/>
          <w:sz w:val="28"/>
          <w:szCs w:val="28"/>
          <w:lang w:eastAsia="ar-SA"/>
        </w:rPr>
        <w:t>Дія</w:t>
      </w:r>
      <w:r w:rsidRPr="00637AD2">
        <w:rPr>
          <w:sz w:val="28"/>
          <w:szCs w:val="28"/>
        </w:rPr>
        <w:t xml:space="preserve"> через мобільний додаток, отриманні послуг у застосунку Дія, подачі документів на адміністративні послуги онлайн та інше.</w:t>
      </w:r>
    </w:p>
    <w:p w14:paraId="665E66FF" w14:textId="31A9460E" w:rsidR="00915977" w:rsidRPr="00637AD2" w:rsidRDefault="00915977" w:rsidP="00A444F8">
      <w:pPr>
        <w:ind w:firstLine="540"/>
        <w:jc w:val="both"/>
        <w:rPr>
          <w:sz w:val="28"/>
          <w:szCs w:val="28"/>
        </w:rPr>
      </w:pPr>
      <w:r w:rsidRPr="00637AD2">
        <w:rPr>
          <w:sz w:val="28"/>
          <w:szCs w:val="28"/>
        </w:rPr>
        <w:t xml:space="preserve">Після поступового відновлення роботи державних реєстрів адміністратори та державні реєстратори почали активно впроваджувати в своїй роботі сучасні онлайн-форми надання </w:t>
      </w:r>
      <w:proofErr w:type="spellStart"/>
      <w:r w:rsidRPr="00637AD2">
        <w:rPr>
          <w:sz w:val="28"/>
          <w:szCs w:val="28"/>
        </w:rPr>
        <w:t>адмінпослуг</w:t>
      </w:r>
      <w:proofErr w:type="spellEnd"/>
      <w:r w:rsidRPr="00637AD2">
        <w:rPr>
          <w:sz w:val="28"/>
          <w:szCs w:val="28"/>
        </w:rPr>
        <w:t>, зокрема реєструвати об’єкти нерухомості в Єдиній електронній системі у сфері будівництва Державної інспекції архітектури, здійснювати</w:t>
      </w:r>
      <w:r w:rsidRPr="00637AD2">
        <w:rPr>
          <w:bCs/>
          <w:sz w:val="28"/>
          <w:szCs w:val="28"/>
        </w:rPr>
        <w:t xml:space="preserve"> реєстрацію суб’єктів господарювання через єдиний державний портал</w:t>
      </w:r>
      <w:r w:rsidRPr="00637AD2">
        <w:rPr>
          <w:sz w:val="28"/>
          <w:szCs w:val="28"/>
        </w:rPr>
        <w:t xml:space="preserve"> Дія, подавати декларацію про право провадження господарської діяльності у період воєнного стану на електронну пошту Міністерства економіки України тощо. </w:t>
      </w:r>
    </w:p>
    <w:p w14:paraId="4EA23B53" w14:textId="77777777" w:rsidR="00915977" w:rsidRPr="00637AD2" w:rsidRDefault="00915977" w:rsidP="00A444F8">
      <w:pPr>
        <w:pStyle w:val="western"/>
        <w:spacing w:before="0" w:beforeAutospacing="0" w:after="0"/>
        <w:ind w:firstLine="540"/>
        <w:jc w:val="both"/>
        <w:rPr>
          <w:bCs/>
          <w:lang w:eastAsia="zh-CN"/>
        </w:rPr>
      </w:pPr>
      <w:r w:rsidRPr="00637AD2">
        <w:rPr>
          <w:bCs/>
          <w:lang w:eastAsia="zh-CN"/>
        </w:rPr>
        <w:t xml:space="preserve">Фронт офіс ЦНАП це частина команди підтримки Дія. На сьогодні </w:t>
      </w:r>
      <w:r w:rsidRPr="00637AD2">
        <w:t>з метою підвищення цифрової грамотності населення у ЦНАП:</w:t>
      </w:r>
    </w:p>
    <w:p w14:paraId="40CAAE34" w14:textId="575CBE90" w:rsidR="00915977" w:rsidRPr="00637AD2" w:rsidRDefault="00915977" w:rsidP="00A444F8">
      <w:pPr>
        <w:shd w:val="clear" w:color="auto" w:fill="FFFFFF"/>
        <w:ind w:firstLine="540"/>
        <w:jc w:val="both"/>
        <w:rPr>
          <w:sz w:val="28"/>
          <w:szCs w:val="28"/>
        </w:rPr>
      </w:pPr>
      <w:r w:rsidRPr="00637AD2">
        <w:rPr>
          <w:sz w:val="28"/>
          <w:szCs w:val="28"/>
        </w:rPr>
        <w:t>створено місце для самообслуговування, де кожен відвідувач може з допомогою адміністратора навчитися отримувати послуги на Єдиному порталі державних послуг Дія;</w:t>
      </w:r>
    </w:p>
    <w:p w14:paraId="3A89CC92" w14:textId="66AEFA70" w:rsidR="00915977" w:rsidRPr="00637AD2" w:rsidRDefault="00915977" w:rsidP="00A444F8">
      <w:pPr>
        <w:ind w:firstLine="540"/>
        <w:jc w:val="both"/>
        <w:rPr>
          <w:sz w:val="28"/>
          <w:szCs w:val="28"/>
          <w:lang w:eastAsia="ar-SA"/>
        </w:rPr>
      </w:pPr>
      <w:r w:rsidRPr="00637AD2">
        <w:rPr>
          <w:bCs/>
          <w:sz w:val="28"/>
          <w:szCs w:val="28"/>
          <w:lang w:eastAsia="ar-SA"/>
        </w:rPr>
        <w:t xml:space="preserve">встановлено сканери </w:t>
      </w:r>
      <w:r w:rsidRPr="00637AD2">
        <w:rPr>
          <w:bCs/>
          <w:sz w:val="28"/>
          <w:szCs w:val="28"/>
          <w:lang w:val="en-US" w:eastAsia="ar-SA"/>
        </w:rPr>
        <w:t>QR</w:t>
      </w:r>
      <w:r w:rsidRPr="00637AD2">
        <w:rPr>
          <w:bCs/>
          <w:sz w:val="28"/>
          <w:szCs w:val="28"/>
          <w:lang w:eastAsia="ar-SA"/>
        </w:rPr>
        <w:t xml:space="preserve"> та штрих кодів з мобільного застосунку Дія для зчитування, верифікації та </w:t>
      </w:r>
      <w:proofErr w:type="spellStart"/>
      <w:r w:rsidRPr="00637AD2">
        <w:rPr>
          <w:sz w:val="28"/>
          <w:szCs w:val="28"/>
        </w:rPr>
        <w:t>шерінгу</w:t>
      </w:r>
      <w:proofErr w:type="spellEnd"/>
      <w:r w:rsidRPr="00637AD2">
        <w:rPr>
          <w:bCs/>
          <w:sz w:val="28"/>
          <w:szCs w:val="28"/>
          <w:lang w:eastAsia="ar-SA"/>
        </w:rPr>
        <w:t xml:space="preserve"> документів;</w:t>
      </w:r>
    </w:p>
    <w:p w14:paraId="5379C20C" w14:textId="0EFC5514" w:rsidR="00915977" w:rsidRPr="00637AD2" w:rsidRDefault="00915977" w:rsidP="00A444F8">
      <w:pPr>
        <w:ind w:firstLine="540"/>
        <w:jc w:val="both"/>
        <w:rPr>
          <w:bCs/>
          <w:sz w:val="28"/>
          <w:szCs w:val="28"/>
          <w:lang w:eastAsia="zh-CN"/>
        </w:rPr>
      </w:pPr>
      <w:r w:rsidRPr="00637AD2">
        <w:rPr>
          <w:sz w:val="28"/>
          <w:szCs w:val="28"/>
        </w:rPr>
        <w:t xml:space="preserve">створено можливість попереднього електронного запису на послуги ЦНАП у мобільному додатку </w:t>
      </w:r>
      <w:proofErr w:type="spellStart"/>
      <w:r w:rsidRPr="00637AD2">
        <w:rPr>
          <w:sz w:val="28"/>
          <w:szCs w:val="28"/>
        </w:rPr>
        <w:t>PQService</w:t>
      </w:r>
      <w:proofErr w:type="spellEnd"/>
      <w:r w:rsidRPr="00637AD2">
        <w:rPr>
          <w:sz w:val="28"/>
          <w:szCs w:val="28"/>
        </w:rPr>
        <w:t xml:space="preserve"> (на період воєнного стану не функціонує);</w:t>
      </w:r>
    </w:p>
    <w:p w14:paraId="01162B5E" w14:textId="41141012" w:rsidR="00915977" w:rsidRPr="00637AD2" w:rsidRDefault="00915977" w:rsidP="00A444F8">
      <w:pPr>
        <w:ind w:firstLine="540"/>
        <w:jc w:val="both"/>
        <w:rPr>
          <w:sz w:val="28"/>
          <w:szCs w:val="28"/>
        </w:rPr>
      </w:pPr>
      <w:r w:rsidRPr="00637AD2">
        <w:rPr>
          <w:sz w:val="28"/>
          <w:szCs w:val="28"/>
        </w:rPr>
        <w:t>забезпечено можливість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через портал Дія.</w:t>
      </w:r>
    </w:p>
    <w:p w14:paraId="4A8A62EE" w14:textId="7F50E7EB" w:rsidR="00915977" w:rsidRPr="00637AD2" w:rsidRDefault="00915977" w:rsidP="00A444F8">
      <w:pPr>
        <w:shd w:val="clear" w:color="auto" w:fill="FFFFFF"/>
        <w:ind w:firstLine="540"/>
        <w:jc w:val="both"/>
        <w:rPr>
          <w:sz w:val="28"/>
          <w:szCs w:val="28"/>
        </w:rPr>
      </w:pPr>
      <w:r w:rsidRPr="00637AD2">
        <w:rPr>
          <w:sz w:val="28"/>
          <w:szCs w:val="28"/>
        </w:rPr>
        <w:t xml:space="preserve">З оголошенням воєнного стану здійснення прийому відвідувачів адміністраторами на </w:t>
      </w:r>
      <w:r w:rsidR="00122936">
        <w:rPr>
          <w:sz w:val="28"/>
          <w:szCs w:val="28"/>
        </w:rPr>
        <w:t xml:space="preserve">відділених робочих місцях </w:t>
      </w:r>
      <w:r w:rsidRPr="00637AD2">
        <w:rPr>
          <w:sz w:val="28"/>
          <w:szCs w:val="28"/>
        </w:rPr>
        <w:t xml:space="preserve">було призупинено, однак з вересня відновлено функціонування п’яти віддалених робочих місць у визначених населених пунктах Луцької </w:t>
      </w:r>
      <w:r>
        <w:rPr>
          <w:sz w:val="28"/>
          <w:szCs w:val="28"/>
        </w:rPr>
        <w:t xml:space="preserve">міської </w:t>
      </w:r>
      <w:r w:rsidRPr="00637AD2">
        <w:rPr>
          <w:sz w:val="28"/>
          <w:szCs w:val="28"/>
        </w:rPr>
        <w:t xml:space="preserve">територіальної громади з наданням адміністраторами максимально можливого спектру </w:t>
      </w:r>
      <w:proofErr w:type="spellStart"/>
      <w:r w:rsidRPr="00637AD2">
        <w:rPr>
          <w:sz w:val="28"/>
          <w:szCs w:val="28"/>
        </w:rPr>
        <w:t>адмінпослуг</w:t>
      </w:r>
      <w:proofErr w:type="spellEnd"/>
      <w:r w:rsidRPr="00637AD2">
        <w:rPr>
          <w:sz w:val="28"/>
          <w:szCs w:val="28"/>
        </w:rPr>
        <w:t xml:space="preserve">, за 2022 рік надано 679 адміністративних послуг. </w:t>
      </w:r>
    </w:p>
    <w:p w14:paraId="3A021DA1" w14:textId="3589FC99" w:rsidR="00915977" w:rsidRPr="00637AD2" w:rsidRDefault="00915977" w:rsidP="00A444F8">
      <w:pPr>
        <w:ind w:firstLine="540"/>
        <w:jc w:val="both"/>
        <w:rPr>
          <w:kern w:val="3"/>
          <w:sz w:val="28"/>
          <w:szCs w:val="28"/>
        </w:rPr>
      </w:pPr>
      <w:r w:rsidRPr="00637AD2">
        <w:rPr>
          <w:sz w:val="28"/>
          <w:szCs w:val="28"/>
        </w:rPr>
        <w:t>Довідково: станом на 31.</w:t>
      </w:r>
      <w:r w:rsidRPr="00637AD2">
        <w:rPr>
          <w:sz w:val="28"/>
          <w:szCs w:val="28"/>
          <w:lang w:val="ru-RU"/>
        </w:rPr>
        <w:t>12</w:t>
      </w:r>
      <w:r w:rsidRPr="00637AD2">
        <w:rPr>
          <w:sz w:val="28"/>
          <w:szCs w:val="28"/>
        </w:rPr>
        <w:t>.2022 у ЦНАП задекларовано 528 послуг 57</w:t>
      </w:r>
      <w:r w:rsidR="00263FE3">
        <w:rPr>
          <w:sz w:val="28"/>
          <w:szCs w:val="28"/>
        </w:rPr>
        <w:t> </w:t>
      </w:r>
      <w:r w:rsidRPr="00637AD2">
        <w:rPr>
          <w:sz w:val="28"/>
          <w:szCs w:val="28"/>
        </w:rPr>
        <w:t xml:space="preserve">суб’єктів надання </w:t>
      </w:r>
      <w:proofErr w:type="spellStart"/>
      <w:r w:rsidRPr="00637AD2">
        <w:rPr>
          <w:sz w:val="28"/>
          <w:szCs w:val="28"/>
        </w:rPr>
        <w:t>адмінпослуг</w:t>
      </w:r>
      <w:proofErr w:type="spellEnd"/>
      <w:r w:rsidRPr="00637AD2">
        <w:rPr>
          <w:sz w:val="28"/>
          <w:szCs w:val="28"/>
        </w:rPr>
        <w:t>, відповідно:</w:t>
      </w:r>
    </w:p>
    <w:p w14:paraId="7E376E45" w14:textId="4B6ABD77" w:rsidR="00915977" w:rsidRPr="00637AD2" w:rsidRDefault="00915977" w:rsidP="00A444F8">
      <w:pPr>
        <w:ind w:firstLine="540"/>
        <w:jc w:val="both"/>
        <w:rPr>
          <w:bCs/>
          <w:kern w:val="2"/>
          <w:sz w:val="28"/>
          <w:szCs w:val="28"/>
        </w:rPr>
      </w:pPr>
      <w:r w:rsidRPr="00637AD2">
        <w:rPr>
          <w:sz w:val="28"/>
          <w:szCs w:val="28"/>
        </w:rPr>
        <w:t>325 послуг 18 виконавчих органів міської ради;</w:t>
      </w:r>
    </w:p>
    <w:p w14:paraId="2F8E4388" w14:textId="77C9B216" w:rsidR="00915977" w:rsidRPr="00637AD2" w:rsidRDefault="00915977" w:rsidP="00A444F8">
      <w:pPr>
        <w:ind w:firstLine="540"/>
        <w:jc w:val="both"/>
        <w:rPr>
          <w:sz w:val="28"/>
          <w:szCs w:val="28"/>
        </w:rPr>
      </w:pPr>
      <w:r w:rsidRPr="00637AD2">
        <w:rPr>
          <w:sz w:val="28"/>
          <w:szCs w:val="28"/>
        </w:rPr>
        <w:t xml:space="preserve">19 </w:t>
      </w:r>
      <w:r w:rsidR="00263FE3">
        <w:rPr>
          <w:sz w:val="28"/>
          <w:szCs w:val="28"/>
        </w:rPr>
        <w:t>–</w:t>
      </w:r>
      <w:r w:rsidRPr="00637AD2">
        <w:rPr>
          <w:sz w:val="28"/>
          <w:szCs w:val="28"/>
        </w:rPr>
        <w:t xml:space="preserve"> двох комунальних підприємств;</w:t>
      </w:r>
    </w:p>
    <w:p w14:paraId="7FC1729F" w14:textId="07280997" w:rsidR="00915977" w:rsidRPr="00637AD2" w:rsidRDefault="00915977" w:rsidP="00A444F8">
      <w:pPr>
        <w:ind w:firstLine="540"/>
        <w:jc w:val="both"/>
        <w:rPr>
          <w:sz w:val="28"/>
          <w:szCs w:val="28"/>
        </w:rPr>
      </w:pPr>
      <w:r w:rsidRPr="00637AD2">
        <w:rPr>
          <w:sz w:val="28"/>
          <w:szCs w:val="28"/>
        </w:rPr>
        <w:t xml:space="preserve">23 </w:t>
      </w:r>
      <w:r w:rsidR="00263FE3">
        <w:rPr>
          <w:sz w:val="28"/>
          <w:szCs w:val="28"/>
        </w:rPr>
        <w:t>–</w:t>
      </w:r>
      <w:r w:rsidRPr="00637AD2">
        <w:rPr>
          <w:sz w:val="28"/>
          <w:szCs w:val="28"/>
        </w:rPr>
        <w:t xml:space="preserve"> </w:t>
      </w:r>
      <w:r w:rsidR="00263FE3">
        <w:rPr>
          <w:sz w:val="28"/>
          <w:szCs w:val="28"/>
        </w:rPr>
        <w:t>чотирьох</w:t>
      </w:r>
      <w:r w:rsidRPr="00637AD2">
        <w:rPr>
          <w:sz w:val="28"/>
          <w:szCs w:val="28"/>
        </w:rPr>
        <w:t xml:space="preserve"> структурних підрозділів облдержадміністрації;</w:t>
      </w:r>
    </w:p>
    <w:p w14:paraId="3B574322" w14:textId="0926596D" w:rsidR="00915977" w:rsidRPr="00637AD2" w:rsidRDefault="00915977" w:rsidP="00A444F8">
      <w:pPr>
        <w:ind w:firstLine="540"/>
        <w:jc w:val="both"/>
        <w:rPr>
          <w:sz w:val="28"/>
          <w:szCs w:val="28"/>
        </w:rPr>
      </w:pPr>
      <w:r w:rsidRPr="00637AD2">
        <w:rPr>
          <w:sz w:val="28"/>
          <w:szCs w:val="28"/>
        </w:rPr>
        <w:t xml:space="preserve">146 </w:t>
      </w:r>
      <w:r w:rsidR="00263FE3">
        <w:rPr>
          <w:sz w:val="28"/>
          <w:szCs w:val="28"/>
        </w:rPr>
        <w:t>–</w:t>
      </w:r>
      <w:r w:rsidRPr="00637AD2">
        <w:rPr>
          <w:sz w:val="28"/>
          <w:szCs w:val="28"/>
        </w:rPr>
        <w:t xml:space="preserve"> 17 територіальних органів центральних органів виконавчої влади;</w:t>
      </w:r>
    </w:p>
    <w:p w14:paraId="1DB7557B" w14:textId="2E8CA2F7" w:rsidR="00915977" w:rsidRPr="00637AD2" w:rsidRDefault="00915977" w:rsidP="00A444F8">
      <w:pPr>
        <w:ind w:firstLine="540"/>
        <w:jc w:val="both"/>
        <w:rPr>
          <w:sz w:val="28"/>
          <w:szCs w:val="28"/>
        </w:rPr>
      </w:pPr>
      <w:r w:rsidRPr="00637AD2">
        <w:rPr>
          <w:sz w:val="28"/>
          <w:szCs w:val="28"/>
        </w:rPr>
        <w:t>15 інформаційно-консультаційних послуг</w:t>
      </w:r>
      <w:r w:rsidR="00263FE3">
        <w:rPr>
          <w:sz w:val="28"/>
          <w:szCs w:val="28"/>
        </w:rPr>
        <w:t xml:space="preserve"> –</w:t>
      </w:r>
      <w:r w:rsidRPr="00637AD2">
        <w:rPr>
          <w:sz w:val="28"/>
          <w:szCs w:val="28"/>
        </w:rPr>
        <w:t xml:space="preserve"> 15 установ, організацій, фондів.</w:t>
      </w:r>
    </w:p>
    <w:p w14:paraId="1D571944" w14:textId="77777777" w:rsidR="00915977" w:rsidRPr="00637AD2" w:rsidRDefault="00915977" w:rsidP="00A444F8">
      <w:pPr>
        <w:ind w:firstLine="540"/>
        <w:jc w:val="both"/>
        <w:rPr>
          <w:sz w:val="28"/>
          <w:szCs w:val="28"/>
        </w:rPr>
      </w:pPr>
      <w:r w:rsidRPr="00637AD2">
        <w:rPr>
          <w:sz w:val="28"/>
          <w:szCs w:val="28"/>
        </w:rPr>
        <w:t xml:space="preserve">Загалом протягом 2022 року до ЦНАП звернулось </w:t>
      </w:r>
      <w:r w:rsidRPr="00637AD2">
        <w:rPr>
          <w:sz w:val="28"/>
          <w:szCs w:val="28"/>
          <w:lang w:val="ru-RU"/>
        </w:rPr>
        <w:t>224</w:t>
      </w:r>
      <w:r w:rsidRPr="00637AD2">
        <w:rPr>
          <w:sz w:val="28"/>
          <w:szCs w:val="28"/>
        </w:rPr>
        <w:t xml:space="preserve"> 457 суб’єктів звернень, оформлено </w:t>
      </w:r>
      <w:r w:rsidRPr="00637AD2">
        <w:rPr>
          <w:sz w:val="28"/>
          <w:szCs w:val="28"/>
          <w:lang w:val="ru-RU"/>
        </w:rPr>
        <w:t>120</w:t>
      </w:r>
      <w:r w:rsidRPr="00637AD2">
        <w:rPr>
          <w:sz w:val="28"/>
          <w:szCs w:val="28"/>
        </w:rPr>
        <w:t> </w:t>
      </w:r>
      <w:r w:rsidRPr="00637AD2">
        <w:rPr>
          <w:sz w:val="28"/>
          <w:szCs w:val="28"/>
          <w:lang w:val="ru-RU"/>
        </w:rPr>
        <w:t xml:space="preserve">210 </w:t>
      </w:r>
      <w:r w:rsidRPr="00637AD2">
        <w:rPr>
          <w:sz w:val="28"/>
          <w:szCs w:val="28"/>
        </w:rPr>
        <w:t>адміністративних послуг.</w:t>
      </w:r>
    </w:p>
    <w:p w14:paraId="3171076B" w14:textId="10C09088" w:rsidR="00915977" w:rsidRPr="00637AD2" w:rsidRDefault="00915977" w:rsidP="00A444F8">
      <w:pPr>
        <w:ind w:firstLine="540"/>
        <w:jc w:val="both"/>
        <w:rPr>
          <w:sz w:val="28"/>
          <w:szCs w:val="28"/>
        </w:rPr>
      </w:pPr>
      <w:r w:rsidRPr="00637AD2">
        <w:rPr>
          <w:sz w:val="28"/>
          <w:szCs w:val="28"/>
        </w:rPr>
        <w:t xml:space="preserve">Серед загальної чисельності наданих адміністративних послуг безпосередньо державними реєстраторами відділу реєстрації бізнесу </w:t>
      </w:r>
      <w:r w:rsidRPr="00637AD2">
        <w:rPr>
          <w:sz w:val="28"/>
          <w:szCs w:val="28"/>
        </w:rPr>
        <w:lastRenderedPageBreak/>
        <w:t xml:space="preserve">надавалось 20 </w:t>
      </w:r>
      <w:proofErr w:type="spellStart"/>
      <w:r w:rsidRPr="00637AD2">
        <w:rPr>
          <w:sz w:val="28"/>
          <w:szCs w:val="28"/>
        </w:rPr>
        <w:t>адмінпослуг</w:t>
      </w:r>
      <w:proofErr w:type="spellEnd"/>
      <w:r w:rsidRPr="00637AD2">
        <w:rPr>
          <w:sz w:val="28"/>
          <w:szCs w:val="28"/>
        </w:rPr>
        <w:t xml:space="preserve"> та 33 в режимі фронт-офісу, відповідно було надано 8700 послуг, за які до бюджету міста надійшло близько 700 тис. грн. Серед усіх заявників, 64 відсотки </w:t>
      </w:r>
      <w:r w:rsidR="00263FE3">
        <w:rPr>
          <w:sz w:val="28"/>
          <w:szCs w:val="28"/>
        </w:rPr>
        <w:t>–</w:t>
      </w:r>
      <w:r w:rsidRPr="00637AD2">
        <w:rPr>
          <w:sz w:val="28"/>
          <w:szCs w:val="28"/>
        </w:rPr>
        <w:t xml:space="preserve"> це фізичні особи, а 36 відсотків </w:t>
      </w:r>
      <w:r w:rsidR="00263FE3">
        <w:rPr>
          <w:sz w:val="28"/>
          <w:szCs w:val="28"/>
        </w:rPr>
        <w:t>–</w:t>
      </w:r>
      <w:r w:rsidRPr="00637AD2">
        <w:rPr>
          <w:sz w:val="28"/>
          <w:szCs w:val="28"/>
        </w:rPr>
        <w:t xml:space="preserve"> юридичні. Зареєстровано 270 новостворених юридичних осіб та 866 фізичних осіб-підприємців. Серед новостворених юридичних осіб значна частина є благодійні фонди, що зумовлено необхідністю здійснення волонтерської та гуманітарної діяльності в Україні у зв’язку з війною. Відділ надавав послуги для фізичних осіб-підприємців незалежно від місця реєстрації в межах України, а для юридичних осіб – в межах області, а також для юридичних осіб місцем реєстрації яких є: Автономна </w:t>
      </w:r>
      <w:r w:rsidR="00263FE3">
        <w:rPr>
          <w:sz w:val="28"/>
          <w:szCs w:val="28"/>
        </w:rPr>
        <w:t>Р</w:t>
      </w:r>
      <w:r w:rsidRPr="00637AD2">
        <w:rPr>
          <w:sz w:val="28"/>
          <w:szCs w:val="28"/>
        </w:rPr>
        <w:t>еспубліка Крим, Донецька, Запорізька, Луганська, Миколаївська, Харківська, Херсонська області та місто Севастополь. 18 відсотків послуг відділу було надано через портал державних послуг Дія. Також, відділ є зберігачем архіву, де зберігаються реєстраційні справи юридичних осіб та фізичних осіб-підприємців</w:t>
      </w:r>
      <w:r w:rsidR="00263FE3">
        <w:rPr>
          <w:sz w:val="28"/>
          <w:szCs w:val="28"/>
        </w:rPr>
        <w:t>,</w:t>
      </w:r>
      <w:r w:rsidRPr="00637AD2">
        <w:rPr>
          <w:sz w:val="28"/>
          <w:szCs w:val="28"/>
        </w:rPr>
        <w:t xml:space="preserve"> місцем реєстрації яких є місто Луцьк. У зв’язку з постійним рухом справ (взяття/зняття з обліку; тимчасовий доступ правоохоронних органів до документів; надходження нових документів для долучення до справ; реєстрація нових суб’єктів тощо) адміністратор відділу здійснює постійну роботу </w:t>
      </w:r>
      <w:r w:rsidR="00263FE3">
        <w:rPr>
          <w:sz w:val="28"/>
          <w:szCs w:val="28"/>
        </w:rPr>
        <w:t>в</w:t>
      </w:r>
      <w:r w:rsidRPr="00637AD2">
        <w:rPr>
          <w:sz w:val="28"/>
          <w:szCs w:val="28"/>
        </w:rPr>
        <w:t xml:space="preserve"> архіві.</w:t>
      </w:r>
    </w:p>
    <w:p w14:paraId="583652CF" w14:textId="1CF1DABA" w:rsidR="00915977" w:rsidRPr="00637AD2" w:rsidRDefault="00915977" w:rsidP="00A444F8">
      <w:pPr>
        <w:ind w:firstLine="540"/>
        <w:jc w:val="both"/>
        <w:rPr>
          <w:sz w:val="28"/>
          <w:szCs w:val="28"/>
        </w:rPr>
      </w:pPr>
      <w:r w:rsidRPr="00637AD2">
        <w:rPr>
          <w:sz w:val="28"/>
          <w:szCs w:val="28"/>
        </w:rPr>
        <w:t xml:space="preserve">В серпні 2022 року розпорядженням міського голови затверджено Положення про відділ оформлення актів цивільного стану департаменту «Центр надання адміністративних послуг у місті Луцьку» Луцької міської ради. На даний момент відділом надаються </w:t>
      </w:r>
      <w:r w:rsidR="00263FE3">
        <w:rPr>
          <w:sz w:val="28"/>
          <w:szCs w:val="28"/>
        </w:rPr>
        <w:t>сім</w:t>
      </w:r>
      <w:r w:rsidRPr="00637AD2">
        <w:rPr>
          <w:sz w:val="28"/>
          <w:szCs w:val="28"/>
        </w:rPr>
        <w:t xml:space="preserve"> послуг щодо реєстрації актів цивільного стану, відповідно зареєстровано та видано:</w:t>
      </w:r>
    </w:p>
    <w:p w14:paraId="3713BF38" w14:textId="6E7997C0" w:rsidR="00915977" w:rsidRPr="00637AD2" w:rsidRDefault="00915977" w:rsidP="00A444F8">
      <w:pPr>
        <w:ind w:firstLine="540"/>
        <w:jc w:val="both"/>
        <w:rPr>
          <w:sz w:val="28"/>
          <w:szCs w:val="28"/>
        </w:rPr>
      </w:pPr>
      <w:r w:rsidRPr="00637AD2">
        <w:rPr>
          <w:sz w:val="28"/>
          <w:szCs w:val="28"/>
        </w:rPr>
        <w:t xml:space="preserve">145 </w:t>
      </w:r>
      <w:proofErr w:type="spellStart"/>
      <w:r w:rsidRPr="00637AD2">
        <w:rPr>
          <w:sz w:val="28"/>
          <w:szCs w:val="28"/>
        </w:rPr>
        <w:t>свідоцтв</w:t>
      </w:r>
      <w:proofErr w:type="spellEnd"/>
      <w:r w:rsidRPr="00637AD2">
        <w:rPr>
          <w:sz w:val="28"/>
          <w:szCs w:val="28"/>
        </w:rPr>
        <w:t xml:space="preserve"> про шлюб (реєстрація проводилася у місячний термін);</w:t>
      </w:r>
    </w:p>
    <w:p w14:paraId="0B9B9007" w14:textId="558ED968" w:rsidR="00915977" w:rsidRPr="00637AD2" w:rsidRDefault="00915977" w:rsidP="00A444F8">
      <w:pPr>
        <w:ind w:firstLine="540"/>
        <w:jc w:val="both"/>
        <w:rPr>
          <w:sz w:val="28"/>
          <w:szCs w:val="28"/>
        </w:rPr>
      </w:pPr>
      <w:r w:rsidRPr="00637AD2">
        <w:rPr>
          <w:sz w:val="28"/>
          <w:szCs w:val="28"/>
        </w:rPr>
        <w:t xml:space="preserve">107 </w:t>
      </w:r>
      <w:proofErr w:type="spellStart"/>
      <w:r w:rsidRPr="00637AD2">
        <w:rPr>
          <w:sz w:val="28"/>
          <w:szCs w:val="28"/>
        </w:rPr>
        <w:t>свідоцтв</w:t>
      </w:r>
      <w:proofErr w:type="spellEnd"/>
      <w:r w:rsidRPr="00637AD2">
        <w:rPr>
          <w:sz w:val="28"/>
          <w:szCs w:val="28"/>
        </w:rPr>
        <w:t xml:space="preserve"> про шлюб у скорочені терміни «Шлюб за добу»;</w:t>
      </w:r>
    </w:p>
    <w:p w14:paraId="69F1175C" w14:textId="0510DADF" w:rsidR="00915977" w:rsidRPr="00637AD2" w:rsidRDefault="00915977" w:rsidP="00A444F8">
      <w:pPr>
        <w:ind w:firstLine="540"/>
        <w:jc w:val="both"/>
        <w:rPr>
          <w:sz w:val="28"/>
          <w:szCs w:val="28"/>
        </w:rPr>
      </w:pPr>
      <w:r w:rsidRPr="00637AD2">
        <w:rPr>
          <w:sz w:val="28"/>
          <w:szCs w:val="28"/>
        </w:rPr>
        <w:t xml:space="preserve">167 </w:t>
      </w:r>
      <w:proofErr w:type="spellStart"/>
      <w:r w:rsidRPr="00637AD2">
        <w:rPr>
          <w:sz w:val="28"/>
          <w:szCs w:val="28"/>
        </w:rPr>
        <w:t>свідоцтв</w:t>
      </w:r>
      <w:proofErr w:type="spellEnd"/>
      <w:r w:rsidRPr="00637AD2">
        <w:rPr>
          <w:sz w:val="28"/>
          <w:szCs w:val="28"/>
        </w:rPr>
        <w:t xml:space="preserve"> про смерть;</w:t>
      </w:r>
    </w:p>
    <w:p w14:paraId="611A14D0" w14:textId="6508B700" w:rsidR="00915977" w:rsidRPr="00637AD2" w:rsidRDefault="00915977" w:rsidP="00A444F8">
      <w:pPr>
        <w:ind w:firstLine="540"/>
        <w:jc w:val="both"/>
        <w:rPr>
          <w:sz w:val="28"/>
          <w:szCs w:val="28"/>
        </w:rPr>
      </w:pPr>
      <w:r w:rsidRPr="00637AD2">
        <w:rPr>
          <w:sz w:val="28"/>
          <w:szCs w:val="28"/>
        </w:rPr>
        <w:t xml:space="preserve">45 </w:t>
      </w:r>
      <w:proofErr w:type="spellStart"/>
      <w:r w:rsidRPr="00637AD2">
        <w:rPr>
          <w:sz w:val="28"/>
          <w:szCs w:val="28"/>
        </w:rPr>
        <w:t>свідоцтв</w:t>
      </w:r>
      <w:proofErr w:type="spellEnd"/>
      <w:r w:rsidRPr="00637AD2">
        <w:rPr>
          <w:sz w:val="28"/>
          <w:szCs w:val="28"/>
        </w:rPr>
        <w:t xml:space="preserve"> про народження.</w:t>
      </w:r>
    </w:p>
    <w:p w14:paraId="409D5B16" w14:textId="77777777" w:rsidR="00915977" w:rsidRPr="00637AD2" w:rsidRDefault="00915977" w:rsidP="00A444F8">
      <w:pPr>
        <w:ind w:firstLine="540"/>
        <w:jc w:val="both"/>
        <w:rPr>
          <w:sz w:val="28"/>
          <w:szCs w:val="28"/>
        </w:rPr>
      </w:pPr>
      <w:r w:rsidRPr="00637AD2">
        <w:rPr>
          <w:sz w:val="28"/>
          <w:szCs w:val="28"/>
        </w:rPr>
        <w:t xml:space="preserve">Адміністраторами відділу надавалась комплексна послуга по життєвій ситуації «реєстрація смерті», а саме одночасне прийняття документів на державну реєстрацію смерті, видачу довідки для отримання допомоги на поховання та зняття з реєстрації померлої особи з одночасною </w:t>
      </w:r>
      <w:proofErr w:type="spellStart"/>
      <w:r w:rsidRPr="00637AD2">
        <w:rPr>
          <w:sz w:val="28"/>
          <w:szCs w:val="28"/>
        </w:rPr>
        <w:t>видач</w:t>
      </w:r>
      <w:r>
        <w:rPr>
          <w:sz w:val="28"/>
          <w:szCs w:val="28"/>
        </w:rPr>
        <w:t>е</w:t>
      </w:r>
      <w:r w:rsidRPr="00637AD2">
        <w:rPr>
          <w:sz w:val="28"/>
          <w:szCs w:val="28"/>
        </w:rPr>
        <w:t>ю</w:t>
      </w:r>
      <w:proofErr w:type="spellEnd"/>
      <w:r w:rsidRPr="00637AD2">
        <w:rPr>
          <w:sz w:val="28"/>
          <w:szCs w:val="28"/>
        </w:rPr>
        <w:t xml:space="preserve"> довідки про зняття померлого. Також надаються усні консультації щодо послуг «Державна реєстрація зміни імені», «Державна реєстрація внесення змін до актових записів цивільного стану, їх поновлення та анулювання», «Державна реєстрація розірвання шлюбу за спільною заявою подружжя, яке не має дітей».</w:t>
      </w:r>
    </w:p>
    <w:p w14:paraId="6FBC2791" w14:textId="1A6178F5" w:rsidR="00915977" w:rsidRPr="00637AD2" w:rsidRDefault="00915977" w:rsidP="00A444F8">
      <w:pPr>
        <w:ind w:firstLine="540"/>
        <w:jc w:val="both"/>
        <w:rPr>
          <w:sz w:val="28"/>
          <w:szCs w:val="28"/>
        </w:rPr>
      </w:pPr>
      <w:r w:rsidRPr="00637AD2">
        <w:rPr>
          <w:sz w:val="28"/>
          <w:szCs w:val="28"/>
        </w:rPr>
        <w:t xml:space="preserve">За звітний період відділом оформлення біометричних документів департаменту надано 6322 послуги щодо оформлення паспорта громадянина України у формі </w:t>
      </w:r>
      <w:r w:rsidRPr="00637AD2">
        <w:rPr>
          <w:sz w:val="28"/>
          <w:szCs w:val="28"/>
          <w:lang w:val="en-US"/>
        </w:rPr>
        <w:t>ID</w:t>
      </w:r>
      <w:r w:rsidRPr="00637AD2">
        <w:rPr>
          <w:sz w:val="28"/>
          <w:szCs w:val="28"/>
        </w:rPr>
        <w:t xml:space="preserve">-картки та 13 719 послуг з оформлення паспорта громадянина України для виїзду за кордон. Таку ж кількість документів було видано протягом року. Адміністраторами оформлено 266 запитів щодо надання інформації про реєстрацію/зняття з реєстрації місця проживання </w:t>
      </w:r>
      <w:r w:rsidRPr="00637AD2">
        <w:rPr>
          <w:sz w:val="28"/>
          <w:szCs w:val="28"/>
        </w:rPr>
        <w:lastRenderedPageBreak/>
        <w:t>особи з метою відновлення втраченого паспорта громадянина України особам, у яких відсутні будь-які документи, що посвідчують особу. Таким чином, для громадян Луцької</w:t>
      </w:r>
      <w:r>
        <w:rPr>
          <w:sz w:val="28"/>
          <w:szCs w:val="28"/>
        </w:rPr>
        <w:t xml:space="preserve"> міської </w:t>
      </w:r>
      <w:r w:rsidRPr="00637AD2">
        <w:rPr>
          <w:sz w:val="28"/>
          <w:szCs w:val="28"/>
        </w:rPr>
        <w:t>територіальної громади, відпала потреба у попередньому замовлені довідки/витягу щодо реєстрації місця проживання, оскільки адміністратори відділу формують її самостійно при наданні послуг щодо оформлення паспорта громадянина України та громадянина України для виїзду за кордон.</w:t>
      </w:r>
    </w:p>
    <w:p w14:paraId="2046D7F2" w14:textId="1F5782C1" w:rsidR="00915977" w:rsidRPr="00637AD2" w:rsidRDefault="00915977" w:rsidP="00A444F8">
      <w:pPr>
        <w:ind w:firstLine="540"/>
        <w:jc w:val="both"/>
        <w:rPr>
          <w:sz w:val="28"/>
          <w:szCs w:val="28"/>
          <w:shd w:val="clear" w:color="auto" w:fill="FFFFFF"/>
        </w:rPr>
      </w:pPr>
      <w:r w:rsidRPr="00637AD2">
        <w:rPr>
          <w:sz w:val="28"/>
          <w:szCs w:val="28"/>
        </w:rPr>
        <w:t xml:space="preserve">Протягом 2022 року відділом оформлення транспортних засобів та посвідчень водія зареєстровано 29 автомобілів, 37 </w:t>
      </w:r>
      <w:r w:rsidRPr="00637AD2">
        <w:rPr>
          <w:sz w:val="28"/>
          <w:szCs w:val="28"/>
          <w:shd w:val="clear" w:color="auto" w:fill="FFFFFF"/>
        </w:rPr>
        <w:t>двоколісних механічних транспортних засобів, 16 транспортн</w:t>
      </w:r>
      <w:r w:rsidR="001207C0">
        <w:rPr>
          <w:sz w:val="28"/>
          <w:szCs w:val="28"/>
          <w:shd w:val="clear" w:color="auto" w:fill="FFFFFF"/>
        </w:rPr>
        <w:t>их</w:t>
      </w:r>
      <w:r w:rsidRPr="00637AD2">
        <w:rPr>
          <w:sz w:val="28"/>
          <w:szCs w:val="28"/>
          <w:shd w:val="clear" w:color="auto" w:fill="FFFFFF"/>
        </w:rPr>
        <w:t xml:space="preserve"> зас</w:t>
      </w:r>
      <w:r w:rsidR="001207C0">
        <w:rPr>
          <w:sz w:val="28"/>
          <w:szCs w:val="28"/>
          <w:shd w:val="clear" w:color="auto" w:fill="FFFFFF"/>
        </w:rPr>
        <w:t>обів</w:t>
      </w:r>
      <w:r w:rsidRPr="00637AD2">
        <w:rPr>
          <w:sz w:val="28"/>
          <w:szCs w:val="28"/>
          <w:shd w:val="clear" w:color="auto" w:fill="FFFFFF"/>
        </w:rPr>
        <w:t>, призначени</w:t>
      </w:r>
      <w:r w:rsidR="001207C0">
        <w:rPr>
          <w:sz w:val="28"/>
          <w:szCs w:val="28"/>
          <w:shd w:val="clear" w:color="auto" w:fill="FFFFFF"/>
        </w:rPr>
        <w:t>х</w:t>
      </w:r>
      <w:r w:rsidRPr="00637AD2">
        <w:rPr>
          <w:sz w:val="28"/>
          <w:szCs w:val="28"/>
          <w:shd w:val="clear" w:color="auto" w:fill="FFFFFF"/>
        </w:rPr>
        <w:t xml:space="preserve"> для руху в з'єднанні з іншим транспортним засобом (причіп) та видано 550 посвідчень водія, а також надано 250 консультацій.</w:t>
      </w:r>
    </w:p>
    <w:p w14:paraId="58D7128A" w14:textId="77777777"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Адміністративним відділом продовжується робота щодо надання адміністративних послуг за моделлю життєвої ситуації. В умовах воєнного стану було забезпечено надання послуги щодо компенсації комунальних послуг для власників, які прихистили внутрішньо переміщених осіб. Також постійно забезпечувалось інформування та консультування відвідувачів ЦНАП як особисто так і засобами телекомунікаційного зв’язку.</w:t>
      </w:r>
    </w:p>
    <w:p w14:paraId="4DEF17BE" w14:textId="77777777" w:rsidR="00915977" w:rsidRPr="00637AD2" w:rsidRDefault="00915977" w:rsidP="00A444F8">
      <w:pPr>
        <w:ind w:firstLine="540"/>
        <w:jc w:val="both"/>
        <w:rPr>
          <w:sz w:val="28"/>
          <w:szCs w:val="28"/>
        </w:rPr>
      </w:pPr>
      <w:r w:rsidRPr="00637AD2">
        <w:rPr>
          <w:sz w:val="28"/>
          <w:szCs w:val="28"/>
        </w:rPr>
        <w:t xml:space="preserve">Відділом оформлення об’єктів нерухомості надавались послуги з реєстрації будівельних паспортів та містобудівних умов через </w:t>
      </w:r>
      <w:r w:rsidRPr="00122936">
        <w:rPr>
          <w:sz w:val="28"/>
          <w:szCs w:val="28"/>
        </w:rPr>
        <w:t>ДІАМ,</w:t>
      </w:r>
      <w:r w:rsidRPr="00637AD2">
        <w:rPr>
          <w:sz w:val="28"/>
          <w:szCs w:val="28"/>
        </w:rPr>
        <w:t xml:space="preserve"> що значно спрощує процедуру отримання цієї послуги для суб’єктів звернень і надання вказаної послуги департаментом містобудування, земельних ресурсів та реклами нашої громади.</w:t>
      </w:r>
    </w:p>
    <w:p w14:paraId="686EA52B" w14:textId="77777777" w:rsidR="00915977" w:rsidRPr="00637AD2" w:rsidRDefault="00915977" w:rsidP="00A444F8">
      <w:pPr>
        <w:ind w:firstLine="540"/>
        <w:jc w:val="both"/>
        <w:rPr>
          <w:sz w:val="28"/>
          <w:szCs w:val="28"/>
        </w:rPr>
      </w:pPr>
      <w:r w:rsidRPr="00637AD2">
        <w:rPr>
          <w:sz w:val="28"/>
          <w:szCs w:val="28"/>
        </w:rPr>
        <w:t xml:space="preserve">За звітний період продовжується робота зі зверненнями громадян, зокрема телефонними, електронними, що надходять через соціальні мережі та застосунок </w:t>
      </w:r>
      <w:r w:rsidRPr="00637AD2">
        <w:rPr>
          <w:sz w:val="28"/>
          <w:szCs w:val="28"/>
          <w:lang w:val="en-US"/>
        </w:rPr>
        <w:t>Viber</w:t>
      </w:r>
      <w:r w:rsidRPr="00637AD2">
        <w:rPr>
          <w:sz w:val="28"/>
          <w:szCs w:val="28"/>
        </w:rPr>
        <w:t>, для забезпечення їх оперативного всебічного розгляду та вирішення порушених в них питань, на основі програмного забезпечення «</w:t>
      </w:r>
      <w:r w:rsidRPr="00637AD2">
        <w:rPr>
          <w:sz w:val="28"/>
          <w:szCs w:val="28"/>
          <w:lang w:val="en-US"/>
        </w:rPr>
        <w:t>Visual</w:t>
      </w:r>
      <w:r w:rsidRPr="00637AD2">
        <w:rPr>
          <w:sz w:val="28"/>
          <w:szCs w:val="28"/>
        </w:rPr>
        <w:t xml:space="preserve"> </w:t>
      </w:r>
      <w:r w:rsidRPr="00637AD2">
        <w:rPr>
          <w:sz w:val="28"/>
          <w:szCs w:val="28"/>
          <w:lang w:val="en-US"/>
        </w:rPr>
        <w:t>Service</w:t>
      </w:r>
      <w:r w:rsidRPr="00637AD2">
        <w:rPr>
          <w:sz w:val="28"/>
          <w:szCs w:val="28"/>
        </w:rPr>
        <w:t xml:space="preserve">», що надходять у відділ комунікацій «15-80». Внаслідок чого розширились можливості комунікацій з мешканцями територіальної громади. Відтак, з’явилась додаткова можливість реєстрації звернень на порталі та в мобільному додатку. Наразі маємо 621 користувача мобільного додатку та 452 відвідувача порталу. Загалом за звітний період надійшло 29 465 звернень. </w:t>
      </w:r>
    </w:p>
    <w:p w14:paraId="77C357F5" w14:textId="3D96D62A" w:rsidR="00915977" w:rsidRPr="00637AD2" w:rsidRDefault="00915977" w:rsidP="00A444F8">
      <w:pPr>
        <w:ind w:firstLine="540"/>
        <w:jc w:val="both"/>
        <w:rPr>
          <w:sz w:val="28"/>
          <w:szCs w:val="28"/>
        </w:rPr>
      </w:pPr>
      <w:r w:rsidRPr="00637AD2">
        <w:rPr>
          <w:sz w:val="28"/>
          <w:szCs w:val="28"/>
        </w:rPr>
        <w:t>Протягом 2022 року зареєстровано та опрацьовано 3561 звернення громадян, що надійшли на адресу керівництва міської ради. З урахуванням колективних звернень всього звернулося 16 265 громадян, ними було порушено 3616 питань. З метою забезпечення практичної реалізації права громадян на звернення щомісячно організовувались онлайн прийоми громадян з особистих питань з використанням програми ZOOM міського голови. Особлива увага приділялась зверненням громадян, які в умовах воєнного стану опинились у скрутному життєвому становищі та потребують допомоги. За звітний рік зареєстровано 1533 звернення (43 % від їх загальної кількості) від пільгової категорії громадян, а це внутрішньо переміщені особи, які втратили</w:t>
      </w:r>
      <w:r w:rsidRPr="00637AD2">
        <w:rPr>
          <w:rFonts w:eastAsia="NSimSun"/>
          <w:kern w:val="2"/>
          <w:sz w:val="28"/>
          <w:szCs w:val="28"/>
          <w:lang w:eastAsia="zh-CN" w:bidi="hi-IN"/>
        </w:rPr>
        <w:t xml:space="preserve"> свої домівки, майно та роботу; громадяни похилого віку; </w:t>
      </w:r>
      <w:r w:rsidRPr="00637AD2">
        <w:rPr>
          <w:rFonts w:eastAsia="NSimSun"/>
          <w:kern w:val="2"/>
          <w:sz w:val="28"/>
          <w:szCs w:val="28"/>
          <w:lang w:eastAsia="zh-CN" w:bidi="hi-IN"/>
        </w:rPr>
        <w:lastRenderedPageBreak/>
        <w:t>особи, які потрапили у складні життєві обставини через війну; багатодітні сім’ї; особи з інвалідністю; громадяни, які мають на своєму утриманні осіб з інвалідністю, осіб похилого віку)</w:t>
      </w:r>
      <w:r w:rsidRPr="00637AD2">
        <w:rPr>
          <w:rFonts w:eastAsia="NSimSun"/>
          <w:spacing w:val="4"/>
          <w:kern w:val="2"/>
          <w:sz w:val="28"/>
          <w:szCs w:val="28"/>
          <w:lang w:eastAsia="zh-CN" w:bidi="hi-IN"/>
        </w:rPr>
        <w:t>. Третя частина пільгової категорії громадян, які зверталися становлять внутрішньо переміщені особи (475). П</w:t>
      </w:r>
      <w:r w:rsidRPr="00637AD2">
        <w:rPr>
          <w:rFonts w:eastAsia="NSimSun"/>
          <w:spacing w:val="2"/>
          <w:kern w:val="2"/>
          <w:sz w:val="28"/>
          <w:szCs w:val="28"/>
          <w:lang w:eastAsia="zh-CN" w:bidi="hi-IN"/>
        </w:rPr>
        <w:t xml:space="preserve">роведений моніторинг показує, що протягом останніх п’яти років найактуальнішими питаннями були питання житлово-комунального господарства. Як свідчить аналіз питань, порушених протягом звітного року, найбільша кількість питань становлять питання соціального захисту </w:t>
      </w:r>
      <w:r w:rsidR="001207C0">
        <w:rPr>
          <w:rFonts w:eastAsia="NSimSun"/>
          <w:spacing w:val="2"/>
          <w:kern w:val="2"/>
          <w:sz w:val="28"/>
          <w:szCs w:val="28"/>
          <w:lang w:eastAsia="zh-CN" w:bidi="hi-IN"/>
        </w:rPr>
        <w:t>–</w:t>
      </w:r>
      <w:r w:rsidRPr="00637AD2">
        <w:rPr>
          <w:rFonts w:eastAsia="NSimSun"/>
          <w:spacing w:val="2"/>
          <w:kern w:val="2"/>
          <w:sz w:val="28"/>
          <w:szCs w:val="28"/>
          <w:lang w:eastAsia="zh-CN" w:bidi="hi-IN"/>
        </w:rPr>
        <w:t xml:space="preserve"> 819 (22,6</w:t>
      </w:r>
      <w:r>
        <w:rPr>
          <w:rFonts w:eastAsia="NSimSun"/>
          <w:spacing w:val="2"/>
          <w:kern w:val="2"/>
          <w:sz w:val="28"/>
          <w:szCs w:val="28"/>
          <w:lang w:eastAsia="zh-CN" w:bidi="hi-IN"/>
        </w:rPr>
        <w:t> </w:t>
      </w:r>
      <w:r w:rsidRPr="00637AD2">
        <w:rPr>
          <w:rFonts w:eastAsia="NSimSun"/>
          <w:spacing w:val="2"/>
          <w:kern w:val="2"/>
          <w:sz w:val="28"/>
          <w:szCs w:val="28"/>
          <w:lang w:eastAsia="zh-CN" w:bidi="hi-IN"/>
        </w:rPr>
        <w:t>%). Це передусім призначення, виплати адресної допомоги внутрішньо переміщеним особам, призначення соціальних виплат та субсидій, надання одноразової грошової та гуманітарної допомог.</w:t>
      </w:r>
    </w:p>
    <w:p w14:paraId="1C123D14" w14:textId="77777777" w:rsidR="00915977" w:rsidRPr="00637AD2" w:rsidRDefault="00915977" w:rsidP="00A444F8">
      <w:pPr>
        <w:shd w:val="clear" w:color="auto" w:fill="FFFFFF"/>
        <w:ind w:firstLine="540"/>
        <w:jc w:val="both"/>
        <w:rPr>
          <w:rFonts w:eastAsia="NSimSun"/>
          <w:kern w:val="2"/>
          <w:sz w:val="28"/>
          <w:szCs w:val="28"/>
          <w:lang w:eastAsia="zh-CN" w:bidi="hi-IN"/>
        </w:rPr>
      </w:pPr>
      <w:r w:rsidRPr="00637AD2">
        <w:rPr>
          <w:rFonts w:eastAsia="NSimSun"/>
          <w:kern w:val="2"/>
          <w:sz w:val="28"/>
          <w:szCs w:val="28"/>
          <w:lang w:eastAsia="zh-CN" w:bidi="hi-IN"/>
        </w:rPr>
        <w:t>З метою якнайбільшого задоволення потреб і запитів громадян міської територіальної громади продовжується робота щодо:</w:t>
      </w:r>
    </w:p>
    <w:p w14:paraId="02BDF17A" w14:textId="26E9CA8B" w:rsidR="00915977" w:rsidRPr="00637AD2" w:rsidRDefault="00915977" w:rsidP="00A444F8">
      <w:pPr>
        <w:shd w:val="clear" w:color="auto" w:fill="FFFFFF"/>
        <w:ind w:firstLine="540"/>
        <w:jc w:val="both"/>
        <w:rPr>
          <w:rFonts w:eastAsia="NSimSun"/>
          <w:kern w:val="2"/>
          <w:sz w:val="28"/>
          <w:szCs w:val="28"/>
          <w:lang w:eastAsia="zh-CN" w:bidi="hi-IN"/>
        </w:rPr>
      </w:pPr>
      <w:r w:rsidRPr="00637AD2">
        <w:rPr>
          <w:rFonts w:eastAsia="NSimSun"/>
          <w:kern w:val="2"/>
          <w:sz w:val="28"/>
          <w:szCs w:val="28"/>
          <w:lang w:eastAsia="zh-CN" w:bidi="hi-IN"/>
        </w:rPr>
        <w:t xml:space="preserve">забезпечення об’єктивного та своєчасного розгляду звернень громадян; </w:t>
      </w:r>
    </w:p>
    <w:p w14:paraId="4BE57431" w14:textId="5331EC8B" w:rsidR="00915977" w:rsidRPr="00637AD2" w:rsidRDefault="00915977" w:rsidP="00A444F8">
      <w:pPr>
        <w:shd w:val="clear" w:color="auto" w:fill="FFFFFF"/>
        <w:ind w:firstLine="540"/>
        <w:jc w:val="both"/>
        <w:rPr>
          <w:rFonts w:eastAsia="NSimSun"/>
          <w:kern w:val="2"/>
          <w:sz w:val="28"/>
          <w:szCs w:val="28"/>
          <w:lang w:eastAsia="zh-CN" w:bidi="hi-IN"/>
        </w:rPr>
      </w:pPr>
      <w:r w:rsidRPr="00637AD2">
        <w:rPr>
          <w:rFonts w:eastAsia="NSimSun"/>
          <w:kern w:val="2"/>
          <w:sz w:val="28"/>
          <w:szCs w:val="28"/>
          <w:lang w:eastAsia="zh-CN" w:bidi="hi-IN"/>
        </w:rPr>
        <w:t>організації особистих прийомів громадян;</w:t>
      </w:r>
    </w:p>
    <w:p w14:paraId="3CA74F59" w14:textId="5F4FE243" w:rsidR="00915977" w:rsidRPr="00637AD2" w:rsidRDefault="008A2686" w:rsidP="00A444F8">
      <w:pPr>
        <w:shd w:val="clear" w:color="auto" w:fill="FFFFFF"/>
        <w:ind w:firstLine="540"/>
        <w:jc w:val="both"/>
        <w:rPr>
          <w:rFonts w:eastAsia="NSimSun"/>
          <w:kern w:val="2"/>
          <w:sz w:val="28"/>
          <w:szCs w:val="28"/>
          <w:lang w:eastAsia="zh-CN" w:bidi="hi-IN"/>
        </w:rPr>
      </w:pPr>
      <w:r w:rsidRPr="00122936">
        <w:rPr>
          <w:rFonts w:eastAsia="NSimSun"/>
          <w:kern w:val="2"/>
          <w:sz w:val="28"/>
          <w:szCs w:val="28"/>
          <w:lang w:eastAsia="zh-CN" w:bidi="hi-IN"/>
        </w:rPr>
        <w:t xml:space="preserve">реєстрації та розгляду </w:t>
      </w:r>
      <w:r w:rsidR="00915977" w:rsidRPr="00122936">
        <w:rPr>
          <w:rFonts w:eastAsia="NSimSun"/>
          <w:kern w:val="2"/>
          <w:sz w:val="28"/>
          <w:szCs w:val="28"/>
          <w:lang w:eastAsia="zh-CN" w:bidi="hi-IN"/>
        </w:rPr>
        <w:t>електронних петицій, адресованих</w:t>
      </w:r>
      <w:r w:rsidR="00915977" w:rsidRPr="00637AD2">
        <w:rPr>
          <w:rFonts w:eastAsia="NSimSun"/>
          <w:kern w:val="2"/>
          <w:sz w:val="28"/>
          <w:szCs w:val="28"/>
          <w:lang w:eastAsia="zh-CN" w:bidi="hi-IN"/>
        </w:rPr>
        <w:t xml:space="preserve"> Луцькій міській раді;</w:t>
      </w:r>
    </w:p>
    <w:p w14:paraId="799BE81D" w14:textId="12B52159" w:rsidR="00915977" w:rsidRPr="00637AD2" w:rsidRDefault="00915977" w:rsidP="00A444F8">
      <w:pPr>
        <w:shd w:val="clear" w:color="auto" w:fill="FFFFFF"/>
        <w:ind w:firstLine="540"/>
        <w:jc w:val="both"/>
        <w:rPr>
          <w:rFonts w:eastAsia="NSimSun"/>
          <w:kern w:val="2"/>
          <w:sz w:val="28"/>
          <w:szCs w:val="28"/>
          <w:lang w:eastAsia="zh-CN" w:bidi="hi-IN"/>
        </w:rPr>
      </w:pPr>
      <w:r w:rsidRPr="00637AD2">
        <w:rPr>
          <w:rFonts w:eastAsia="NSimSun"/>
          <w:kern w:val="2"/>
          <w:sz w:val="28"/>
          <w:szCs w:val="28"/>
          <w:lang w:eastAsia="zh-CN" w:bidi="hi-IN"/>
        </w:rPr>
        <w:t xml:space="preserve">організації роботи </w:t>
      </w:r>
      <w:r w:rsidRPr="00637AD2">
        <w:rPr>
          <w:rFonts w:eastAsia="NSimSun"/>
          <w:kern w:val="2"/>
          <w:sz w:val="28"/>
          <w:szCs w:val="28"/>
          <w:lang w:bidi="hi-IN"/>
        </w:rPr>
        <w:t>постійно діючої комісії з питань розгляду звернень громадян;</w:t>
      </w:r>
    </w:p>
    <w:p w14:paraId="6D24981E" w14:textId="5AC176E7" w:rsidR="00915977" w:rsidRPr="00637AD2" w:rsidRDefault="00915977" w:rsidP="00A444F8">
      <w:pPr>
        <w:shd w:val="clear" w:color="auto" w:fill="FFFFFF"/>
        <w:ind w:firstLine="540"/>
        <w:jc w:val="both"/>
        <w:rPr>
          <w:rFonts w:eastAsia="NSimSun"/>
          <w:kern w:val="2"/>
          <w:sz w:val="28"/>
          <w:szCs w:val="28"/>
          <w:lang w:eastAsia="zh-CN" w:bidi="hi-IN"/>
        </w:rPr>
      </w:pPr>
      <w:r w:rsidRPr="00637AD2">
        <w:rPr>
          <w:rFonts w:eastAsia="NSimSun"/>
          <w:kern w:val="2"/>
          <w:sz w:val="28"/>
          <w:szCs w:val="28"/>
          <w:lang w:bidi="hi-IN"/>
        </w:rPr>
        <w:t>консультативного прийому громадян з питань, що належать до повноважень міської ради (консультації, як при безпосередньому зверненні до департаменту, так і в телефонному режимі);</w:t>
      </w:r>
    </w:p>
    <w:p w14:paraId="2FECB335" w14:textId="294EEB8B" w:rsidR="00915977" w:rsidRPr="00637AD2" w:rsidRDefault="00915977" w:rsidP="00A444F8">
      <w:pPr>
        <w:shd w:val="clear" w:color="auto" w:fill="FFFFFF"/>
        <w:ind w:firstLine="540"/>
        <w:jc w:val="both"/>
        <w:rPr>
          <w:rFonts w:eastAsia="NSimSun"/>
          <w:kern w:val="2"/>
          <w:sz w:val="28"/>
          <w:szCs w:val="28"/>
          <w:lang w:eastAsia="zh-CN" w:bidi="hi-IN"/>
        </w:rPr>
      </w:pPr>
      <w:r w:rsidRPr="00637AD2">
        <w:rPr>
          <w:rFonts w:eastAsia="NSimSun"/>
          <w:kern w:val="2"/>
          <w:sz w:val="28"/>
          <w:szCs w:val="28"/>
          <w:lang w:bidi="hi-IN"/>
        </w:rPr>
        <w:t>підвищення кваліфікації працівників виконавчих органів міської ради, відповідальних за роботу з пропозиціями, заявами та скаргами громадян;</w:t>
      </w:r>
    </w:p>
    <w:p w14:paraId="26A3B8EB" w14:textId="65F89128" w:rsidR="00915977" w:rsidRPr="00637AD2" w:rsidRDefault="00915977" w:rsidP="00A444F8">
      <w:pPr>
        <w:shd w:val="clear" w:color="auto" w:fill="FFFFFF"/>
        <w:ind w:firstLine="540"/>
        <w:jc w:val="both"/>
        <w:rPr>
          <w:rFonts w:eastAsia="NSimSun"/>
          <w:kern w:val="2"/>
          <w:sz w:val="28"/>
          <w:szCs w:val="28"/>
          <w:lang w:eastAsia="zh-CN" w:bidi="hi-IN"/>
        </w:rPr>
      </w:pPr>
      <w:r w:rsidRPr="00637AD2">
        <w:rPr>
          <w:rFonts w:eastAsia="NSimSun"/>
          <w:kern w:val="2"/>
          <w:sz w:val="28"/>
          <w:szCs w:val="28"/>
          <w:lang w:bidi="hi-IN"/>
        </w:rPr>
        <w:t xml:space="preserve">розміщення інформації про роботу зі зверненнями громадян у соціальних мережах </w:t>
      </w:r>
      <w:r w:rsidR="001207C0">
        <w:rPr>
          <w:rFonts w:eastAsia="NSimSun"/>
          <w:kern w:val="2"/>
          <w:sz w:val="28"/>
          <w:szCs w:val="28"/>
          <w:lang w:bidi="hi-IN"/>
        </w:rPr>
        <w:t>–</w:t>
      </w:r>
      <w:r w:rsidRPr="00637AD2">
        <w:rPr>
          <w:rFonts w:eastAsia="NSimSun"/>
          <w:kern w:val="2"/>
          <w:sz w:val="28"/>
          <w:szCs w:val="28"/>
          <w:lang w:bidi="hi-IN"/>
        </w:rPr>
        <w:t xml:space="preserve"> сторінках ЦНАП </w:t>
      </w:r>
      <w:proofErr w:type="spellStart"/>
      <w:r w:rsidRPr="00637AD2">
        <w:rPr>
          <w:rFonts w:eastAsia="NSimSun"/>
          <w:iCs/>
          <w:kern w:val="2"/>
          <w:sz w:val="28"/>
          <w:szCs w:val="28"/>
          <w:lang w:bidi="hi-IN"/>
        </w:rPr>
        <w:t>Facebook</w:t>
      </w:r>
      <w:proofErr w:type="spellEnd"/>
      <w:r w:rsidRPr="00637AD2">
        <w:rPr>
          <w:rFonts w:eastAsia="NSimSun"/>
          <w:kern w:val="2"/>
          <w:sz w:val="28"/>
          <w:szCs w:val="28"/>
          <w:lang w:bidi="hi-IN"/>
        </w:rPr>
        <w:t xml:space="preserve"> та </w:t>
      </w:r>
      <w:proofErr w:type="spellStart"/>
      <w:r w:rsidRPr="00637AD2">
        <w:rPr>
          <w:rFonts w:eastAsia="NSimSun"/>
          <w:iCs/>
          <w:kern w:val="2"/>
          <w:sz w:val="28"/>
          <w:szCs w:val="28"/>
          <w:lang w:bidi="hi-IN"/>
        </w:rPr>
        <w:t>Instagram</w:t>
      </w:r>
      <w:proofErr w:type="spellEnd"/>
      <w:r w:rsidRPr="00637AD2">
        <w:rPr>
          <w:rFonts w:eastAsia="NSimSun"/>
          <w:iCs/>
          <w:kern w:val="2"/>
          <w:sz w:val="28"/>
          <w:szCs w:val="28"/>
          <w:lang w:bidi="hi-IN"/>
        </w:rPr>
        <w:t>.</w:t>
      </w:r>
    </w:p>
    <w:p w14:paraId="71F9DFD7" w14:textId="77777777" w:rsidR="00915977" w:rsidRPr="00637AD2" w:rsidRDefault="00915977" w:rsidP="00A444F8">
      <w:pPr>
        <w:ind w:firstLine="540"/>
        <w:jc w:val="both"/>
        <w:rPr>
          <w:sz w:val="28"/>
          <w:szCs w:val="28"/>
        </w:rPr>
      </w:pPr>
      <w:r w:rsidRPr="00637AD2">
        <w:rPr>
          <w:sz w:val="28"/>
          <w:szCs w:val="28"/>
        </w:rPr>
        <w:t>Протягом звітного року ЦНАП на власних сторінках у соціальних мережах розмістив 439 дописів (</w:t>
      </w:r>
      <w:proofErr w:type="spellStart"/>
      <w:r w:rsidRPr="00637AD2">
        <w:rPr>
          <w:rFonts w:eastAsia="NSimSun"/>
          <w:iCs/>
          <w:kern w:val="2"/>
          <w:sz w:val="28"/>
          <w:szCs w:val="28"/>
          <w:lang w:bidi="hi-IN"/>
        </w:rPr>
        <w:t>Facebook</w:t>
      </w:r>
      <w:proofErr w:type="spellEnd"/>
      <w:r w:rsidRPr="00637AD2">
        <w:rPr>
          <w:sz w:val="28"/>
          <w:szCs w:val="28"/>
        </w:rPr>
        <w:t xml:space="preserve"> – 312; </w:t>
      </w:r>
      <w:proofErr w:type="spellStart"/>
      <w:r w:rsidRPr="00637AD2">
        <w:rPr>
          <w:rFonts w:eastAsia="NSimSun"/>
          <w:iCs/>
          <w:kern w:val="2"/>
          <w:sz w:val="28"/>
          <w:szCs w:val="28"/>
          <w:lang w:bidi="hi-IN"/>
        </w:rPr>
        <w:t>Instagram</w:t>
      </w:r>
      <w:proofErr w:type="spellEnd"/>
      <w:r w:rsidRPr="00637AD2">
        <w:rPr>
          <w:sz w:val="28"/>
          <w:szCs w:val="28"/>
        </w:rPr>
        <w:t xml:space="preserve"> – 127). Постійними читачами зазначених сторінок є 4</w:t>
      </w:r>
      <w:r>
        <w:rPr>
          <w:sz w:val="28"/>
          <w:szCs w:val="28"/>
        </w:rPr>
        <w:t> </w:t>
      </w:r>
      <w:r w:rsidRPr="00637AD2">
        <w:rPr>
          <w:sz w:val="28"/>
          <w:szCs w:val="28"/>
        </w:rPr>
        <w:t>232 користувача, а охоплення публікацій в середньому сягає 15</w:t>
      </w:r>
      <w:r>
        <w:rPr>
          <w:sz w:val="28"/>
          <w:szCs w:val="28"/>
        </w:rPr>
        <w:t> </w:t>
      </w:r>
      <w:r w:rsidRPr="00637AD2">
        <w:rPr>
          <w:sz w:val="28"/>
          <w:szCs w:val="28"/>
        </w:rPr>
        <w:t>000 осіб.</w:t>
      </w:r>
    </w:p>
    <w:p w14:paraId="1A0D3E75" w14:textId="77777777" w:rsidR="00915977" w:rsidRPr="00637AD2" w:rsidRDefault="00915977" w:rsidP="00A444F8">
      <w:pPr>
        <w:ind w:firstLine="540"/>
        <w:jc w:val="both"/>
        <w:rPr>
          <w:sz w:val="28"/>
          <w:szCs w:val="28"/>
        </w:rPr>
      </w:pPr>
      <w:r w:rsidRPr="00637AD2">
        <w:rPr>
          <w:sz w:val="28"/>
          <w:szCs w:val="28"/>
        </w:rPr>
        <w:t xml:space="preserve">Також в ефірах місцевих телекомпаній висвітлювалось 11 сюжетів (ТРК </w:t>
      </w:r>
      <w:r>
        <w:rPr>
          <w:sz w:val="28"/>
          <w:szCs w:val="28"/>
        </w:rPr>
        <w:t>«</w:t>
      </w:r>
      <w:r w:rsidRPr="00637AD2">
        <w:rPr>
          <w:sz w:val="28"/>
          <w:szCs w:val="28"/>
        </w:rPr>
        <w:t>Аверс</w:t>
      </w:r>
      <w:r>
        <w:rPr>
          <w:sz w:val="28"/>
          <w:szCs w:val="28"/>
        </w:rPr>
        <w:t>»</w:t>
      </w:r>
      <w:r w:rsidRPr="00637AD2">
        <w:rPr>
          <w:sz w:val="28"/>
          <w:szCs w:val="28"/>
        </w:rPr>
        <w:t xml:space="preserve"> – 9; </w:t>
      </w:r>
      <w:r w:rsidRPr="001207C0">
        <w:rPr>
          <w:sz w:val="28"/>
          <w:szCs w:val="28"/>
        </w:rPr>
        <w:t>Суспільне Луцьк</w:t>
      </w:r>
      <w:r w:rsidRPr="00637AD2">
        <w:rPr>
          <w:sz w:val="28"/>
          <w:szCs w:val="28"/>
        </w:rPr>
        <w:t xml:space="preserve"> – 3). Варто зауважити, що в умовах воєнного стану керівництво департаменту обговорювали актуальні питання надання адміністративних послуг в трьох прямих ефірах ТРК </w:t>
      </w:r>
      <w:r>
        <w:rPr>
          <w:sz w:val="28"/>
          <w:szCs w:val="28"/>
        </w:rPr>
        <w:t>«</w:t>
      </w:r>
      <w:r w:rsidRPr="00637AD2">
        <w:rPr>
          <w:sz w:val="28"/>
          <w:szCs w:val="28"/>
        </w:rPr>
        <w:t>Аверс</w:t>
      </w:r>
      <w:r>
        <w:rPr>
          <w:sz w:val="28"/>
          <w:szCs w:val="28"/>
        </w:rPr>
        <w:t>»</w:t>
      </w:r>
      <w:r w:rsidRPr="00637AD2">
        <w:rPr>
          <w:sz w:val="28"/>
          <w:szCs w:val="28"/>
        </w:rPr>
        <w:t>.</w:t>
      </w:r>
    </w:p>
    <w:p w14:paraId="0921D205" w14:textId="77777777" w:rsidR="00915977" w:rsidRPr="00637AD2" w:rsidRDefault="00915977" w:rsidP="00A444F8">
      <w:pPr>
        <w:ind w:firstLine="540"/>
        <w:jc w:val="both"/>
        <w:rPr>
          <w:sz w:val="28"/>
          <w:szCs w:val="28"/>
        </w:rPr>
      </w:pPr>
      <w:r w:rsidRPr="00637AD2">
        <w:rPr>
          <w:sz w:val="28"/>
          <w:szCs w:val="28"/>
        </w:rPr>
        <w:t xml:space="preserve">Працівники ЦНАП постійно проводять роботу над вивченням нормативно-правової бази в сфері надання </w:t>
      </w:r>
      <w:proofErr w:type="spellStart"/>
      <w:r w:rsidRPr="00637AD2">
        <w:rPr>
          <w:sz w:val="28"/>
          <w:szCs w:val="28"/>
        </w:rPr>
        <w:t>адмінпослуг</w:t>
      </w:r>
      <w:proofErr w:type="spellEnd"/>
      <w:r w:rsidRPr="00637AD2">
        <w:rPr>
          <w:sz w:val="28"/>
          <w:szCs w:val="28"/>
        </w:rPr>
        <w:t xml:space="preserve"> та регулярного розгляду практичних аспектів їх надання.</w:t>
      </w:r>
    </w:p>
    <w:p w14:paraId="7182B02D" w14:textId="77777777" w:rsidR="00915977" w:rsidRPr="00637AD2" w:rsidRDefault="00915977" w:rsidP="00A444F8">
      <w:pPr>
        <w:ind w:firstLine="540"/>
        <w:jc w:val="both"/>
        <w:rPr>
          <w:sz w:val="28"/>
          <w:szCs w:val="28"/>
        </w:rPr>
      </w:pPr>
      <w:r w:rsidRPr="00637AD2">
        <w:rPr>
          <w:sz w:val="28"/>
          <w:szCs w:val="28"/>
        </w:rPr>
        <w:t xml:space="preserve">ЦНАП продовжує партнерські відносини з </w:t>
      </w:r>
      <w:proofErr w:type="spellStart"/>
      <w:r w:rsidRPr="00637AD2">
        <w:rPr>
          <w:sz w:val="28"/>
          <w:szCs w:val="28"/>
        </w:rPr>
        <w:t>проєктом</w:t>
      </w:r>
      <w:proofErr w:type="spellEnd"/>
      <w:r w:rsidRPr="00637AD2">
        <w:rPr>
          <w:sz w:val="28"/>
          <w:szCs w:val="28"/>
        </w:rPr>
        <w:t xml:space="preserve"> міжнародної технічної допомоги</w:t>
      </w:r>
      <w:r w:rsidRPr="00637AD2">
        <w:t xml:space="preserve">  </w:t>
      </w:r>
      <w:r w:rsidRPr="00637AD2">
        <w:rPr>
          <w:sz w:val="28"/>
          <w:szCs w:val="28"/>
        </w:rPr>
        <w:t>«Підтримка доступності послуг в Україні»</w:t>
      </w:r>
      <w:r w:rsidRPr="00637AD2">
        <w:t xml:space="preserve"> (</w:t>
      </w:r>
      <w:r w:rsidRPr="00637AD2">
        <w:rPr>
          <w:sz w:val="28"/>
          <w:szCs w:val="28"/>
        </w:rPr>
        <w:t>PROSTO) та Програмою «Електронне урядування задля підзвітності влади та участі громади» (EGAP).</w:t>
      </w:r>
    </w:p>
    <w:p w14:paraId="3DADAE8D" w14:textId="77777777"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 xml:space="preserve">Незважаючи на рік, який був найважчим за 10 років нашої роботи, ми зберегли сервіс надання </w:t>
      </w:r>
      <w:proofErr w:type="spellStart"/>
      <w:r w:rsidRPr="00637AD2">
        <w:rPr>
          <w:rFonts w:ascii="Times New Roman" w:hAnsi="Times New Roman" w:cs="Times New Roman"/>
          <w:sz w:val="28"/>
          <w:szCs w:val="28"/>
          <w:lang w:val="uk-UA"/>
        </w:rPr>
        <w:t>адмінпослуг</w:t>
      </w:r>
      <w:proofErr w:type="spellEnd"/>
      <w:r w:rsidRPr="00637AD2">
        <w:rPr>
          <w:rFonts w:ascii="Times New Roman" w:hAnsi="Times New Roman" w:cs="Times New Roman"/>
          <w:sz w:val="28"/>
          <w:szCs w:val="28"/>
          <w:lang w:val="uk-UA"/>
        </w:rPr>
        <w:t xml:space="preserve">. Акумулювавши внутрішні ресурси </w:t>
      </w:r>
      <w:r w:rsidRPr="00637AD2">
        <w:rPr>
          <w:rFonts w:ascii="Times New Roman" w:hAnsi="Times New Roman" w:cs="Times New Roman"/>
          <w:sz w:val="28"/>
          <w:szCs w:val="28"/>
          <w:lang w:val="uk-UA"/>
        </w:rPr>
        <w:lastRenderedPageBreak/>
        <w:t>зуміли забезпечити як особистий прийом, консультування та максимальну співпрацю в роботі на пунктах допомоги.</w:t>
      </w:r>
    </w:p>
    <w:p w14:paraId="4B0E28F8" w14:textId="77777777"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В подальшому команда ЦНАП планує і надалі:</w:t>
      </w:r>
    </w:p>
    <w:p w14:paraId="79469273" w14:textId="638DA1D0"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забезпечувати роботу філій та ВРМ;</w:t>
      </w:r>
    </w:p>
    <w:p w14:paraId="236D363F" w14:textId="5CEB2F73"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здійснювати роботу по забезпеченню можливості переведення окремих послуг в режим онлайн;</w:t>
      </w:r>
    </w:p>
    <w:p w14:paraId="2FC6DB17" w14:textId="156271DD" w:rsidR="00915977" w:rsidRPr="00122936"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 xml:space="preserve">розширити мережу пунктів дотику для надання </w:t>
      </w:r>
      <w:proofErr w:type="spellStart"/>
      <w:r w:rsidRPr="00637AD2">
        <w:rPr>
          <w:rFonts w:ascii="Times New Roman" w:hAnsi="Times New Roman" w:cs="Times New Roman"/>
          <w:sz w:val="28"/>
          <w:szCs w:val="28"/>
          <w:lang w:val="uk-UA"/>
        </w:rPr>
        <w:t>адмінпослуг</w:t>
      </w:r>
      <w:proofErr w:type="spellEnd"/>
      <w:r w:rsidRPr="00637AD2">
        <w:rPr>
          <w:rFonts w:ascii="Times New Roman" w:hAnsi="Times New Roman" w:cs="Times New Roman"/>
          <w:sz w:val="28"/>
          <w:szCs w:val="28"/>
          <w:lang w:val="uk-UA"/>
        </w:rPr>
        <w:t xml:space="preserve"> щодо оформлення </w:t>
      </w:r>
      <w:r w:rsidRPr="00122936">
        <w:rPr>
          <w:rFonts w:ascii="Times New Roman" w:hAnsi="Times New Roman" w:cs="Times New Roman"/>
          <w:sz w:val="28"/>
          <w:szCs w:val="28"/>
          <w:lang w:val="uk-UA"/>
        </w:rPr>
        <w:t>послуг ГСЦ МВС у Волинській області та ДМС;</w:t>
      </w:r>
    </w:p>
    <w:p w14:paraId="7ACFD0C7" w14:textId="10AED7F1" w:rsidR="00915977" w:rsidRPr="00637AD2" w:rsidRDefault="00915977" w:rsidP="00A444F8">
      <w:pPr>
        <w:pStyle w:val="a5"/>
        <w:spacing w:after="0"/>
        <w:ind w:firstLine="540"/>
        <w:jc w:val="both"/>
        <w:rPr>
          <w:rFonts w:ascii="Times New Roman" w:hAnsi="Times New Roman" w:cs="Times New Roman"/>
          <w:sz w:val="28"/>
          <w:szCs w:val="28"/>
          <w:lang w:val="uk-UA"/>
        </w:rPr>
      </w:pPr>
      <w:proofErr w:type="spellStart"/>
      <w:r w:rsidRPr="00637AD2">
        <w:rPr>
          <w:rFonts w:ascii="Times New Roman" w:hAnsi="Times New Roman" w:cs="Times New Roman"/>
          <w:sz w:val="28"/>
          <w:szCs w:val="28"/>
        </w:rPr>
        <w:t>залучати</w:t>
      </w:r>
      <w:proofErr w:type="spellEnd"/>
      <w:r w:rsidRPr="00637AD2">
        <w:rPr>
          <w:rFonts w:ascii="Times New Roman" w:hAnsi="Times New Roman" w:cs="Times New Roman"/>
          <w:sz w:val="28"/>
          <w:szCs w:val="28"/>
        </w:rPr>
        <w:t xml:space="preserve"> </w:t>
      </w:r>
      <w:proofErr w:type="spellStart"/>
      <w:r w:rsidRPr="00637AD2">
        <w:rPr>
          <w:rFonts w:ascii="Times New Roman" w:hAnsi="Times New Roman" w:cs="Times New Roman"/>
          <w:sz w:val="28"/>
          <w:szCs w:val="28"/>
        </w:rPr>
        <w:t>мешканців</w:t>
      </w:r>
      <w:proofErr w:type="spellEnd"/>
      <w:r w:rsidRPr="00637AD2">
        <w:rPr>
          <w:rFonts w:ascii="Times New Roman" w:hAnsi="Times New Roman" w:cs="Times New Roman"/>
          <w:sz w:val="28"/>
          <w:szCs w:val="28"/>
        </w:rPr>
        <w:t xml:space="preserve"> </w:t>
      </w:r>
      <w:proofErr w:type="spellStart"/>
      <w:r w:rsidRPr="00637AD2">
        <w:rPr>
          <w:rFonts w:ascii="Times New Roman" w:hAnsi="Times New Roman" w:cs="Times New Roman"/>
          <w:sz w:val="28"/>
          <w:szCs w:val="28"/>
        </w:rPr>
        <w:t>громади</w:t>
      </w:r>
      <w:proofErr w:type="spellEnd"/>
      <w:r w:rsidRPr="00637AD2">
        <w:rPr>
          <w:rFonts w:ascii="Times New Roman" w:hAnsi="Times New Roman" w:cs="Times New Roman"/>
          <w:sz w:val="28"/>
          <w:szCs w:val="28"/>
        </w:rPr>
        <w:t xml:space="preserve"> до </w:t>
      </w:r>
      <w:proofErr w:type="spellStart"/>
      <w:r w:rsidRPr="00637AD2">
        <w:rPr>
          <w:rFonts w:ascii="Times New Roman" w:hAnsi="Times New Roman" w:cs="Times New Roman"/>
          <w:sz w:val="28"/>
          <w:szCs w:val="28"/>
        </w:rPr>
        <w:t>користування</w:t>
      </w:r>
      <w:proofErr w:type="spellEnd"/>
      <w:r w:rsidRPr="00637AD2">
        <w:rPr>
          <w:rFonts w:ascii="Times New Roman" w:hAnsi="Times New Roman" w:cs="Times New Roman"/>
          <w:sz w:val="28"/>
          <w:szCs w:val="28"/>
        </w:rPr>
        <w:t xml:space="preserve"> е-</w:t>
      </w:r>
      <w:proofErr w:type="spellStart"/>
      <w:r w:rsidRPr="00637AD2">
        <w:rPr>
          <w:rFonts w:ascii="Times New Roman" w:hAnsi="Times New Roman" w:cs="Times New Roman"/>
          <w:sz w:val="28"/>
          <w:szCs w:val="28"/>
        </w:rPr>
        <w:t>сервісами</w:t>
      </w:r>
      <w:proofErr w:type="spellEnd"/>
      <w:r w:rsidRPr="00637AD2">
        <w:rPr>
          <w:rFonts w:ascii="Times New Roman" w:hAnsi="Times New Roman" w:cs="Times New Roman"/>
          <w:sz w:val="28"/>
          <w:szCs w:val="28"/>
          <w:lang w:val="uk-UA"/>
        </w:rPr>
        <w:t>;</w:t>
      </w:r>
    </w:p>
    <w:p w14:paraId="118950D1" w14:textId="44ABC9D8"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 xml:space="preserve">втілювати в життя надання </w:t>
      </w:r>
      <w:proofErr w:type="spellStart"/>
      <w:r w:rsidRPr="00637AD2">
        <w:rPr>
          <w:rFonts w:ascii="Times New Roman" w:hAnsi="Times New Roman" w:cs="Times New Roman"/>
          <w:sz w:val="28"/>
          <w:szCs w:val="28"/>
          <w:lang w:val="uk-UA"/>
        </w:rPr>
        <w:t>адмінпослуг</w:t>
      </w:r>
      <w:proofErr w:type="spellEnd"/>
      <w:r w:rsidRPr="00637AD2">
        <w:rPr>
          <w:rFonts w:ascii="Times New Roman" w:hAnsi="Times New Roman" w:cs="Times New Roman"/>
          <w:sz w:val="28"/>
          <w:szCs w:val="28"/>
          <w:lang w:val="uk-UA"/>
        </w:rPr>
        <w:t xml:space="preserve"> за моделлю «життєва ситуація»;</w:t>
      </w:r>
    </w:p>
    <w:p w14:paraId="5BEE1267" w14:textId="633BF27A"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залучати осіб, які перебувають на обліку в центрі зайнятості до оплачуваних громадських робіт у ЦНАП;</w:t>
      </w:r>
    </w:p>
    <w:p w14:paraId="5744E743" w14:textId="50F7F23C"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долучати активну студентську молодь до проходження практики;</w:t>
      </w:r>
    </w:p>
    <w:p w14:paraId="0968DA1F" w14:textId="543C3D1E"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 xml:space="preserve">забезпечити прийом відвідувачів представниками </w:t>
      </w:r>
      <w:r w:rsidR="008A2686">
        <w:rPr>
          <w:rFonts w:ascii="Times New Roman" w:hAnsi="Times New Roman" w:cs="Times New Roman"/>
          <w:sz w:val="28"/>
          <w:szCs w:val="28"/>
          <w:lang w:val="uk-UA"/>
        </w:rPr>
        <w:t>суб’єктів надання адміністративних послуг</w:t>
      </w:r>
      <w:r w:rsidRPr="00A97FCC">
        <w:rPr>
          <w:rFonts w:ascii="Times New Roman" w:hAnsi="Times New Roman" w:cs="Times New Roman"/>
          <w:color w:val="FF0000"/>
          <w:sz w:val="28"/>
          <w:szCs w:val="28"/>
          <w:lang w:val="uk-UA"/>
        </w:rPr>
        <w:t xml:space="preserve"> </w:t>
      </w:r>
      <w:r w:rsidRPr="00637AD2">
        <w:rPr>
          <w:rFonts w:ascii="Times New Roman" w:hAnsi="Times New Roman" w:cs="Times New Roman"/>
          <w:sz w:val="28"/>
          <w:szCs w:val="28"/>
          <w:lang w:val="uk-UA"/>
        </w:rPr>
        <w:t>у приміщенні ЦНАП;</w:t>
      </w:r>
    </w:p>
    <w:p w14:paraId="16849681" w14:textId="4A7AA992" w:rsidR="00915977" w:rsidRPr="00637AD2" w:rsidRDefault="00915977" w:rsidP="00A444F8">
      <w:pPr>
        <w:pStyle w:val="a5"/>
        <w:spacing w:after="0"/>
        <w:ind w:firstLine="540"/>
        <w:jc w:val="both"/>
        <w:rPr>
          <w:rFonts w:ascii="Times New Roman" w:hAnsi="Times New Roman" w:cs="Times New Roman"/>
          <w:sz w:val="28"/>
          <w:szCs w:val="28"/>
          <w:lang w:val="uk-UA"/>
        </w:rPr>
      </w:pPr>
      <w:r w:rsidRPr="00637AD2">
        <w:rPr>
          <w:rFonts w:ascii="Times New Roman" w:hAnsi="Times New Roman" w:cs="Times New Roman"/>
          <w:sz w:val="28"/>
          <w:szCs w:val="28"/>
          <w:lang w:val="uk-UA"/>
        </w:rPr>
        <w:t>здійснювати реєстрацію ФОП та юридичних осіб з територій, де проводяться активні бойові дії.</w:t>
      </w:r>
    </w:p>
    <w:p w14:paraId="778E9206" w14:textId="77777777" w:rsidR="00915977" w:rsidRPr="00637AD2" w:rsidRDefault="00915977" w:rsidP="00A444F8">
      <w:pPr>
        <w:ind w:firstLine="540"/>
        <w:jc w:val="both"/>
        <w:rPr>
          <w:sz w:val="28"/>
          <w:szCs w:val="28"/>
        </w:rPr>
      </w:pPr>
      <w:r w:rsidRPr="00637AD2">
        <w:rPr>
          <w:sz w:val="28"/>
          <w:szCs w:val="28"/>
        </w:rPr>
        <w:t>Завдяки співпраці ЦНАП, ГСЦ МВС у Волинській області та КМУ буде передано у власність Луцької міської</w:t>
      </w:r>
      <w:r>
        <w:rPr>
          <w:sz w:val="28"/>
          <w:szCs w:val="28"/>
        </w:rPr>
        <w:t xml:space="preserve"> територіальної громади </w:t>
      </w:r>
      <w:r w:rsidRPr="00637AD2">
        <w:rPr>
          <w:sz w:val="28"/>
          <w:szCs w:val="28"/>
        </w:rPr>
        <w:t xml:space="preserve">спеціалізованого обладнання – принтера для двостороннього </w:t>
      </w:r>
      <w:proofErr w:type="spellStart"/>
      <w:r w:rsidRPr="00637AD2">
        <w:rPr>
          <w:sz w:val="28"/>
          <w:szCs w:val="28"/>
        </w:rPr>
        <w:t>ретрансферного</w:t>
      </w:r>
      <w:proofErr w:type="spellEnd"/>
      <w:r w:rsidRPr="00637AD2">
        <w:rPr>
          <w:sz w:val="28"/>
          <w:szCs w:val="28"/>
        </w:rPr>
        <w:t xml:space="preserve"> друку з безконтактним </w:t>
      </w:r>
      <w:proofErr w:type="spellStart"/>
      <w:r w:rsidRPr="00637AD2">
        <w:rPr>
          <w:sz w:val="28"/>
          <w:szCs w:val="28"/>
        </w:rPr>
        <w:t>енкодером</w:t>
      </w:r>
      <w:proofErr w:type="spellEnd"/>
      <w:r w:rsidRPr="00637AD2">
        <w:rPr>
          <w:sz w:val="28"/>
          <w:szCs w:val="28"/>
        </w:rPr>
        <w:t xml:space="preserve"> та подвійним модулем ламінування, що дозволить здійснювати реєстрацію не лише нових, а й вживаних автомобілів.</w:t>
      </w:r>
    </w:p>
    <w:p w14:paraId="3384F51B" w14:textId="77777777" w:rsidR="00915977" w:rsidRPr="00637AD2" w:rsidRDefault="00915977" w:rsidP="00A444F8">
      <w:pPr>
        <w:ind w:firstLine="540"/>
        <w:jc w:val="both"/>
        <w:rPr>
          <w:sz w:val="28"/>
          <w:szCs w:val="28"/>
        </w:rPr>
      </w:pPr>
      <w:r w:rsidRPr="00637AD2">
        <w:rPr>
          <w:sz w:val="28"/>
          <w:szCs w:val="28"/>
        </w:rPr>
        <w:t>Наразі реалізується клопотання про спроможність  надання послуг у сфері державної реєстрації шлюбу у скороче</w:t>
      </w:r>
      <w:r>
        <w:rPr>
          <w:sz w:val="28"/>
          <w:szCs w:val="28"/>
        </w:rPr>
        <w:t>ні строки через організатора КП </w:t>
      </w:r>
      <w:r w:rsidRPr="00637AD2">
        <w:rPr>
          <w:sz w:val="28"/>
          <w:szCs w:val="28"/>
        </w:rPr>
        <w:t>«</w:t>
      </w:r>
      <w:proofErr w:type="spellStart"/>
      <w:r w:rsidRPr="00637AD2">
        <w:rPr>
          <w:sz w:val="28"/>
          <w:szCs w:val="28"/>
        </w:rPr>
        <w:t>Луцькреклама</w:t>
      </w:r>
      <w:proofErr w:type="spellEnd"/>
      <w:r w:rsidRPr="00637AD2">
        <w:rPr>
          <w:sz w:val="28"/>
          <w:szCs w:val="28"/>
        </w:rPr>
        <w:t>» та ЦНАП.</w:t>
      </w:r>
    </w:p>
    <w:p w14:paraId="0EBBC947" w14:textId="77777777" w:rsidR="00915977" w:rsidRDefault="00915977" w:rsidP="00A444F8">
      <w:pPr>
        <w:ind w:firstLine="540"/>
        <w:jc w:val="both"/>
        <w:rPr>
          <w:b/>
          <w:sz w:val="28"/>
          <w:szCs w:val="28"/>
          <w:u w:val="single"/>
        </w:rPr>
      </w:pPr>
    </w:p>
    <w:p w14:paraId="552572AC" w14:textId="77777777" w:rsidR="00915977" w:rsidRPr="00260A37" w:rsidRDefault="00915977" w:rsidP="00A444F8">
      <w:pPr>
        <w:ind w:firstLine="540"/>
        <w:jc w:val="both"/>
        <w:rPr>
          <w:b/>
          <w:sz w:val="28"/>
          <w:szCs w:val="28"/>
          <w:u w:val="single"/>
        </w:rPr>
      </w:pPr>
    </w:p>
    <w:p w14:paraId="18AD0E13" w14:textId="77777777" w:rsidR="00915977" w:rsidRPr="00260A37" w:rsidRDefault="00915977" w:rsidP="00A444F8">
      <w:pPr>
        <w:shd w:val="clear" w:color="auto" w:fill="FFFFFF"/>
        <w:tabs>
          <w:tab w:val="left" w:pos="720"/>
        </w:tabs>
        <w:jc w:val="both"/>
        <w:rPr>
          <w:color w:val="000000"/>
          <w:spacing w:val="-2"/>
          <w:sz w:val="28"/>
          <w:szCs w:val="28"/>
          <w:lang w:val="ru-RU"/>
        </w:rPr>
      </w:pPr>
      <w:r w:rsidRPr="00260A37">
        <w:rPr>
          <w:color w:val="000000"/>
          <w:sz w:val="28"/>
          <w:szCs w:val="28"/>
        </w:rPr>
        <w:t>Ди</w:t>
      </w:r>
      <w:r w:rsidRPr="00260A37">
        <w:rPr>
          <w:color w:val="000000"/>
          <w:spacing w:val="-2"/>
          <w:sz w:val="28"/>
          <w:szCs w:val="28"/>
        </w:rPr>
        <w:t>ректор департаменту</w:t>
      </w:r>
      <w:r w:rsidRPr="00260A37">
        <w:rPr>
          <w:color w:val="000000"/>
          <w:spacing w:val="-2"/>
          <w:sz w:val="28"/>
          <w:szCs w:val="28"/>
        </w:rPr>
        <w:tab/>
        <w:t xml:space="preserve">                                                             Лариса КАРП’ЯК</w:t>
      </w:r>
    </w:p>
    <w:p w14:paraId="42019D5C" w14:textId="77777777" w:rsidR="00915977" w:rsidRPr="00260A37" w:rsidRDefault="00915977" w:rsidP="00A444F8">
      <w:pPr>
        <w:shd w:val="clear" w:color="auto" w:fill="FFFFFF"/>
        <w:tabs>
          <w:tab w:val="left" w:pos="720"/>
          <w:tab w:val="center" w:pos="4819"/>
        </w:tabs>
        <w:jc w:val="both"/>
        <w:rPr>
          <w:color w:val="000000"/>
          <w:spacing w:val="-2"/>
          <w:sz w:val="28"/>
          <w:szCs w:val="28"/>
        </w:rPr>
      </w:pPr>
      <w:r w:rsidRPr="00260A37">
        <w:rPr>
          <w:color w:val="000000"/>
          <w:spacing w:val="-2"/>
          <w:sz w:val="28"/>
          <w:szCs w:val="28"/>
        </w:rPr>
        <w:t>«Центр надання адміністративних</w:t>
      </w:r>
      <w:r w:rsidRPr="00260A37">
        <w:rPr>
          <w:color w:val="000000"/>
          <w:spacing w:val="-2"/>
          <w:sz w:val="28"/>
          <w:szCs w:val="28"/>
        </w:rPr>
        <w:tab/>
      </w:r>
    </w:p>
    <w:p w14:paraId="52FE9D93" w14:textId="77777777" w:rsidR="00915977" w:rsidRPr="00260A37" w:rsidRDefault="00915977" w:rsidP="00A444F8">
      <w:pPr>
        <w:shd w:val="clear" w:color="auto" w:fill="FFFFFF"/>
        <w:tabs>
          <w:tab w:val="left" w:pos="720"/>
        </w:tabs>
        <w:jc w:val="both"/>
        <w:rPr>
          <w:color w:val="000000"/>
          <w:spacing w:val="-2"/>
          <w:sz w:val="28"/>
          <w:szCs w:val="28"/>
        </w:rPr>
      </w:pPr>
      <w:r w:rsidRPr="00260A37">
        <w:rPr>
          <w:color w:val="000000"/>
          <w:spacing w:val="-2"/>
          <w:sz w:val="28"/>
          <w:szCs w:val="28"/>
        </w:rPr>
        <w:t>послуг у місті Луцьку»</w:t>
      </w:r>
    </w:p>
    <w:p w14:paraId="0CEFF15D" w14:textId="77777777" w:rsidR="00915977" w:rsidRPr="00637AD2" w:rsidRDefault="00915977" w:rsidP="00A444F8">
      <w:pPr>
        <w:ind w:firstLine="540"/>
        <w:jc w:val="both"/>
      </w:pPr>
    </w:p>
    <w:sectPr w:rsidR="00915977" w:rsidRPr="00637AD2" w:rsidSect="00235AF8">
      <w:headerReference w:type="even" r:id="rId7"/>
      <w:headerReference w:type="default" r:id="rId8"/>
      <w:pgSz w:w="11906" w:h="16838"/>
      <w:pgMar w:top="567"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C5B5" w14:textId="77777777" w:rsidR="004D1B88" w:rsidRDefault="004D1B88">
      <w:r>
        <w:separator/>
      </w:r>
    </w:p>
  </w:endnote>
  <w:endnote w:type="continuationSeparator" w:id="0">
    <w:p w14:paraId="3FD6FC2F" w14:textId="77777777" w:rsidR="004D1B88" w:rsidRDefault="004D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7E2C" w14:textId="77777777" w:rsidR="004D1B88" w:rsidRDefault="004D1B88">
      <w:r>
        <w:separator/>
      </w:r>
    </w:p>
  </w:footnote>
  <w:footnote w:type="continuationSeparator" w:id="0">
    <w:p w14:paraId="5E4958A5" w14:textId="77777777" w:rsidR="004D1B88" w:rsidRDefault="004D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661D" w14:textId="77777777" w:rsidR="00915977" w:rsidRDefault="00915977" w:rsidP="00E84B2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9413FEC" w14:textId="77777777" w:rsidR="00915977" w:rsidRDefault="0091597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7CE7" w14:textId="77777777" w:rsidR="00915977" w:rsidRPr="00263FE3" w:rsidRDefault="00915977" w:rsidP="00E84B2D">
    <w:pPr>
      <w:pStyle w:val="ad"/>
      <w:framePr w:wrap="around" w:vAnchor="text" w:hAnchor="margin" w:xAlign="center" w:y="1"/>
      <w:rPr>
        <w:rStyle w:val="af"/>
        <w:sz w:val="28"/>
        <w:szCs w:val="28"/>
      </w:rPr>
    </w:pPr>
    <w:r w:rsidRPr="00263FE3">
      <w:rPr>
        <w:rStyle w:val="af"/>
        <w:sz w:val="28"/>
        <w:szCs w:val="28"/>
      </w:rPr>
      <w:fldChar w:fldCharType="begin"/>
    </w:r>
    <w:r w:rsidRPr="00263FE3">
      <w:rPr>
        <w:rStyle w:val="af"/>
        <w:sz w:val="28"/>
        <w:szCs w:val="28"/>
      </w:rPr>
      <w:instrText xml:space="preserve">PAGE  </w:instrText>
    </w:r>
    <w:r w:rsidRPr="00263FE3">
      <w:rPr>
        <w:rStyle w:val="af"/>
        <w:sz w:val="28"/>
        <w:szCs w:val="28"/>
      </w:rPr>
      <w:fldChar w:fldCharType="separate"/>
    </w:r>
    <w:r w:rsidRPr="00263FE3">
      <w:rPr>
        <w:rStyle w:val="af"/>
        <w:noProof/>
        <w:sz w:val="28"/>
        <w:szCs w:val="28"/>
      </w:rPr>
      <w:t>6</w:t>
    </w:r>
    <w:r w:rsidRPr="00263FE3">
      <w:rPr>
        <w:rStyle w:val="af"/>
        <w:sz w:val="28"/>
        <w:szCs w:val="28"/>
      </w:rPr>
      <w:fldChar w:fldCharType="end"/>
    </w:r>
  </w:p>
  <w:p w14:paraId="0A149C43" w14:textId="5CC301EC" w:rsidR="00915977" w:rsidRDefault="00915977" w:rsidP="00263FE3">
    <w:pPr>
      <w:pStyle w:val="ad"/>
      <w:jc w:val="center"/>
    </w:pPr>
  </w:p>
  <w:p w14:paraId="402DA1E9" w14:textId="77777777" w:rsidR="00263FE3" w:rsidRDefault="00263FE3" w:rsidP="00263FE3">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none"/>
      <w:suff w:val="nothing"/>
      <w:lvlText w:val=""/>
      <w:lvlJc w:val="left"/>
      <w:pPr>
        <w:tabs>
          <w:tab w:val="num" w:pos="912"/>
        </w:tabs>
        <w:ind w:left="1344" w:hanging="432"/>
      </w:pPr>
      <w:rPr>
        <w:rFonts w:cs="Times New Roman"/>
      </w:rPr>
    </w:lvl>
    <w:lvl w:ilvl="1">
      <w:start w:val="1"/>
      <w:numFmt w:val="none"/>
      <w:suff w:val="nothing"/>
      <w:lvlText w:val=""/>
      <w:lvlJc w:val="left"/>
      <w:pPr>
        <w:tabs>
          <w:tab w:val="num" w:pos="912"/>
        </w:tabs>
        <w:ind w:left="1488" w:hanging="576"/>
      </w:pPr>
      <w:rPr>
        <w:rFonts w:cs="Times New Roman"/>
      </w:rPr>
    </w:lvl>
    <w:lvl w:ilvl="2">
      <w:start w:val="1"/>
      <w:numFmt w:val="none"/>
      <w:suff w:val="nothing"/>
      <w:lvlText w:val=""/>
      <w:lvlJc w:val="left"/>
      <w:pPr>
        <w:tabs>
          <w:tab w:val="num" w:pos="912"/>
        </w:tabs>
        <w:ind w:left="1632" w:hanging="720"/>
      </w:pPr>
      <w:rPr>
        <w:rFonts w:cs="Times New Roman"/>
      </w:rPr>
    </w:lvl>
    <w:lvl w:ilvl="3">
      <w:start w:val="1"/>
      <w:numFmt w:val="none"/>
      <w:suff w:val="nothing"/>
      <w:lvlText w:val=""/>
      <w:lvlJc w:val="left"/>
      <w:pPr>
        <w:tabs>
          <w:tab w:val="num" w:pos="912"/>
        </w:tabs>
        <w:ind w:left="1776" w:hanging="864"/>
      </w:pPr>
      <w:rPr>
        <w:rFonts w:cs="Times New Roman"/>
      </w:rPr>
    </w:lvl>
    <w:lvl w:ilvl="4">
      <w:start w:val="1"/>
      <w:numFmt w:val="none"/>
      <w:suff w:val="nothing"/>
      <w:lvlText w:val=""/>
      <w:lvlJc w:val="left"/>
      <w:pPr>
        <w:tabs>
          <w:tab w:val="num" w:pos="912"/>
        </w:tabs>
        <w:ind w:left="1920" w:hanging="1008"/>
      </w:pPr>
      <w:rPr>
        <w:rFonts w:cs="Times New Roman"/>
      </w:rPr>
    </w:lvl>
    <w:lvl w:ilvl="5">
      <w:start w:val="1"/>
      <w:numFmt w:val="none"/>
      <w:suff w:val="nothing"/>
      <w:lvlText w:val=""/>
      <w:lvlJc w:val="left"/>
      <w:pPr>
        <w:tabs>
          <w:tab w:val="num" w:pos="912"/>
        </w:tabs>
        <w:ind w:left="2064" w:hanging="1152"/>
      </w:pPr>
      <w:rPr>
        <w:rFonts w:cs="Times New Roman"/>
      </w:rPr>
    </w:lvl>
    <w:lvl w:ilvl="6">
      <w:start w:val="1"/>
      <w:numFmt w:val="none"/>
      <w:suff w:val="nothing"/>
      <w:lvlText w:val=""/>
      <w:lvlJc w:val="left"/>
      <w:pPr>
        <w:tabs>
          <w:tab w:val="num" w:pos="912"/>
        </w:tabs>
        <w:ind w:left="2208" w:hanging="1296"/>
      </w:pPr>
      <w:rPr>
        <w:rFonts w:cs="Times New Roman"/>
      </w:rPr>
    </w:lvl>
    <w:lvl w:ilvl="7">
      <w:start w:val="1"/>
      <w:numFmt w:val="none"/>
      <w:suff w:val="nothing"/>
      <w:lvlText w:val=""/>
      <w:lvlJc w:val="left"/>
      <w:pPr>
        <w:tabs>
          <w:tab w:val="num" w:pos="912"/>
        </w:tabs>
        <w:ind w:left="2352" w:hanging="1440"/>
      </w:pPr>
      <w:rPr>
        <w:rFonts w:cs="Times New Roman"/>
      </w:rPr>
    </w:lvl>
    <w:lvl w:ilvl="8">
      <w:start w:val="1"/>
      <w:numFmt w:val="none"/>
      <w:suff w:val="nothing"/>
      <w:lvlText w:val=""/>
      <w:lvlJc w:val="left"/>
      <w:pPr>
        <w:tabs>
          <w:tab w:val="num" w:pos="912"/>
        </w:tabs>
        <w:ind w:left="2496" w:hanging="1584"/>
      </w:pPr>
      <w:rPr>
        <w:rFonts w:cs="Times New Roman"/>
      </w:rPr>
    </w:lvl>
  </w:abstractNum>
  <w:abstractNum w:abstractNumId="1" w15:restartNumberingAfterBreak="0">
    <w:nsid w:val="00000002"/>
    <w:multiLevelType w:val="singleLevel"/>
    <w:tmpl w:val="00000002"/>
    <w:lvl w:ilvl="0">
      <w:numFmt w:val="bullet"/>
      <w:lvlText w:val="-"/>
      <w:lvlJc w:val="left"/>
      <w:pPr>
        <w:tabs>
          <w:tab w:val="num" w:pos="765"/>
        </w:tabs>
        <w:ind w:left="765" w:hanging="360"/>
      </w:pPr>
      <w:rPr>
        <w:rFonts w:ascii="Times New Roman" w:hAnsi="Times New Roman" w:hint="default"/>
      </w:rPr>
    </w:lvl>
  </w:abstractNum>
  <w:abstractNum w:abstractNumId="2" w15:restartNumberingAfterBreak="0">
    <w:nsid w:val="0E6E32CA"/>
    <w:multiLevelType w:val="hybridMultilevel"/>
    <w:tmpl w:val="4FEEE574"/>
    <w:lvl w:ilvl="0" w:tplc="BF98DF0C">
      <w:start w:val="1"/>
      <w:numFmt w:val="decimal"/>
      <w:lvlText w:val="%1."/>
      <w:lvlJc w:val="left"/>
      <w:pPr>
        <w:tabs>
          <w:tab w:val="num" w:pos="1275"/>
        </w:tabs>
        <w:ind w:left="1275" w:hanging="91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213F6F"/>
    <w:multiLevelType w:val="hybridMultilevel"/>
    <w:tmpl w:val="A3A8D1AA"/>
    <w:lvl w:ilvl="0" w:tplc="61B84878">
      <w:numFmt w:val="bullet"/>
      <w:lvlText w:val="-"/>
      <w:lvlJc w:val="left"/>
      <w:pPr>
        <w:tabs>
          <w:tab w:val="num" w:pos="1065"/>
        </w:tabs>
        <w:ind w:left="1065" w:hanging="360"/>
      </w:pPr>
      <w:rPr>
        <w:rFonts w:ascii="Times New Roman" w:eastAsia="Times New Roman" w:hAnsi="Times New Roman" w:hint="default"/>
      </w:rPr>
    </w:lvl>
    <w:lvl w:ilvl="1" w:tplc="04220003">
      <w:start w:val="1"/>
      <w:numFmt w:val="bullet"/>
      <w:lvlText w:val="o"/>
      <w:lvlJc w:val="left"/>
      <w:pPr>
        <w:tabs>
          <w:tab w:val="num" w:pos="1785"/>
        </w:tabs>
        <w:ind w:left="1785" w:hanging="360"/>
      </w:pPr>
      <w:rPr>
        <w:rFonts w:ascii="Courier New" w:hAnsi="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320066FA"/>
    <w:multiLevelType w:val="hybridMultilevel"/>
    <w:tmpl w:val="57C8FB92"/>
    <w:lvl w:ilvl="0" w:tplc="7436CB92">
      <w:start w:val="1"/>
      <w:numFmt w:val="decimal"/>
      <w:lvlText w:val="%1."/>
      <w:lvlJc w:val="left"/>
      <w:pPr>
        <w:tabs>
          <w:tab w:val="num" w:pos="1832"/>
        </w:tabs>
        <w:ind w:left="1832" w:hanging="1095"/>
      </w:pPr>
      <w:rPr>
        <w:rFonts w:ascii="Times New Roman" w:hAnsi="Times New Roman" w:cs="Times New Roman" w:hint="default"/>
        <w:sz w:val="28"/>
      </w:rPr>
    </w:lvl>
    <w:lvl w:ilvl="1" w:tplc="04220019" w:tentative="1">
      <w:start w:val="1"/>
      <w:numFmt w:val="lowerLetter"/>
      <w:lvlText w:val="%2."/>
      <w:lvlJc w:val="left"/>
      <w:pPr>
        <w:tabs>
          <w:tab w:val="num" w:pos="1817"/>
        </w:tabs>
        <w:ind w:left="1817" w:hanging="360"/>
      </w:pPr>
      <w:rPr>
        <w:rFonts w:cs="Times New Roman"/>
      </w:rPr>
    </w:lvl>
    <w:lvl w:ilvl="2" w:tplc="0422001B" w:tentative="1">
      <w:start w:val="1"/>
      <w:numFmt w:val="lowerRoman"/>
      <w:lvlText w:val="%3."/>
      <w:lvlJc w:val="right"/>
      <w:pPr>
        <w:tabs>
          <w:tab w:val="num" w:pos="2537"/>
        </w:tabs>
        <w:ind w:left="2537" w:hanging="180"/>
      </w:pPr>
      <w:rPr>
        <w:rFonts w:cs="Times New Roman"/>
      </w:rPr>
    </w:lvl>
    <w:lvl w:ilvl="3" w:tplc="0422000F" w:tentative="1">
      <w:start w:val="1"/>
      <w:numFmt w:val="decimal"/>
      <w:lvlText w:val="%4."/>
      <w:lvlJc w:val="left"/>
      <w:pPr>
        <w:tabs>
          <w:tab w:val="num" w:pos="3257"/>
        </w:tabs>
        <w:ind w:left="3257" w:hanging="360"/>
      </w:pPr>
      <w:rPr>
        <w:rFonts w:cs="Times New Roman"/>
      </w:rPr>
    </w:lvl>
    <w:lvl w:ilvl="4" w:tplc="04220019" w:tentative="1">
      <w:start w:val="1"/>
      <w:numFmt w:val="lowerLetter"/>
      <w:lvlText w:val="%5."/>
      <w:lvlJc w:val="left"/>
      <w:pPr>
        <w:tabs>
          <w:tab w:val="num" w:pos="3977"/>
        </w:tabs>
        <w:ind w:left="3977" w:hanging="360"/>
      </w:pPr>
      <w:rPr>
        <w:rFonts w:cs="Times New Roman"/>
      </w:rPr>
    </w:lvl>
    <w:lvl w:ilvl="5" w:tplc="0422001B" w:tentative="1">
      <w:start w:val="1"/>
      <w:numFmt w:val="lowerRoman"/>
      <w:lvlText w:val="%6."/>
      <w:lvlJc w:val="right"/>
      <w:pPr>
        <w:tabs>
          <w:tab w:val="num" w:pos="4697"/>
        </w:tabs>
        <w:ind w:left="4697" w:hanging="180"/>
      </w:pPr>
      <w:rPr>
        <w:rFonts w:cs="Times New Roman"/>
      </w:rPr>
    </w:lvl>
    <w:lvl w:ilvl="6" w:tplc="0422000F" w:tentative="1">
      <w:start w:val="1"/>
      <w:numFmt w:val="decimal"/>
      <w:lvlText w:val="%7."/>
      <w:lvlJc w:val="left"/>
      <w:pPr>
        <w:tabs>
          <w:tab w:val="num" w:pos="5417"/>
        </w:tabs>
        <w:ind w:left="5417" w:hanging="360"/>
      </w:pPr>
      <w:rPr>
        <w:rFonts w:cs="Times New Roman"/>
      </w:rPr>
    </w:lvl>
    <w:lvl w:ilvl="7" w:tplc="04220019" w:tentative="1">
      <w:start w:val="1"/>
      <w:numFmt w:val="lowerLetter"/>
      <w:lvlText w:val="%8."/>
      <w:lvlJc w:val="left"/>
      <w:pPr>
        <w:tabs>
          <w:tab w:val="num" w:pos="6137"/>
        </w:tabs>
        <w:ind w:left="6137" w:hanging="360"/>
      </w:pPr>
      <w:rPr>
        <w:rFonts w:cs="Times New Roman"/>
      </w:rPr>
    </w:lvl>
    <w:lvl w:ilvl="8" w:tplc="0422001B" w:tentative="1">
      <w:start w:val="1"/>
      <w:numFmt w:val="lowerRoman"/>
      <w:lvlText w:val="%9."/>
      <w:lvlJc w:val="right"/>
      <w:pPr>
        <w:tabs>
          <w:tab w:val="num" w:pos="6857"/>
        </w:tabs>
        <w:ind w:left="6857" w:hanging="180"/>
      </w:pPr>
      <w:rPr>
        <w:rFonts w:cs="Times New Roman"/>
      </w:rPr>
    </w:lvl>
  </w:abstractNum>
  <w:abstractNum w:abstractNumId="5" w15:restartNumberingAfterBreak="0">
    <w:nsid w:val="549F2BD7"/>
    <w:multiLevelType w:val="hybridMultilevel"/>
    <w:tmpl w:val="275EC33E"/>
    <w:lvl w:ilvl="0" w:tplc="BBA2CBD4">
      <w:start w:val="1"/>
      <w:numFmt w:val="decimal"/>
      <w:lvlText w:val="%1."/>
      <w:lvlJc w:val="left"/>
      <w:pPr>
        <w:tabs>
          <w:tab w:val="num" w:pos="720"/>
        </w:tabs>
        <w:ind w:left="720" w:hanging="360"/>
      </w:pPr>
      <w:rPr>
        <w:rFonts w:cs="Times New Roman" w:hint="default"/>
        <w:color w:val="00000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DF004E2"/>
    <w:multiLevelType w:val="hybridMultilevel"/>
    <w:tmpl w:val="B7D01AB8"/>
    <w:lvl w:ilvl="0" w:tplc="45740378">
      <w:start w:val="1"/>
      <w:numFmt w:val="decimal"/>
      <w:lvlText w:val="%1."/>
      <w:lvlJc w:val="left"/>
      <w:pPr>
        <w:tabs>
          <w:tab w:val="num" w:pos="1618"/>
        </w:tabs>
        <w:ind w:left="1618" w:hanging="1050"/>
      </w:pPr>
      <w:rPr>
        <w:rFonts w:cs="Times New Roman" w:hint="default"/>
      </w:rPr>
    </w:lvl>
    <w:lvl w:ilvl="1" w:tplc="04220001">
      <w:start w:val="1"/>
      <w:numFmt w:val="bullet"/>
      <w:lvlText w:val=""/>
      <w:lvlJc w:val="left"/>
      <w:pPr>
        <w:tabs>
          <w:tab w:val="num" w:pos="1817"/>
        </w:tabs>
        <w:ind w:left="1817" w:hanging="360"/>
      </w:pPr>
      <w:rPr>
        <w:rFonts w:ascii="Symbol" w:hAnsi="Symbol" w:hint="default"/>
      </w:rPr>
    </w:lvl>
    <w:lvl w:ilvl="2" w:tplc="0422001B" w:tentative="1">
      <w:start w:val="1"/>
      <w:numFmt w:val="lowerRoman"/>
      <w:lvlText w:val="%3."/>
      <w:lvlJc w:val="right"/>
      <w:pPr>
        <w:tabs>
          <w:tab w:val="num" w:pos="2537"/>
        </w:tabs>
        <w:ind w:left="2537" w:hanging="180"/>
      </w:pPr>
      <w:rPr>
        <w:rFonts w:cs="Times New Roman"/>
      </w:rPr>
    </w:lvl>
    <w:lvl w:ilvl="3" w:tplc="0422000F" w:tentative="1">
      <w:start w:val="1"/>
      <w:numFmt w:val="decimal"/>
      <w:lvlText w:val="%4."/>
      <w:lvlJc w:val="left"/>
      <w:pPr>
        <w:tabs>
          <w:tab w:val="num" w:pos="3257"/>
        </w:tabs>
        <w:ind w:left="3257" w:hanging="360"/>
      </w:pPr>
      <w:rPr>
        <w:rFonts w:cs="Times New Roman"/>
      </w:rPr>
    </w:lvl>
    <w:lvl w:ilvl="4" w:tplc="04220019" w:tentative="1">
      <w:start w:val="1"/>
      <w:numFmt w:val="lowerLetter"/>
      <w:lvlText w:val="%5."/>
      <w:lvlJc w:val="left"/>
      <w:pPr>
        <w:tabs>
          <w:tab w:val="num" w:pos="3977"/>
        </w:tabs>
        <w:ind w:left="3977" w:hanging="360"/>
      </w:pPr>
      <w:rPr>
        <w:rFonts w:cs="Times New Roman"/>
      </w:rPr>
    </w:lvl>
    <w:lvl w:ilvl="5" w:tplc="0422001B" w:tentative="1">
      <w:start w:val="1"/>
      <w:numFmt w:val="lowerRoman"/>
      <w:lvlText w:val="%6."/>
      <w:lvlJc w:val="right"/>
      <w:pPr>
        <w:tabs>
          <w:tab w:val="num" w:pos="4697"/>
        </w:tabs>
        <w:ind w:left="4697" w:hanging="180"/>
      </w:pPr>
      <w:rPr>
        <w:rFonts w:cs="Times New Roman"/>
      </w:rPr>
    </w:lvl>
    <w:lvl w:ilvl="6" w:tplc="0422000F" w:tentative="1">
      <w:start w:val="1"/>
      <w:numFmt w:val="decimal"/>
      <w:lvlText w:val="%7."/>
      <w:lvlJc w:val="left"/>
      <w:pPr>
        <w:tabs>
          <w:tab w:val="num" w:pos="5417"/>
        </w:tabs>
        <w:ind w:left="5417" w:hanging="360"/>
      </w:pPr>
      <w:rPr>
        <w:rFonts w:cs="Times New Roman"/>
      </w:rPr>
    </w:lvl>
    <w:lvl w:ilvl="7" w:tplc="04220019" w:tentative="1">
      <w:start w:val="1"/>
      <w:numFmt w:val="lowerLetter"/>
      <w:lvlText w:val="%8."/>
      <w:lvlJc w:val="left"/>
      <w:pPr>
        <w:tabs>
          <w:tab w:val="num" w:pos="6137"/>
        </w:tabs>
        <w:ind w:left="6137" w:hanging="360"/>
      </w:pPr>
      <w:rPr>
        <w:rFonts w:cs="Times New Roman"/>
      </w:rPr>
    </w:lvl>
    <w:lvl w:ilvl="8" w:tplc="0422001B" w:tentative="1">
      <w:start w:val="1"/>
      <w:numFmt w:val="lowerRoman"/>
      <w:lvlText w:val="%9."/>
      <w:lvlJc w:val="right"/>
      <w:pPr>
        <w:tabs>
          <w:tab w:val="num" w:pos="6857"/>
        </w:tabs>
        <w:ind w:left="6857" w:hanging="180"/>
      </w:pPr>
      <w:rPr>
        <w:rFonts w:cs="Times New Roman"/>
      </w:rPr>
    </w:lvl>
  </w:abstractNum>
  <w:num w:numId="1" w16cid:durableId="235209160">
    <w:abstractNumId w:val="0"/>
  </w:num>
  <w:num w:numId="2" w16cid:durableId="290550188">
    <w:abstractNumId w:val="6"/>
  </w:num>
  <w:num w:numId="3" w16cid:durableId="750466544">
    <w:abstractNumId w:val="4"/>
  </w:num>
  <w:num w:numId="4" w16cid:durableId="1641686575">
    <w:abstractNumId w:val="2"/>
  </w:num>
  <w:num w:numId="5" w16cid:durableId="536816044">
    <w:abstractNumId w:val="5"/>
  </w:num>
  <w:num w:numId="6" w16cid:durableId="447703085">
    <w:abstractNumId w:val="3"/>
  </w:num>
  <w:num w:numId="7" w16cid:durableId="1717311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B94"/>
    <w:rsid w:val="0002309C"/>
    <w:rsid w:val="00047009"/>
    <w:rsid w:val="000610D9"/>
    <w:rsid w:val="000D171D"/>
    <w:rsid w:val="001207C0"/>
    <w:rsid w:val="00122936"/>
    <w:rsid w:val="00153644"/>
    <w:rsid w:val="001575D9"/>
    <w:rsid w:val="00157BFA"/>
    <w:rsid w:val="0018183A"/>
    <w:rsid w:val="00186F38"/>
    <w:rsid w:val="0019605D"/>
    <w:rsid w:val="001A2B46"/>
    <w:rsid w:val="001B59D4"/>
    <w:rsid w:val="00235AF8"/>
    <w:rsid w:val="002403C0"/>
    <w:rsid w:val="00260A37"/>
    <w:rsid w:val="00263FE3"/>
    <w:rsid w:val="002721B3"/>
    <w:rsid w:val="002753DC"/>
    <w:rsid w:val="002873FD"/>
    <w:rsid w:val="00297C25"/>
    <w:rsid w:val="002F6DFF"/>
    <w:rsid w:val="00304E83"/>
    <w:rsid w:val="00330683"/>
    <w:rsid w:val="00337474"/>
    <w:rsid w:val="00386EF5"/>
    <w:rsid w:val="003C3E66"/>
    <w:rsid w:val="004639E2"/>
    <w:rsid w:val="0047076A"/>
    <w:rsid w:val="004D1B88"/>
    <w:rsid w:val="004D274B"/>
    <w:rsid w:val="004E19EB"/>
    <w:rsid w:val="0054017F"/>
    <w:rsid w:val="00564185"/>
    <w:rsid w:val="005A7883"/>
    <w:rsid w:val="005B329B"/>
    <w:rsid w:val="005E4D1D"/>
    <w:rsid w:val="00620312"/>
    <w:rsid w:val="00637AD2"/>
    <w:rsid w:val="00671B9E"/>
    <w:rsid w:val="00706276"/>
    <w:rsid w:val="007222EC"/>
    <w:rsid w:val="00736172"/>
    <w:rsid w:val="007A1AA1"/>
    <w:rsid w:val="007E6E82"/>
    <w:rsid w:val="00827D6A"/>
    <w:rsid w:val="00831A96"/>
    <w:rsid w:val="00867734"/>
    <w:rsid w:val="008A2686"/>
    <w:rsid w:val="008B1217"/>
    <w:rsid w:val="008E3B94"/>
    <w:rsid w:val="00915977"/>
    <w:rsid w:val="009914D9"/>
    <w:rsid w:val="009957ED"/>
    <w:rsid w:val="009C111E"/>
    <w:rsid w:val="009E1BFA"/>
    <w:rsid w:val="00A00EAF"/>
    <w:rsid w:val="00A103F9"/>
    <w:rsid w:val="00A10B2A"/>
    <w:rsid w:val="00A444F8"/>
    <w:rsid w:val="00A550BB"/>
    <w:rsid w:val="00A80BC1"/>
    <w:rsid w:val="00A97FCC"/>
    <w:rsid w:val="00AA7360"/>
    <w:rsid w:val="00AC41D6"/>
    <w:rsid w:val="00AF3755"/>
    <w:rsid w:val="00B80170"/>
    <w:rsid w:val="00B84E73"/>
    <w:rsid w:val="00BB6A04"/>
    <w:rsid w:val="00BC360F"/>
    <w:rsid w:val="00C0438C"/>
    <w:rsid w:val="00C3356C"/>
    <w:rsid w:val="00C6689C"/>
    <w:rsid w:val="00C77628"/>
    <w:rsid w:val="00C942E4"/>
    <w:rsid w:val="00CB0951"/>
    <w:rsid w:val="00CC69EF"/>
    <w:rsid w:val="00CE205B"/>
    <w:rsid w:val="00CF06F8"/>
    <w:rsid w:val="00CF68BF"/>
    <w:rsid w:val="00D10877"/>
    <w:rsid w:val="00D310A0"/>
    <w:rsid w:val="00D43371"/>
    <w:rsid w:val="00D5420F"/>
    <w:rsid w:val="00D658DC"/>
    <w:rsid w:val="00D91F1B"/>
    <w:rsid w:val="00DD6343"/>
    <w:rsid w:val="00E5007B"/>
    <w:rsid w:val="00E82B90"/>
    <w:rsid w:val="00E84B2D"/>
    <w:rsid w:val="00EB1189"/>
    <w:rsid w:val="00EB51D7"/>
    <w:rsid w:val="00EB6F41"/>
    <w:rsid w:val="00ED020E"/>
    <w:rsid w:val="00F80A1A"/>
    <w:rsid w:val="00F83AB2"/>
    <w:rsid w:val="00FF1452"/>
    <w:rsid w:val="00FF615C"/>
    <w:rsid w:val="00FF6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CA07BF"/>
  <w15:docId w15:val="{EE9DB280-A310-4B15-99F4-9AEF46A2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8D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99"/>
    <w:qFormat/>
    <w:rsid w:val="00FF68CC"/>
    <w:pPr>
      <w:suppressLineNumbers/>
      <w:spacing w:before="120" w:after="120"/>
    </w:pPr>
    <w:rPr>
      <w:rFonts w:cs="Lucida Sans"/>
      <w:i/>
      <w:iCs/>
    </w:rPr>
  </w:style>
  <w:style w:type="character" w:styleId="a4">
    <w:name w:val="Strong"/>
    <w:uiPriority w:val="99"/>
    <w:qFormat/>
    <w:rsid w:val="00FF68CC"/>
    <w:rPr>
      <w:rFonts w:cs="Times New Roman"/>
      <w:b/>
    </w:rPr>
  </w:style>
  <w:style w:type="paragraph" w:styleId="a5">
    <w:name w:val="Body Text"/>
    <w:basedOn w:val="a"/>
    <w:link w:val="a6"/>
    <w:uiPriority w:val="99"/>
    <w:rsid w:val="00D658DC"/>
    <w:pPr>
      <w:widowControl w:val="0"/>
      <w:suppressAutoHyphens/>
      <w:autoSpaceDE w:val="0"/>
      <w:spacing w:after="120"/>
    </w:pPr>
    <w:rPr>
      <w:rFonts w:ascii="Calibri" w:hAnsi="Calibri" w:cs="Calibri"/>
      <w:kern w:val="1"/>
      <w:lang w:val="ru-RU" w:eastAsia="ru-RU"/>
    </w:rPr>
  </w:style>
  <w:style w:type="character" w:customStyle="1" w:styleId="a6">
    <w:name w:val="Основний текст Знак"/>
    <w:link w:val="a5"/>
    <w:uiPriority w:val="99"/>
    <w:locked/>
    <w:rsid w:val="00D658DC"/>
    <w:rPr>
      <w:rFonts w:ascii="Calibri" w:hAnsi="Calibri" w:cs="Calibri"/>
      <w:kern w:val="1"/>
      <w:sz w:val="24"/>
      <w:szCs w:val="24"/>
      <w:lang w:val="ru-RU" w:eastAsia="ru-RU"/>
    </w:rPr>
  </w:style>
  <w:style w:type="paragraph" w:styleId="a7">
    <w:name w:val="Normal (Web)"/>
    <w:basedOn w:val="a"/>
    <w:uiPriority w:val="99"/>
    <w:rsid w:val="00D658DC"/>
    <w:pPr>
      <w:spacing w:before="100" w:beforeAutospacing="1" w:after="119"/>
    </w:pPr>
    <w:rPr>
      <w:color w:val="000000"/>
    </w:rPr>
  </w:style>
  <w:style w:type="paragraph" w:customStyle="1" w:styleId="western">
    <w:name w:val="western"/>
    <w:basedOn w:val="a"/>
    <w:uiPriority w:val="99"/>
    <w:rsid w:val="00D658DC"/>
    <w:pPr>
      <w:spacing w:before="100" w:beforeAutospacing="1" w:after="119"/>
      <w:jc w:val="center"/>
    </w:pPr>
    <w:rPr>
      <w:sz w:val="28"/>
      <w:szCs w:val="28"/>
    </w:rPr>
  </w:style>
  <w:style w:type="paragraph" w:styleId="a8">
    <w:name w:val="List Paragraph"/>
    <w:basedOn w:val="a"/>
    <w:uiPriority w:val="99"/>
    <w:qFormat/>
    <w:rsid w:val="00CB0951"/>
    <w:pPr>
      <w:ind w:left="720"/>
      <w:contextualSpacing/>
    </w:pPr>
  </w:style>
  <w:style w:type="paragraph" w:styleId="a9">
    <w:name w:val="Balloon Text"/>
    <w:basedOn w:val="a"/>
    <w:link w:val="aa"/>
    <w:uiPriority w:val="99"/>
    <w:semiHidden/>
    <w:rsid w:val="0047076A"/>
    <w:rPr>
      <w:rFonts w:ascii="Segoe UI" w:hAnsi="Segoe UI" w:cs="Segoe UI"/>
      <w:sz w:val="18"/>
      <w:szCs w:val="18"/>
    </w:rPr>
  </w:style>
  <w:style w:type="character" w:customStyle="1" w:styleId="aa">
    <w:name w:val="Текст у виносці Знак"/>
    <w:link w:val="a9"/>
    <w:uiPriority w:val="99"/>
    <w:semiHidden/>
    <w:locked/>
    <w:rsid w:val="0047076A"/>
    <w:rPr>
      <w:rFonts w:ascii="Segoe UI" w:hAnsi="Segoe UI" w:cs="Segoe UI"/>
      <w:sz w:val="18"/>
      <w:szCs w:val="18"/>
      <w:lang w:eastAsia="uk-UA"/>
    </w:rPr>
  </w:style>
  <w:style w:type="paragraph" w:styleId="ab">
    <w:name w:val="footer"/>
    <w:basedOn w:val="a"/>
    <w:link w:val="ac"/>
    <w:uiPriority w:val="99"/>
    <w:rsid w:val="00827D6A"/>
    <w:pPr>
      <w:widowControl w:val="0"/>
      <w:tabs>
        <w:tab w:val="center" w:pos="4536"/>
        <w:tab w:val="right" w:pos="9072"/>
      </w:tabs>
      <w:suppressAutoHyphens/>
      <w:autoSpaceDE w:val="0"/>
    </w:pPr>
    <w:rPr>
      <w:rFonts w:ascii="Calibri" w:hAnsi="Calibri" w:cs="Calibri"/>
      <w:kern w:val="2"/>
      <w:lang w:val="pl-PL" w:eastAsia="zh-CN"/>
    </w:rPr>
  </w:style>
  <w:style w:type="character" w:customStyle="1" w:styleId="ac">
    <w:name w:val="Нижній колонтитул Знак"/>
    <w:link w:val="ab"/>
    <w:uiPriority w:val="99"/>
    <w:locked/>
    <w:rsid w:val="00827D6A"/>
    <w:rPr>
      <w:rFonts w:ascii="Calibri" w:hAnsi="Calibri" w:cs="Calibri"/>
      <w:kern w:val="2"/>
      <w:sz w:val="24"/>
      <w:szCs w:val="24"/>
      <w:lang w:val="pl-PL" w:eastAsia="zh-CN"/>
    </w:rPr>
  </w:style>
  <w:style w:type="paragraph" w:styleId="ad">
    <w:name w:val="header"/>
    <w:basedOn w:val="a"/>
    <w:link w:val="ae"/>
    <w:uiPriority w:val="99"/>
    <w:rsid w:val="00235AF8"/>
    <w:pPr>
      <w:tabs>
        <w:tab w:val="center" w:pos="4819"/>
        <w:tab w:val="right" w:pos="9639"/>
      </w:tabs>
    </w:pPr>
  </w:style>
  <w:style w:type="character" w:customStyle="1" w:styleId="ae">
    <w:name w:val="Верхній колонтитул Знак"/>
    <w:link w:val="ad"/>
    <w:uiPriority w:val="99"/>
    <w:semiHidden/>
    <w:locked/>
    <w:rPr>
      <w:rFonts w:cs="Times New Roman"/>
      <w:sz w:val="24"/>
      <w:szCs w:val="24"/>
    </w:rPr>
  </w:style>
  <w:style w:type="character" w:styleId="af">
    <w:name w:val="page number"/>
    <w:uiPriority w:val="99"/>
    <w:rsid w:val="00235A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599967">
      <w:marLeft w:val="0"/>
      <w:marRight w:val="0"/>
      <w:marTop w:val="0"/>
      <w:marBottom w:val="0"/>
      <w:divBdr>
        <w:top w:val="none" w:sz="0" w:space="0" w:color="auto"/>
        <w:left w:val="none" w:sz="0" w:space="0" w:color="auto"/>
        <w:bottom w:val="none" w:sz="0" w:space="0" w:color="auto"/>
        <w:right w:val="none" w:sz="0" w:space="0" w:color="auto"/>
      </w:divBdr>
    </w:div>
    <w:div w:id="2084599968">
      <w:marLeft w:val="0"/>
      <w:marRight w:val="0"/>
      <w:marTop w:val="0"/>
      <w:marBottom w:val="0"/>
      <w:divBdr>
        <w:top w:val="none" w:sz="0" w:space="0" w:color="auto"/>
        <w:left w:val="none" w:sz="0" w:space="0" w:color="auto"/>
        <w:bottom w:val="none" w:sz="0" w:space="0" w:color="auto"/>
        <w:right w:val="none" w:sz="0" w:space="0" w:color="auto"/>
      </w:divBdr>
    </w:div>
    <w:div w:id="2084599969">
      <w:marLeft w:val="0"/>
      <w:marRight w:val="0"/>
      <w:marTop w:val="0"/>
      <w:marBottom w:val="0"/>
      <w:divBdr>
        <w:top w:val="none" w:sz="0" w:space="0" w:color="auto"/>
        <w:left w:val="none" w:sz="0" w:space="0" w:color="auto"/>
        <w:bottom w:val="none" w:sz="0" w:space="0" w:color="auto"/>
        <w:right w:val="none" w:sz="0" w:space="0" w:color="auto"/>
      </w:divBdr>
    </w:div>
    <w:div w:id="2084599970">
      <w:marLeft w:val="0"/>
      <w:marRight w:val="0"/>
      <w:marTop w:val="0"/>
      <w:marBottom w:val="0"/>
      <w:divBdr>
        <w:top w:val="none" w:sz="0" w:space="0" w:color="auto"/>
        <w:left w:val="none" w:sz="0" w:space="0" w:color="auto"/>
        <w:bottom w:val="none" w:sz="0" w:space="0" w:color="auto"/>
        <w:right w:val="none" w:sz="0" w:space="0" w:color="auto"/>
      </w:divBdr>
    </w:div>
    <w:div w:id="2084599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6</Pages>
  <Words>9655</Words>
  <Characters>5504</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CNAP</dc:creator>
  <cp:keywords/>
  <dc:description/>
  <cp:lastModifiedBy>Поліщук Оксана Анатоліївна</cp:lastModifiedBy>
  <cp:revision>28</cp:revision>
  <cp:lastPrinted>2023-01-11T09:31:00Z</cp:lastPrinted>
  <dcterms:created xsi:type="dcterms:W3CDTF">2023-01-10T05:58:00Z</dcterms:created>
  <dcterms:modified xsi:type="dcterms:W3CDTF">2023-01-12T09:41:00Z</dcterms:modified>
</cp:coreProperties>
</file>