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592" w:rsidRDefault="00B963CF">
      <w:pPr>
        <w:pStyle w:val="aa"/>
        <w:ind w:firstLine="850"/>
        <w:jc w:val="center"/>
        <w:rPr>
          <w:b/>
          <w:color w:val="222222"/>
          <w:szCs w:val="28"/>
        </w:rPr>
      </w:pPr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 квартал 2022 року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Управління персоналу Луцької міської ради здійснює свою діяльність відповідно до Положення про управління персоналу Луцької міської ради, затвердженого рішенням Луцької міської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від 28.04.2021 №10/70</w:t>
      </w:r>
      <w:r>
        <w:rPr>
          <w:rFonts w:ascii="Times New Roman" w:hAnsi="Times New Roman" w:cs="Times New Roman"/>
          <w:sz w:val="28"/>
          <w:szCs w:val="28"/>
        </w:rPr>
        <w:t xml:space="preserve">  та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забезпечує  кадровий менеджмент у виконавчих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органах міської ради.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складу посадових осіб місцевого самоврядування проводилось у відповідності до Закону України “Про службу в органах місцевого самоврядування” та інших нормативних документів, що регулюють порядок призначен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ня на посади посадових осіб місцевого самоврядування.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30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8"/>
        <w:gridCol w:w="1460"/>
        <w:gridCol w:w="1347"/>
        <w:gridCol w:w="1584"/>
        <w:gridCol w:w="1433"/>
        <w:gridCol w:w="1129"/>
        <w:gridCol w:w="794"/>
      </w:tblGrid>
      <w:tr w:rsidR="00866592">
        <w:trPr>
          <w:trHeight w:val="582"/>
        </w:trPr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Проведено конкурсів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посадових осіб місцевого самоврядування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rPr>
                <w:sz w:val="20"/>
                <w:szCs w:val="20"/>
              </w:rPr>
              <w:t xml:space="preserve">* на посади керівників </w:t>
            </w:r>
            <w:r>
              <w:rPr>
                <w:color w:val="222222"/>
                <w:sz w:val="20"/>
                <w:szCs w:val="28"/>
              </w:rPr>
              <w:t xml:space="preserve">підприємств, організацій (установ, закладів), що </w:t>
            </w:r>
            <w:r>
              <w:rPr>
                <w:sz w:val="20"/>
                <w:szCs w:val="28"/>
              </w:rPr>
              <w:t>належать до комунальної власності міської територіальної</w:t>
            </w:r>
            <w:r>
              <w:rPr>
                <w:sz w:val="20"/>
                <w:szCs w:val="28"/>
              </w:rPr>
              <w:t xml:space="preserve"> громади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rPr>
          <w:trHeight w:val="318"/>
        </w:trPr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</w:t>
            </w:r>
          </w:p>
          <w:p w:rsidR="00866592" w:rsidRDefault="00866592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866592" w:rsidRDefault="00866592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866592" w:rsidRDefault="00866592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rPr>
          <w:trHeight w:val="582"/>
        </w:trPr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Призначе</w:t>
            </w:r>
            <w:proofErr w:type="spellEnd"/>
            <w:r>
              <w:rPr>
                <w:b/>
                <w:sz w:val="26"/>
                <w:szCs w:val="26"/>
              </w:rPr>
              <w:t>-но/прийнято: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*як переможець конкурсу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*по переводу з державної установи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*за рекомендацією конкурсної комісії зараховано до кадрового резерву та в подальшому </w:t>
            </w:r>
            <w:proofErr w:type="spellStart"/>
            <w:r>
              <w:rPr>
                <w:sz w:val="20"/>
                <w:szCs w:val="20"/>
              </w:rPr>
              <w:t>працевлаштовано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*за загальним трудовим законодавством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*інше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7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1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11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-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Переведено в межах виконавчих органів міської ради: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нижчі посади (за згодою)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5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5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Укладено  строкових трудових договорів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 до них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13</w:t>
            </w:r>
          </w:p>
          <w:p w:rsidR="00866592" w:rsidRDefault="00866592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3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10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Звільнено: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переведенням в іншу установу, організацію</w:t>
            </w:r>
          </w:p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у зв'язку із закінченням </w:t>
            </w:r>
            <w:r>
              <w:rPr>
                <w:sz w:val="20"/>
                <w:szCs w:val="20"/>
              </w:rPr>
              <w:t>строкового трудового договору</w:t>
            </w:r>
          </w:p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9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2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1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9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-</w:t>
            </w: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Стажування пройшли: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рамках кадрового резерву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3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Встановлено надбавки за вислугу років: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25 років і більше</w:t>
            </w: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8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5</w:t>
            </w: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3</w:t>
            </w: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Присвоєно рангів: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Укладено контрактів з </w:t>
            </w:r>
            <w:proofErr w:type="spellStart"/>
            <w:r>
              <w:rPr>
                <w:b/>
                <w:sz w:val="24"/>
              </w:rPr>
              <w:t>керівни</w:t>
            </w:r>
            <w:proofErr w:type="spellEnd"/>
            <w:r>
              <w:rPr>
                <w:b/>
                <w:sz w:val="24"/>
              </w:rPr>
              <w:t>-ками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  <w:tr w:rsidR="00866592"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B963CF">
            <w:pPr>
              <w:pStyle w:val="af"/>
              <w:jc w:val="center"/>
            </w:pPr>
            <w:r>
              <w:t>7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1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  <w:tc>
          <w:tcPr>
            <w:tcW w:w="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866592" w:rsidRDefault="00866592">
            <w:pPr>
              <w:pStyle w:val="af"/>
              <w:jc w:val="center"/>
            </w:pPr>
          </w:p>
        </w:tc>
      </w:tr>
    </w:tbl>
    <w:p w:rsidR="00866592" w:rsidRDefault="00B963CF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lastRenderedPageBreak/>
        <w:tab/>
      </w:r>
      <w:r>
        <w:rPr>
          <w:color w:val="000000"/>
          <w:szCs w:val="28"/>
        </w:rPr>
        <w:t xml:space="preserve">На виконання наказу Міністерства охорони здоров'я України від 30.11.2021 №2664 </w:t>
      </w:r>
      <w:r>
        <w:rPr>
          <w:rStyle w:val="a5"/>
          <w:b w:val="0"/>
          <w:color w:val="000000"/>
          <w:szCs w:val="28"/>
        </w:rPr>
        <w:t>"Про затвердження Змін до Переліку професій, виробництв та організацій, працівники яких підлягають обов'язковим профілактичним щепленням"</w:t>
      </w:r>
      <w:r>
        <w:rPr>
          <w:color w:val="000000"/>
          <w:szCs w:val="28"/>
        </w:rPr>
        <w:t>, зареєстрованого у Міністерстві юстиції</w:t>
      </w:r>
      <w:r>
        <w:rPr>
          <w:color w:val="000000"/>
          <w:szCs w:val="28"/>
        </w:rPr>
        <w:t xml:space="preserve"> України 16 грудня 2021 року за № 1624/37246 проведена роз'яснювальна робота щодо </w:t>
      </w:r>
      <w:r>
        <w:rPr>
          <w:bCs w:val="0"/>
          <w:color w:val="000000"/>
          <w:szCs w:val="28"/>
        </w:rPr>
        <w:t xml:space="preserve">обов'язкової вакцинації  </w:t>
      </w:r>
      <w:r>
        <w:rPr>
          <w:rFonts w:ascii="HelveticaNeueCyr-Roman;serif" w:hAnsi="HelveticaNeueCyr-Roman;serif"/>
          <w:bCs w:val="0"/>
          <w:color w:val="000000"/>
          <w:szCs w:val="28"/>
        </w:rPr>
        <w:t xml:space="preserve">проти </w:t>
      </w:r>
      <w:r>
        <w:rPr>
          <w:bCs w:val="0"/>
          <w:color w:val="000000"/>
          <w:szCs w:val="28"/>
          <w:lang w:val="en-US"/>
        </w:rPr>
        <w:t>COVID-19</w:t>
      </w:r>
      <w:r>
        <w:rPr>
          <w:color w:val="000000"/>
          <w:szCs w:val="28"/>
        </w:rPr>
        <w:t xml:space="preserve"> та здійснено моніторинг наявності у працівників виконавчих органів міської ради профілактичних щеплень. За результатами проведеної роботи  забезпечено безперебійну та безпечну роботу виконавчих органів міської ради.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Відповідно до статті 119 КЗпП України, Закону України “Про військовий обов’язок і військову службу”, статті 24 Закону України “Про основи національного спротиву”, постанови Кабінету Міністрів України від 29.12.2021 №1449 “Про затвердження Положення про доб</w:t>
      </w:r>
      <w:r>
        <w:rPr>
          <w:rFonts w:ascii="Times New Roman" w:hAnsi="Times New Roman" w:cs="Times New Roman"/>
          <w:sz w:val="28"/>
          <w:szCs w:val="28"/>
          <w:highlight w:val="white"/>
        </w:rPr>
        <w:t>ровольчі формування територіальних громад”, Указів Президента України №64/2022 “Про введення воєнного стану в Україні” та №69/2022 “Про загальну мобілізацію” підготовлено розпорядження міського голови щодо увільнення 2 посадових осіб місцевого самоврядуван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>від роботи у зв’язку з прийняттям на військову службу за контрактом терміном на 3 (три) роки, 1 - у зв’язку з виконанням обов’язків добровольця територіальної оборони за контрактом терміном на 3 (три) роки  та 5 посадових осіб місцевого самоврядування у</w:t>
      </w:r>
      <w:r>
        <w:rPr>
          <w:rFonts w:ascii="Times New Roman" w:hAnsi="Times New Roman" w:cs="Times New Roman"/>
          <w:sz w:val="28"/>
          <w:szCs w:val="28"/>
        </w:rPr>
        <w:t xml:space="preserve"> зв'язку з мобілізацією.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Здійснена організаційна робота щодо впровадження трудового законодавства в умовах воєнного стану. Проведена роз'яснювальна робота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щодо виконання 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Закону України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від 15.03.2022 №2136-ІХ “Про організацію трудових відносин в умовах воє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нного стану”</w:t>
      </w:r>
      <w:r>
        <w:rPr>
          <w:rFonts w:ascii="Times New Roman" w:hAnsi="Times New Roman" w:cs="Times New Roman"/>
          <w:sz w:val="28"/>
          <w:szCs w:val="28"/>
        </w:rPr>
        <w:t xml:space="preserve"> з керівниками виконавчих органів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та керівниками комунальних підприємств, організацій (установ, закладів), що належать до комунальної власності міської територіальної громади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Управлінням персоналу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розглянуто 1565 заяв щодо прий</w:t>
      </w:r>
      <w:r>
        <w:rPr>
          <w:rFonts w:ascii="Times New Roman" w:hAnsi="Times New Roman" w:cs="Times New Roman"/>
          <w:sz w:val="28"/>
          <w:szCs w:val="28"/>
          <w:highlight w:val="white"/>
        </w:rPr>
        <w:t>ому на роботу, переведення, звільнення працівників, надання їм відпусток та матеріальних допомог. Підготовлено 399 розпоряджень міського голови з кадрових питань, з них: 196 щодо надання  відпустки, 32 — щодо надання відпустки без збереження  заробітної пл</w:t>
      </w:r>
      <w:r>
        <w:rPr>
          <w:rFonts w:ascii="Times New Roman" w:hAnsi="Times New Roman" w:cs="Times New Roman"/>
          <w:sz w:val="28"/>
          <w:szCs w:val="28"/>
          <w:highlight w:val="white"/>
        </w:rPr>
        <w:t>ати, 62 — про надання матеріальної допомоги для оздоровлення, 89 — про надання матеріальної допомоги для вирішення соціально-побутових питань. Підготовлено 1 рішення міської ради та 9 — наказів управління персоналу з основної діяльності та кадрових питань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Розглянуто  32 звернення громадян, 138 листів вхідної кореспонденції. Окрім того,  протягом звітного періоду  управлінням  надано інформацію на 3 публічні запити.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Здійснено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оцифрування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449 трудових книжок працівників виконавчих органів Луцької міської ради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</w:pP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Щорічна оцінка діяльності посадових осіб місцевого самоврядування та атестація.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Порядку проведення щорічної оцінки виконання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посадовими особами місцевого самоврядування апарату міської ради та виконавчого комітету, виконавчих органів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 ради, покладених на них обов’язків і завдань, затвердженого розпорядженням міського голови від 13.12.2021 № 165-ра, розпорядження міського голови від 15.12.2021 № 169-ра “Про проведення щорічної оцінки виконання посадовими особами місцевого самовря</w:t>
      </w:r>
      <w:r>
        <w:rPr>
          <w:rFonts w:ascii="Times New Roman" w:hAnsi="Times New Roman" w:cs="Times New Roman"/>
          <w:color w:val="000000"/>
          <w:sz w:val="28"/>
          <w:szCs w:val="28"/>
        </w:rPr>
        <w:t>дування апарату міської ради та виконавчого комітету, виконавчих органів міської ради, покладених на них обов’язків та завдань” та з метою здійснення регулярного контролю за проходженням служби в органах місцевого самоврядування, а також професійними досяг</w:t>
      </w:r>
      <w:r>
        <w:rPr>
          <w:rFonts w:ascii="Times New Roman" w:hAnsi="Times New Roman" w:cs="Times New Roman"/>
          <w:color w:val="000000"/>
          <w:sz w:val="28"/>
          <w:szCs w:val="28"/>
        </w:rPr>
        <w:t>неннями посадових осіб місцевого самоврядування апарату міської ради, виконавчого комітету та виконавчих органів міської ради проведена щорічна оцінка виконання покладених на них обов’язків і завдань у строк з 12.01.2022 по 26.01.2022.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Щорічну оцінку за вк</w:t>
      </w:r>
      <w:r>
        <w:rPr>
          <w:rFonts w:ascii="Times New Roman" w:hAnsi="Times New Roman" w:cs="Times New Roman"/>
          <w:color w:val="000000"/>
          <w:sz w:val="28"/>
          <w:szCs w:val="28"/>
        </w:rPr>
        <w:t>азаний період пройшли 383 посадові особи місцевого самоврядування. Не підлягали щорічній оцінці 137 посадових осіб місцевого самоврядування.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Щорічна оцінка виконання посадовими особами місцевого самоврядування покладених на них обов’язків і завдань пройшла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 високому  організаційному рівні. За результатами щорічної оцінки, проведеної безпосередніми керівниками та керівниками вищого рівня, високу оцінку  отримали  311 осіб,  добру – 71 особа, 1 особа отримала задовільну оцінку та звільнилася із займаної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сади. 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щорічна оцінка засв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>дчила високий рівень професіоналізму, відповідність ділових кваліфікацій, рівня знань і навичок посадових осіб місцевого самоврядування займаним посадам.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Під час проведення щорічної оцінки результатів роботи посадових ос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іб місцевого самоврядування безпосередніми керівниками і співбесіди з ними був забезпечений об’єктивний та принциповий підхід оцінки їх професійного рівня та висловлена низка рекомендацій щодо підвищення ефективності роботи, необхідності у прояві ініціатив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ності, стимулювання творчого підходу до виконання службових обов’язків, підвищення якості ділової комунікації, направлення на навчання та підвищення кваліфікації і кар’єрного росту тощо.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Проведена підготовча робота щодо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проведення атестації посадових осіб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місцевого самоврядування апарату міської ради, виконавчого комітету та виконавчих органів міської ради. Однак, у зв'язку із введенням воєнного стану підготовлено розпорядження міського голови щодо призупинення дії розпорядження     міського    голови    ві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д   18.01.2022    №7-ра   “Про   графік </w:t>
      </w:r>
    </w:p>
    <w:p w:rsidR="00866592" w:rsidRDefault="00B963CF">
      <w:pPr>
        <w:pStyle w:val="af6"/>
        <w:jc w:val="both"/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проведення атестації посадових осіб місцевого самоврядування апарату міської ради, виконавчого комітету та виконавчих органів міської ради” на невизначений термін.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цівників.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Ведеться постійна робота щодо запровадження системності та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-освітньому процесі підвищення кваліфікації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посадових осіб місцевого самоврядування з урахуванням карантинних вимог.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плану внутрішнього навчання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осадових осіб місцевого самоврядування виконавчих органів Луцької міської ради на 2022 рік на звітний період було заплановано 10 внутрішніх навчань. У зв’язку із запровадженням на території України карантинного режиму, спричиненого поширенням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коронавірусно</w:t>
      </w:r>
      <w:r>
        <w:rPr>
          <w:rFonts w:ascii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хвороби (COVID-19) та введенням воєнного стану проведено лише  1  внутрішнє навчання на тему: “Робота з документами з грифом “Для службового користування” у якому взяло участь 30 працівників департаменту соціальної політики Луцької міської ради.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Проте,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оза планом внутрішнього навчання організовано навчання для працівників відділу документального забезпечення управління персоналу Луцької міської ради  щодо роботи з програмою “Місцевий облік об'єктів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обліку”.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Окрім того, проводилися навчан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ня, тренінги для працівників виконавчих органів Луцької міської ради в межах різних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якими охоплено понад 75 осіб. Так, для працівників департаменту “Центр надання адміністративних послуг у місті Луцьку проведено тренінг “Як створити інформаційний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 для громади” у межах шведсько-українського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PROSTO “Підтримка доступності послуг в Україні”.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Спеціалісти управління соціальних служб для сім'ї, дітей та молоді Луцької міської ради освоїли другий модуль “Стандарти та практики надання соціальни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послуг в громаді” сертифікатної програми “Соціальна робота: шлях до професійності. Фаховий рівень”, реалізований Українською Соціальною  Академією спільно з Факультетом наук про здоров'я </w:t>
      </w:r>
      <w:hyperlink r:id="rId6" w:tgtFrame="_top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Український католицький університет </w:t>
        </w:r>
        <w:proofErr w:type="spellStart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UCuniversity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Департаментом культури Луцької міської ради та ВОГО “Перспективи Волині” в межах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Інтерактивна культура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підтримки </w:t>
      </w:r>
      <w:hyperlink r:id="rId7" w:tgtFrame="_top">
        <w:proofErr w:type="spellStart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House</w:t>
        </w:r>
        <w:proofErr w:type="spellEnd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of</w:t>
        </w:r>
        <w:proofErr w:type="spellEnd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Europe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ЄС проведені тренінги “Інтерактивна культура” для працівників галузі культури.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Всеукраїнською громадською організацією "Центр "Розвиток де</w:t>
      </w:r>
      <w:r>
        <w:rPr>
          <w:rFonts w:ascii="Times New Roman" w:hAnsi="Times New Roman" w:cs="Times New Roman"/>
          <w:color w:val="000000"/>
          <w:sz w:val="28"/>
          <w:szCs w:val="28"/>
        </w:rPr>
        <w:t>мократії" та департаментом молоді та спорту Луцької міської ради проведено навчання "Майстерня з порядку денного "Жінки, мир, безпека" і "Молодь, мир, безпека" для депутатів, працівників виконавчих органів Луцької міської ради, комунальних підприємств, орг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анізації (установ, закладів), що належать до комунальної власності міської територіальної громади.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планом-графіком підвищення кваліфікації державних службовців, посадових осіб місцевого самоврядування на 2022 рік відбулося 12 навчань за програмам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постійно діючого та короткотермінового семінарів, у яких взяли участь та отримали свідоцтва про підвищення кваліфікації 76 посадових осіб місцевого самоврядування.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Під час  зовнішніх навчань посадові особи місцевого самоврядування Луцької міської ради пр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ацювали за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програмами: “Міжмуніципальне співробітництво територіальних громад” , “Актуальні питання діяльності органів публічної влади. Е-декларування”, “Законодавчі новели 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удосконаленні правового статусу старости: їх юридичний та практичний зміст”, “Ген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дерна рівність в українському суспільстві”, “Доступ до публічної інформації. Робота з відкритими даними”.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8 працівників виконавчих органів Луцької міської ради розпочали навчання за професійною програмою “Ділова англійська мова”.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13 працівників виконавчих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органів Луцької міської ради пройшли навчання  за загальною короткостроковою програмою “Соціально-психологічні аспекти діяльності публічного службовця”.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 умовах воєнного стану працівники виконавчих органів Луцької міської ради взяли  участь у навчальних о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нлайн-зустрічах де розглядалися питання 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організації і здійснення заходів захисту населення в умовах воєнного стану  та  застосування трудового законодавства в умовах воєнного стану.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Працівники управління персоналу міської ради провели внутрішнє навчання  щодо впровадження Закону України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>від 15.03.2022 №2136-ІХ “Про організацію трудових відносин в умовах воєнного стану”.</w:t>
      </w:r>
    </w:p>
    <w:p w:rsidR="00866592" w:rsidRDefault="00866592">
      <w:pPr>
        <w:pStyle w:val="af6"/>
        <w:ind w:firstLine="709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</w:pPr>
    </w:p>
    <w:p w:rsidR="00866592" w:rsidRDefault="00B963CF">
      <w:pPr>
        <w:pStyle w:val="western"/>
        <w:spacing w:before="0" w:after="0" w:line="240" w:lineRule="auto"/>
        <w:ind w:firstLine="53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4. Службові відрядження.</w:t>
      </w:r>
    </w:p>
    <w:p w:rsidR="00866592" w:rsidRDefault="00B963CF">
      <w:pPr>
        <w:pStyle w:val="af6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Усі службові відрядження відбуваються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Інструкції про службові відрядження в межах України та за кордон, затвердженої Міністерством фінансів України 13.03.1998 № 59, Регламенту роботи виконавчого комітету та виконавчих органів Луцької міської ради. Протягом звітного періоду було </w:t>
      </w:r>
      <w:r>
        <w:rPr>
          <w:rFonts w:ascii="Times New Roman" w:hAnsi="Times New Roman" w:cs="Times New Roman"/>
          <w:color w:val="000000"/>
          <w:sz w:val="28"/>
          <w:szCs w:val="28"/>
        </w:rPr>
        <w:t>підготовлено 20 розпоряджень про направлення працівників виконавчих органів міської ради у відрядження, з них 18 розпоряджень про відрядження в межах України та 2 - за кордон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службових поїздок працівниками департаменту молоді та спорту Луць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кої міської ради досягнуто домовленостей щодо розробки і термінів виготовлення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-кошторисної документації на будівництво спортивного комплексу на вул. Глушець, 20 (територія іподрому у Центральному парку культури і відпочинку імені Лесі Українки)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розміщення на території Луцької міської територіальної громади спортивних майданчиків за програмою “Активні парки”. Працівники управління соціальних  служб  для  сім'ї,  дітей  та  молоді  Луцької міської ради здобули </w:t>
      </w:r>
    </w:p>
    <w:p w:rsidR="00866592" w:rsidRDefault="00B963CF">
      <w:pPr>
        <w:pStyle w:val="af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знання та навички щодо сучасних підх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одів організації надання  соціальних послуг для осіб з інвалідністю, похилого віку та застосовано на практиці. 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В умовах воєнного стану за результатами службових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відряджень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 за кордон Луцька міська територіальна громада отримала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 xml:space="preserve"> благодійну допомогу від по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льської компанії WAS у вигляді автомобіля швидкої допомоги, оснащеного всім необхідним медичним обладнанням. Вирішено питання надання гуманітарної допомоги з Республіки Польща для потреб Збройних сил України, сил територіальної оборони та внутрішньо перемі</w:t>
      </w:r>
      <w:r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  <w:t>щених осіб.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bCs/>
          <w:color w:val="050505"/>
          <w:sz w:val="28"/>
          <w:szCs w:val="28"/>
          <w:highlight w:val="white"/>
        </w:rPr>
      </w:pPr>
    </w:p>
    <w:p w:rsidR="00866592" w:rsidRDefault="00B963CF">
      <w:pPr>
        <w:pStyle w:val="western"/>
        <w:spacing w:before="0" w:after="0" w:line="240" w:lineRule="auto"/>
        <w:ind w:firstLine="539"/>
        <w:jc w:val="both"/>
      </w:pP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 xml:space="preserve">  5.Організація  роботи з молоддю, що навчається або закінчує вищі навчальні заклади, для проходження стажування та виробничої практики у виконавчих органах міської ради.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укладених договорів про проведення практики студентів на 2</w:t>
      </w:r>
      <w:r>
        <w:rPr>
          <w:rFonts w:ascii="Times New Roman" w:hAnsi="Times New Roman" w:cs="Times New Roman"/>
          <w:sz w:val="28"/>
          <w:szCs w:val="28"/>
        </w:rPr>
        <w:t>021-2022 навчальний рік було передбачено проведення виробничої та навчальної практики для 21 студента Волинського національного університету імені Лесі Українки та Львівського національного університету імені Івана Франка. Однак, у зв'язку із введенням воє</w:t>
      </w:r>
      <w:r>
        <w:rPr>
          <w:rFonts w:ascii="Times New Roman" w:hAnsi="Times New Roman" w:cs="Times New Roman"/>
          <w:sz w:val="28"/>
          <w:szCs w:val="28"/>
        </w:rPr>
        <w:t>нного стану, навчальну практику пройшли лише 4 студенти  3 курсу юридичного факультету за спеціальністю “Право” Львівського національного університету імені Івана Франка та 1 студент 4 курсу факультету історії, політології та національної безпеки спеціальн</w:t>
      </w:r>
      <w:r>
        <w:rPr>
          <w:rFonts w:ascii="Times New Roman" w:hAnsi="Times New Roman" w:cs="Times New Roman"/>
          <w:sz w:val="28"/>
          <w:szCs w:val="28"/>
        </w:rPr>
        <w:t>ості “Інформаційна, бібліотечна та архівна справа” Волинського національного університету імені Лесі Українки.  Практика відбувалася у юридичному департаменті, департаменті “Центр надання адміністративних у місті Луцьку” та департаменті житлово-комунальног</w:t>
      </w:r>
      <w:r>
        <w:rPr>
          <w:rFonts w:ascii="Times New Roman" w:hAnsi="Times New Roman" w:cs="Times New Roman"/>
          <w:sz w:val="28"/>
          <w:szCs w:val="28"/>
        </w:rPr>
        <w:t>о господарства. Практика решти студентів призупинена на невизначений термін.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студенти ознайомилися із засадами управлінської діяльності, опрацьовували нормативно-правові акти, положення про виконавчі органи та посадові інструкції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осадових осіб, Регламентом роботи виконавчого комітету та виконавчих органів Луцької міської ради тощо. 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результатами проходження практики формується база даних студентів, які  продемонстрували високий рівень знань та умінь.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6592" w:rsidRDefault="00B963CF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 xml:space="preserve"> 6. Підготовка матеріалів т</w:t>
      </w:r>
      <w:r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  <w:t>а надання пропозицій міському голові щодо заохочення та нагородження працівників.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>від 22.12.2021 № 24/119 “Про затвердження Програми розвитку культури Луцької міської територіальної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 xml:space="preserve"> та П</w:t>
      </w:r>
      <w:r>
        <w:rPr>
          <w:rFonts w:ascii="Times New Roman" w:hAnsi="Times New Roman" w:cs="Times New Roman"/>
          <w:sz w:val="28"/>
          <w:szCs w:val="28"/>
        </w:rPr>
        <w:t xml:space="preserve">оложення про відзнаки міського голови, затвердженого  розпорядженням  міського  голови  від  01.06.2021 №111-ра,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бездоганну працю, високі трудові досягнення, професійну  майстерність,  успіхи   в   реалізації   програм   економічного   та </w:t>
      </w:r>
    </w:p>
    <w:p w:rsidR="00866592" w:rsidRDefault="00B963CF">
      <w:pPr>
        <w:pStyle w:val="af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соціального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озвитку Луцької міської територіальної громади, активну благодійну, громадську та політичну діяльність, роботу по вихованню підростаючого покоління, значний внесок у розвиток культури, мистецтва, науки, освіти, спорту та охорони здоров’я, місцевого самовря</w:t>
      </w:r>
      <w:r>
        <w:rPr>
          <w:rFonts w:ascii="Times New Roman" w:hAnsi="Times New Roman" w:cs="Times New Roman"/>
          <w:color w:val="000000"/>
          <w:sz w:val="28"/>
          <w:szCs w:val="28"/>
        </w:rPr>
        <w:t>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міжнародного співробітництва, за мужність і відвагу, виявлені при порятунку людей та матеріальних цінностей, забезпечення законності, прав і свобод громадян, розвиток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протягом звітного періоду управлінням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підготовлено 84 нагородні матеріали, для відзначення осіб та колективів підприємств і організацій міста різних форм власності.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саме: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- 67 Подяк міського голови особам та колективам;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- 13 Вітальних адрес;</w:t>
      </w:r>
    </w:p>
    <w:p w:rsidR="00866592" w:rsidRDefault="00B963CF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- 4 Почесні грамоти міського голови.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Відповідно 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 Положення про присвоєння звання “Почесний громадянин Луцької міської територіальної громади”, затвердженого  рішенням міської ради від 23.06.2021 №13/108 підготовлено рішення Луцької міської ради від 30.03.2022 №30/3 “Про позбавлення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А.Тимощука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звання 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Почесний громадянин міста Луцька</w:t>
      </w:r>
      <w:bookmarkStart w:id="0" w:name="__DdeLink__70_126674549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”.</w:t>
      </w:r>
    </w:p>
    <w:p w:rsidR="00866592" w:rsidRDefault="00866592">
      <w:pPr>
        <w:pStyle w:val="af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866592" w:rsidRDefault="00B963CF">
      <w:pPr>
        <w:tabs>
          <w:tab w:val="left" w:pos="630"/>
          <w:tab w:val="left" w:pos="8850"/>
        </w:tabs>
        <w:ind w:right="-170"/>
        <w:jc w:val="both"/>
      </w:pPr>
      <w:r>
        <w:rPr>
          <w:b/>
          <w:color w:val="000000"/>
          <w:szCs w:val="28"/>
          <w:highlight w:val="white"/>
        </w:rPr>
        <w:tab/>
        <w:t>7. Робота з питань запобігання та виявлення корупції</w:t>
      </w:r>
    </w:p>
    <w:p w:rsidR="00866592" w:rsidRDefault="00B963CF">
      <w:pPr>
        <w:ind w:firstLine="737"/>
        <w:jc w:val="both"/>
      </w:pPr>
      <w:r>
        <w:rPr>
          <w:bCs w:val="0"/>
          <w:color w:val="000000"/>
          <w:szCs w:val="28"/>
        </w:rPr>
        <w:t xml:space="preserve">Працівниками відділу з питань запобігання та виявлення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1" w:name="__DdeLink__3230_1907269227"/>
      <w:r>
        <w:rPr>
          <w:bCs w:val="0"/>
          <w:color w:val="000000"/>
          <w:szCs w:val="28"/>
        </w:rPr>
        <w:t>працівникам виконавчих органів міської ради, депутатам міської ради, посадовим особам підприємств, організацій (установ, закладів), що належать до комунальної власності міської</w:t>
      </w:r>
      <w:r>
        <w:rPr>
          <w:bCs w:val="0"/>
          <w:color w:val="000000"/>
          <w:szCs w:val="28"/>
        </w:rPr>
        <w:t xml:space="preserve"> територіальної громади</w:t>
      </w:r>
      <w:bookmarkEnd w:id="1"/>
      <w:r>
        <w:rPr>
          <w:bCs w:val="0"/>
          <w:color w:val="000000"/>
          <w:szCs w:val="28"/>
        </w:rPr>
        <w:t>.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Вживались заходи щодо виявлення конфлікту інтересів та сприяння його усуненню, здійснювався контроль за дотриманням вимог законодавства щодо врегулювання конфлікту інтересів.</w:t>
      </w:r>
    </w:p>
    <w:p w:rsidR="00866592" w:rsidRDefault="00B963CF">
      <w:pPr>
        <w:ind w:firstLine="737"/>
        <w:jc w:val="both"/>
      </w:pPr>
      <w:r>
        <w:rPr>
          <w:bCs w:val="0"/>
          <w:color w:val="000000"/>
          <w:szCs w:val="28"/>
        </w:rPr>
        <w:t>На виконання положень Закону України “Про очищення влади</w:t>
      </w:r>
      <w:r>
        <w:rPr>
          <w:bCs w:val="0"/>
          <w:color w:val="000000"/>
          <w:szCs w:val="28"/>
        </w:rPr>
        <w:t xml:space="preserve">” працівниками відділу з питань запобігання та виявлення корупції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надсилались повідомлення про початок проходження перевірки, передбаченої Законом України “Про очищення влади”, до </w:t>
      </w:r>
      <w:proofErr w:type="spellStart"/>
      <w:r>
        <w:rPr>
          <w:rStyle w:val="a8"/>
          <w:b w:val="0"/>
          <w:bCs w:val="0"/>
          <w:i w:val="0"/>
          <w:color w:val="000000"/>
          <w:szCs w:val="28"/>
        </w:rPr>
        <w:t>до</w:t>
      </w:r>
      <w:proofErr w:type="spellEnd"/>
      <w:r>
        <w:rPr>
          <w:rStyle w:val="a8"/>
          <w:b w:val="0"/>
          <w:bCs w:val="0"/>
          <w:i w:val="0"/>
          <w:color w:val="000000"/>
          <w:szCs w:val="28"/>
        </w:rPr>
        <w:t xml:space="preserve"> Західного міжрегіонального управління Міністерства ю</w:t>
      </w:r>
      <w:r>
        <w:rPr>
          <w:rStyle w:val="a8"/>
          <w:b w:val="0"/>
          <w:bCs w:val="0"/>
          <w:i w:val="0"/>
          <w:color w:val="000000"/>
          <w:szCs w:val="28"/>
        </w:rPr>
        <w:t>стиції (м. Львів)</w:t>
      </w:r>
      <w:r>
        <w:rPr>
          <w:bCs w:val="0"/>
          <w:color w:val="000000"/>
          <w:szCs w:val="28"/>
        </w:rPr>
        <w:t>, а також запити про проведення перевірки, передбаченої Законом України “Про очищення влади”, до Національного агентства з питань запобігання корупції та Служби безпеки України. За результатами проведених перевірок працівниками відділу бул</w:t>
      </w:r>
      <w:r>
        <w:rPr>
          <w:bCs w:val="0"/>
          <w:color w:val="000000"/>
          <w:szCs w:val="28"/>
        </w:rPr>
        <w:t>о підготовлено 5 висновків про результати перевірки відомостей про особу відповідно до Порядку проведення перевірки достовірності відомостей щодо застосування заборон, передбачених  ч.3  і  4 ст. 1  Закону  України  “Про  очищення  влади”,  та 4 довідки пр</w:t>
      </w:r>
      <w:r>
        <w:rPr>
          <w:bCs w:val="0"/>
          <w:color w:val="000000"/>
          <w:szCs w:val="28"/>
        </w:rPr>
        <w:t xml:space="preserve">о результати перевірки, передбаченої Законом України “Про очищення влади”. </w:t>
      </w:r>
    </w:p>
    <w:p w:rsidR="00866592" w:rsidRDefault="00B963CF">
      <w:pPr>
        <w:pStyle w:val="af6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У зв'язку з введенням воєнного стану та відповідно до  Закону України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від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03.03.2022 № 2115-ІХ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“Про захист інтересів суб’єктів подання звітності та інших документів у період дії воєнного стану або стану війни”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працівникам виконавчих органів міської ради, депутатам міської 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посадовим особам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підприємств, організацій (установ, закладів), що належ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ать до комунальної власності міської територіальної громади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надано роз'яснення щодо подання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декларації особи, уповноваженої на виконання функцій держави або місцевого самоврядування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66592" w:rsidRDefault="00866592">
      <w:pPr>
        <w:pStyle w:val="af6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866592" w:rsidRDefault="00B963CF">
      <w:pPr>
        <w:pStyle w:val="af6"/>
        <w:ind w:firstLine="709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8. Робота щодо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погосподарського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обліку.</w:t>
      </w:r>
    </w:p>
    <w:p w:rsidR="00866592" w:rsidRDefault="00B963CF">
      <w:pPr>
        <w:pStyle w:val="af6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Відповідно до  рішення виконавчо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 комітету від 17.11.2021 №931-1 "Про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погосподарський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облік на території Луцької міської територіальної громади"   працівниками відділу документального забезпечення управління персоналу Луцької міської ради проведено такі заходи:</w:t>
      </w:r>
    </w:p>
    <w:p w:rsidR="00866592" w:rsidRDefault="00866592">
      <w:pPr>
        <w:jc w:val="both"/>
        <w:rPr>
          <w:szCs w:val="28"/>
        </w:rPr>
      </w:pPr>
    </w:p>
    <w:tbl>
      <w:tblPr>
        <w:tblW w:w="9300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34"/>
        <w:gridCol w:w="1262"/>
        <w:gridCol w:w="1247"/>
        <w:gridCol w:w="1304"/>
        <w:gridCol w:w="1021"/>
        <w:gridCol w:w="732"/>
      </w:tblGrid>
      <w:tr w:rsidR="00866592">
        <w:trPr>
          <w:cantSplit/>
          <w:trHeight w:hRule="exact" w:val="2601"/>
        </w:trPr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Завдання та обов'язки що</w:t>
            </w:r>
            <w:r>
              <w:rPr>
                <w:b/>
                <w:sz w:val="26"/>
                <w:szCs w:val="26"/>
              </w:rPr>
              <w:t xml:space="preserve">до </w:t>
            </w:r>
            <w:proofErr w:type="spellStart"/>
            <w:r>
              <w:rPr>
                <w:b/>
                <w:sz w:val="26"/>
                <w:szCs w:val="26"/>
              </w:rPr>
              <w:t>погосподарського</w:t>
            </w:r>
            <w:proofErr w:type="spellEnd"/>
            <w:r>
              <w:rPr>
                <w:b/>
                <w:sz w:val="26"/>
                <w:szCs w:val="26"/>
              </w:rPr>
              <w:t xml:space="preserve"> обліку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  <w:textDirection w:val="btLr"/>
            <w:vAlign w:val="center"/>
          </w:tcPr>
          <w:p w:rsidR="00866592" w:rsidRDefault="00B963CF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Прилуцький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  <w:textDirection w:val="btLr"/>
            <w:vAlign w:val="center"/>
          </w:tcPr>
          <w:p w:rsidR="00866592" w:rsidRDefault="00B963CF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Заборольський</w:t>
            </w:r>
            <w:proofErr w:type="spellEnd"/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  <w:textDirection w:val="btLr"/>
            <w:vAlign w:val="center"/>
          </w:tcPr>
          <w:p w:rsidR="00866592" w:rsidRDefault="00B963CF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Княгининівський</w:t>
            </w:r>
            <w:proofErr w:type="spellEnd"/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  <w:textDirection w:val="btLr"/>
            <w:vAlign w:val="center"/>
          </w:tcPr>
          <w:p w:rsidR="00866592" w:rsidRDefault="00B963CF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Жидичинський</w:t>
            </w:r>
            <w:proofErr w:type="spellEnd"/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  <w:textDirection w:val="btLr"/>
            <w:vAlign w:val="center"/>
          </w:tcPr>
          <w:p w:rsidR="00866592" w:rsidRDefault="00B963CF">
            <w:pPr>
              <w:pStyle w:val="af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Боголюбський</w:t>
            </w:r>
          </w:p>
        </w:tc>
      </w:tr>
      <w:tr w:rsidR="00866592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домогосподарств, по яких здійснено обхід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66592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домогосподарств, внесених в книги </w:t>
            </w:r>
            <w:proofErr w:type="spellStart"/>
            <w:r>
              <w:rPr>
                <w:sz w:val="26"/>
                <w:szCs w:val="26"/>
              </w:rPr>
              <w:t>погосподарського</w:t>
            </w:r>
            <w:proofErr w:type="spellEnd"/>
            <w:r>
              <w:rPr>
                <w:sz w:val="26"/>
                <w:szCs w:val="26"/>
              </w:rPr>
              <w:t xml:space="preserve"> обліку в повному обсязі</w:t>
            </w:r>
          </w:p>
          <w:p w:rsidR="00B963CF" w:rsidRDefault="00B963CF">
            <w:pPr>
              <w:pStyle w:val="af"/>
              <w:jc w:val="both"/>
              <w:rPr>
                <w:sz w:val="26"/>
                <w:szCs w:val="26"/>
              </w:rPr>
            </w:pPr>
          </w:p>
          <w:p w:rsidR="00B963CF" w:rsidRDefault="00B963CF">
            <w:pPr>
              <w:pStyle w:val="af"/>
              <w:jc w:val="both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</w:tr>
      <w:tr w:rsidR="00866592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</w:pPr>
            <w:r>
              <w:rPr>
                <w:sz w:val="26"/>
                <w:szCs w:val="26"/>
              </w:rPr>
              <w:t xml:space="preserve">Кількість домогосподарств, внесених в книги </w:t>
            </w:r>
            <w:proofErr w:type="spellStart"/>
            <w:r>
              <w:rPr>
                <w:sz w:val="26"/>
                <w:szCs w:val="26"/>
              </w:rPr>
              <w:t>погосподарського</w:t>
            </w:r>
            <w:proofErr w:type="spellEnd"/>
            <w:r>
              <w:rPr>
                <w:sz w:val="26"/>
                <w:szCs w:val="26"/>
              </w:rPr>
              <w:t xml:space="preserve"> обліку частково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866592">
        <w:trPr>
          <w:trHeight w:val="1531"/>
        </w:trPr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об'єктів </w:t>
            </w:r>
            <w:proofErr w:type="spellStart"/>
            <w:r>
              <w:rPr>
                <w:sz w:val="26"/>
                <w:szCs w:val="26"/>
              </w:rPr>
              <w:t>погосподарського</w:t>
            </w:r>
            <w:proofErr w:type="spellEnd"/>
            <w:r>
              <w:rPr>
                <w:sz w:val="26"/>
                <w:szCs w:val="26"/>
              </w:rPr>
              <w:t xml:space="preserve"> обліку інформація щодо яких внесена до електронної програми в повному обсязі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66592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Кількість об'єктів </w:t>
            </w:r>
            <w:proofErr w:type="spellStart"/>
            <w:r>
              <w:rPr>
                <w:sz w:val="26"/>
                <w:szCs w:val="26"/>
              </w:rPr>
              <w:t>погосподарського</w:t>
            </w:r>
            <w:proofErr w:type="spellEnd"/>
            <w:r>
              <w:rPr>
                <w:sz w:val="26"/>
                <w:szCs w:val="26"/>
              </w:rPr>
              <w:t xml:space="preserve"> обліку інформація щодо яких внесена до електронної програми частково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66592">
        <w:tc>
          <w:tcPr>
            <w:tcW w:w="3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домогосподарств по яких проведено збір/уточнення інформації (звірка з реєстрами, збір інформації у дні прийому громадян - без виходу на місце)</w:t>
            </w:r>
          </w:p>
        </w:tc>
        <w:tc>
          <w:tcPr>
            <w:tcW w:w="1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443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7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:rsidR="00866592" w:rsidRDefault="00B963CF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</w:tbl>
    <w:p w:rsidR="00866592" w:rsidRDefault="00866592">
      <w:pPr>
        <w:tabs>
          <w:tab w:val="left" w:pos="540"/>
        </w:tabs>
        <w:jc w:val="both"/>
        <w:rPr>
          <w:bCs w:val="0"/>
          <w:szCs w:val="28"/>
        </w:rPr>
      </w:pPr>
    </w:p>
    <w:p w:rsidR="00866592" w:rsidRDefault="00B963CF">
      <w:pPr>
        <w:pStyle w:val="af5"/>
        <w:tabs>
          <w:tab w:val="left" w:pos="1139"/>
        </w:tabs>
        <w:ind w:right="113" w:firstLine="0"/>
        <w:jc w:val="both"/>
      </w:pPr>
      <w:r>
        <w:t xml:space="preserve">     </w:t>
      </w:r>
    </w:p>
    <w:p w:rsidR="00866592" w:rsidRDefault="00866592">
      <w:pPr>
        <w:rPr>
          <w:sz w:val="24"/>
          <w:szCs w:val="21"/>
        </w:rPr>
      </w:pPr>
      <w:bookmarkStart w:id="2" w:name="_GoBack"/>
      <w:bookmarkEnd w:id="2"/>
    </w:p>
    <w:sectPr w:rsidR="00866592">
      <w:headerReference w:type="default" r:id="rId8"/>
      <w:footerReference w:type="default" r:id="rId9"/>
      <w:pgSz w:w="11906" w:h="16838"/>
      <w:pgMar w:top="851" w:right="794" w:bottom="1418" w:left="1797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63CF">
      <w:r>
        <w:separator/>
      </w:r>
    </w:p>
  </w:endnote>
  <w:endnote w:type="continuationSeparator" w:id="0">
    <w:p w:rsidR="00000000" w:rsidRDefault="00B9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92" w:rsidRDefault="0086659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63CF">
      <w:r>
        <w:separator/>
      </w:r>
    </w:p>
  </w:footnote>
  <w:footnote w:type="continuationSeparator" w:id="0">
    <w:p w:rsidR="00000000" w:rsidRDefault="00B9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92" w:rsidRDefault="00866592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6592"/>
    <w:rsid w:val="00866592"/>
    <w:rsid w:val="00B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353D71"/>
  <w15:docId w15:val="{9B560421-2177-4069-AE3C-1E1B9CC2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3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6">
    <w:name w:val="No Spacing"/>
    <w:qFormat/>
    <w:pPr>
      <w:widowControl w:val="0"/>
      <w:suppressAutoHyphens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ouseofeurope.org.ua/?__cft__%5B0%5D=AZUiofhhazxjEu-Tanw_tDrtHk556bD6PWLD2zXFp0-GTRakiMZ2O6-qaCLQQdzBIm-3QVzhutujzgA4HxYVdlYJJ_Gjd9vII8PWBebmDfqcK2nXw8JYLnMCtuIigMVkFjru_Q2YuNchXjJ6H9eTUfSzWJYFmDn7C-Fh4-H2FR8g4pnHIakHcc3rZb3h_nhbzwTyRkR12pG5DipWM9ysF5IozmehChxVy0uGx9sXDIum8w&amp;__tn__=kK-y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UkrainianCatholicUniversity/?__cft__%5B0%5D=AZU3wjQDFfkVQlu8owavb291EC8_odiOHC3l1Y-bHDVF7V6IsE1GKA6Rbk9PXLRun91WBnc4mDafWPOupa3xq_5or6Kr9wtmcbmbit9xqWiKx24-DXPIwb6tiPF-KXU2YmJ8FOSfF7RAmB7Y9ntzp_kztU1-PqIXRYtT6pif9OJ_47FdX5BBtYZbDk7cwss4-neUftbJ3NcpBCyY7JxyiDAVovPmY-NkEParxKT_SGxjYA&amp;__tn__=kK-y-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12815</Words>
  <Characters>7305</Characters>
  <Application>Microsoft Office Word</Application>
  <DocSecurity>0</DocSecurity>
  <Lines>60</Lines>
  <Paragraphs>40</Paragraphs>
  <ScaleCrop>false</ScaleCrop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56</cp:revision>
  <cp:lastPrinted>2021-09-16T14:40:00Z</cp:lastPrinted>
  <dcterms:created xsi:type="dcterms:W3CDTF">2021-07-21T11:23:00Z</dcterms:created>
  <dcterms:modified xsi:type="dcterms:W3CDTF">2022-08-02T07:15:00Z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