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573AA" w:rsidRDefault="0087085D">
      <w:pPr>
        <w:pStyle w:val="aa"/>
        <w:ind w:firstLine="850"/>
        <w:jc w:val="center"/>
      </w:pPr>
      <w:bookmarkStart w:id="0" w:name="__DdeLink__6268_257829683"/>
      <w:bookmarkEnd w:id="0"/>
      <w:r>
        <w:rPr>
          <w:b/>
          <w:color w:val="222222"/>
          <w:szCs w:val="28"/>
        </w:rPr>
        <w:t>Про роботу управління персоналу Луцької міської ради                                        за І півріччя 2022 року</w:t>
      </w:r>
    </w:p>
    <w:p w:rsidR="001573AA" w:rsidRDefault="0087085D">
      <w:pPr>
        <w:pStyle w:val="af6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Управління персоналу Луцької міської ради здійснює свою діяльність відповідно до Положення про управління персоналу Луцької міської ради, затвердженого рішенням Луцької міської ради </w:t>
      </w:r>
      <w:r>
        <w:rPr>
          <w:rFonts w:ascii="Times New Roman" w:hAnsi="Times New Roman" w:cs="Times New Roman"/>
          <w:color w:val="222222"/>
          <w:sz w:val="28"/>
          <w:szCs w:val="28"/>
        </w:rPr>
        <w:t>від 28.04.2021 №10/70</w:t>
      </w:r>
      <w:r>
        <w:rPr>
          <w:rFonts w:ascii="Times New Roman" w:hAnsi="Times New Roman" w:cs="Times New Roman"/>
          <w:sz w:val="28"/>
          <w:szCs w:val="28"/>
        </w:rPr>
        <w:t xml:space="preserve">  та 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забезпечує  кадровий менеджмент у виконавчих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органах міської ради.</w:t>
      </w:r>
    </w:p>
    <w:p w:rsidR="001573AA" w:rsidRDefault="001573AA">
      <w:pPr>
        <w:pStyle w:val="af6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1573AA" w:rsidRDefault="0087085D">
      <w:pPr>
        <w:pStyle w:val="af6"/>
        <w:ind w:firstLine="709"/>
        <w:jc w:val="both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1.Кадрова робота.</w:t>
      </w:r>
    </w:p>
    <w:p w:rsidR="001573AA" w:rsidRDefault="0087085D">
      <w:pPr>
        <w:pStyle w:val="af6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Формування складу посадових осіб місцевого самоврядування проводилось у відповідності до Закону України “Про службу в органах місцевого самоврядування” та інших нормативних документів, що регулюють порядок призначен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ня на посади посадових осіб місцевого самоврядування.</w:t>
      </w:r>
    </w:p>
    <w:p w:rsidR="001573AA" w:rsidRDefault="001573AA">
      <w:pPr>
        <w:pStyle w:val="af6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1573AA" w:rsidRDefault="001573AA">
      <w:pPr>
        <w:pStyle w:val="af6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tbl>
      <w:tblPr>
        <w:tblW w:w="9300" w:type="dxa"/>
        <w:tblInd w:w="-4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55" w:type="dxa"/>
          <w:left w:w="-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35"/>
        <w:gridCol w:w="1448"/>
        <w:gridCol w:w="1328"/>
        <w:gridCol w:w="1568"/>
        <w:gridCol w:w="1419"/>
        <w:gridCol w:w="1117"/>
        <w:gridCol w:w="785"/>
      </w:tblGrid>
      <w:tr w:rsidR="001573AA">
        <w:trPr>
          <w:trHeight w:val="582"/>
        </w:trPr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573AA" w:rsidRDefault="0087085D">
            <w:pPr>
              <w:pStyle w:val="af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Проведено конкурсів</w:t>
            </w:r>
          </w:p>
        </w:tc>
        <w:tc>
          <w:tcPr>
            <w:tcW w:w="1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573AA" w:rsidRDefault="0087085D">
            <w:pPr>
              <w:pStyle w:val="a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на посади посадових осіб місцевого самоврядування</w:t>
            </w:r>
          </w:p>
        </w:tc>
        <w:tc>
          <w:tcPr>
            <w:tcW w:w="1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573AA" w:rsidRDefault="0087085D">
            <w:pPr>
              <w:pStyle w:val="af"/>
              <w:jc w:val="center"/>
            </w:pPr>
            <w:r>
              <w:rPr>
                <w:sz w:val="20"/>
                <w:szCs w:val="20"/>
              </w:rPr>
              <w:t xml:space="preserve">* на посади керівників </w:t>
            </w:r>
            <w:r>
              <w:rPr>
                <w:color w:val="222222"/>
                <w:sz w:val="20"/>
                <w:szCs w:val="28"/>
              </w:rPr>
              <w:t xml:space="preserve">підприємств, організацій (установ, закладів), що </w:t>
            </w:r>
            <w:r>
              <w:rPr>
                <w:sz w:val="20"/>
                <w:szCs w:val="28"/>
              </w:rPr>
              <w:t>належать до комунальної власності міської територіальної</w:t>
            </w:r>
            <w:r>
              <w:rPr>
                <w:sz w:val="20"/>
                <w:szCs w:val="28"/>
              </w:rPr>
              <w:t xml:space="preserve"> громади</w:t>
            </w:r>
          </w:p>
        </w:tc>
        <w:tc>
          <w:tcPr>
            <w:tcW w:w="1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573AA" w:rsidRDefault="001573AA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573AA" w:rsidRDefault="001573AA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573AA" w:rsidRDefault="001573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573AA" w:rsidRDefault="001573AA">
            <w:pPr>
              <w:jc w:val="center"/>
            </w:pPr>
          </w:p>
        </w:tc>
      </w:tr>
      <w:tr w:rsidR="001573AA">
        <w:trPr>
          <w:trHeight w:val="318"/>
        </w:trPr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573AA" w:rsidRDefault="0087085D">
            <w:pPr>
              <w:pStyle w:val="a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Всього: 2</w:t>
            </w:r>
          </w:p>
          <w:p w:rsidR="001573AA" w:rsidRDefault="001573AA">
            <w:pPr>
              <w:pStyle w:val="af"/>
              <w:jc w:val="center"/>
              <w:rPr>
                <w:b/>
                <w:sz w:val="20"/>
                <w:szCs w:val="20"/>
              </w:rPr>
            </w:pPr>
          </w:p>
          <w:p w:rsidR="001573AA" w:rsidRDefault="001573AA">
            <w:pPr>
              <w:pStyle w:val="af"/>
              <w:jc w:val="center"/>
              <w:rPr>
                <w:b/>
                <w:sz w:val="20"/>
                <w:szCs w:val="20"/>
              </w:rPr>
            </w:pPr>
          </w:p>
          <w:p w:rsidR="001573AA" w:rsidRDefault="001573AA">
            <w:pPr>
              <w:pStyle w:val="af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573AA" w:rsidRDefault="0087085D">
            <w:pPr>
              <w:pStyle w:val="a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573AA" w:rsidRDefault="0087085D">
            <w:pPr>
              <w:pStyle w:val="a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573AA" w:rsidRDefault="001573AA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573AA" w:rsidRDefault="001573AA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573AA" w:rsidRDefault="001573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573AA" w:rsidRDefault="001573AA">
            <w:pPr>
              <w:jc w:val="center"/>
            </w:pPr>
          </w:p>
        </w:tc>
      </w:tr>
      <w:tr w:rsidR="001573AA">
        <w:trPr>
          <w:trHeight w:val="582"/>
        </w:trPr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573AA" w:rsidRDefault="0087085D">
            <w:pPr>
              <w:pStyle w:val="af"/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Призначе</w:t>
            </w:r>
            <w:proofErr w:type="spellEnd"/>
            <w:r>
              <w:rPr>
                <w:b/>
                <w:sz w:val="26"/>
                <w:szCs w:val="26"/>
              </w:rPr>
              <w:t>-но/прийнято:</w:t>
            </w:r>
          </w:p>
        </w:tc>
        <w:tc>
          <w:tcPr>
            <w:tcW w:w="1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573AA" w:rsidRDefault="0087085D">
            <w:pPr>
              <w:pStyle w:val="a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*як переможець конкурсу</w:t>
            </w:r>
          </w:p>
        </w:tc>
        <w:tc>
          <w:tcPr>
            <w:tcW w:w="1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573AA" w:rsidRDefault="0087085D">
            <w:pPr>
              <w:pStyle w:val="a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*по переводу з державної установи</w:t>
            </w:r>
          </w:p>
        </w:tc>
        <w:tc>
          <w:tcPr>
            <w:tcW w:w="1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573AA" w:rsidRDefault="0087085D">
            <w:pPr>
              <w:pStyle w:val="a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*за рекомендацією конкурсної комісії зараховано до кадрового резерву та в подальшому </w:t>
            </w:r>
            <w:proofErr w:type="spellStart"/>
            <w:r>
              <w:rPr>
                <w:sz w:val="20"/>
                <w:szCs w:val="20"/>
              </w:rPr>
              <w:t>працевлаштовано</w:t>
            </w:r>
            <w:proofErr w:type="spellEnd"/>
          </w:p>
        </w:tc>
        <w:tc>
          <w:tcPr>
            <w:tcW w:w="1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573AA" w:rsidRDefault="0087085D">
            <w:pPr>
              <w:pStyle w:val="a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*за загальним трудовим законодавством</w:t>
            </w:r>
          </w:p>
        </w:tc>
        <w:tc>
          <w:tcPr>
            <w:tcW w:w="1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573AA" w:rsidRDefault="0087085D">
            <w:pPr>
              <w:jc w:val="center"/>
            </w:pPr>
            <w:r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 xml:space="preserve">Відповідно до </w:t>
            </w:r>
            <w:r>
              <w:rPr>
                <w:sz w:val="20"/>
                <w:szCs w:val="20"/>
              </w:rPr>
              <w:t xml:space="preserve">Закону України  “Про  організацію трудових </w:t>
            </w:r>
            <w:proofErr w:type="spellStart"/>
            <w:r>
              <w:rPr>
                <w:sz w:val="20"/>
                <w:szCs w:val="20"/>
              </w:rPr>
              <w:t>відновисн</w:t>
            </w:r>
            <w:proofErr w:type="spellEnd"/>
            <w:r>
              <w:rPr>
                <w:sz w:val="20"/>
                <w:szCs w:val="20"/>
              </w:rPr>
              <w:t xml:space="preserve"> в умовах воєнного стану”</w:t>
            </w:r>
          </w:p>
        </w:tc>
        <w:tc>
          <w:tcPr>
            <w:tcW w:w="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573AA" w:rsidRDefault="001573AA">
            <w:pPr>
              <w:jc w:val="center"/>
            </w:pPr>
          </w:p>
        </w:tc>
      </w:tr>
      <w:tr w:rsidR="001573AA"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573AA" w:rsidRDefault="0087085D">
            <w:pPr>
              <w:pStyle w:val="af"/>
              <w:jc w:val="center"/>
            </w:pPr>
            <w:r>
              <w:rPr>
                <w:b/>
                <w:sz w:val="20"/>
                <w:szCs w:val="20"/>
              </w:rPr>
              <w:t>Всього: 37</w:t>
            </w:r>
          </w:p>
        </w:tc>
        <w:tc>
          <w:tcPr>
            <w:tcW w:w="1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573AA" w:rsidRDefault="0087085D">
            <w:pPr>
              <w:pStyle w:val="af"/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573AA" w:rsidRDefault="0087085D">
            <w:pPr>
              <w:jc w:val="center"/>
            </w:pPr>
            <w:r>
              <w:t>1</w:t>
            </w:r>
          </w:p>
        </w:tc>
        <w:tc>
          <w:tcPr>
            <w:tcW w:w="1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573AA" w:rsidRDefault="0087085D">
            <w:pPr>
              <w:jc w:val="center"/>
            </w:pPr>
            <w:r>
              <w:t>4</w:t>
            </w:r>
          </w:p>
        </w:tc>
        <w:tc>
          <w:tcPr>
            <w:tcW w:w="1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573AA" w:rsidRDefault="0087085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1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573AA" w:rsidRDefault="0087085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573AA" w:rsidRDefault="001573AA">
            <w:pPr>
              <w:jc w:val="center"/>
            </w:pPr>
          </w:p>
        </w:tc>
      </w:tr>
      <w:tr w:rsidR="001573AA"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573AA" w:rsidRDefault="0087085D">
            <w:pPr>
              <w:pStyle w:val="af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Переведено в межах виконавчих органів міської ради:</w:t>
            </w:r>
          </w:p>
        </w:tc>
        <w:tc>
          <w:tcPr>
            <w:tcW w:w="1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573AA" w:rsidRDefault="0087085D">
            <w:pPr>
              <w:pStyle w:val="a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*на вищі посади</w:t>
            </w:r>
          </w:p>
        </w:tc>
        <w:tc>
          <w:tcPr>
            <w:tcW w:w="1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573AA" w:rsidRDefault="008708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на посади в межах категорії посад</w:t>
            </w:r>
          </w:p>
        </w:tc>
        <w:tc>
          <w:tcPr>
            <w:tcW w:w="1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573AA" w:rsidRDefault="008708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на нижчі посади (за згодою)</w:t>
            </w:r>
          </w:p>
        </w:tc>
        <w:tc>
          <w:tcPr>
            <w:tcW w:w="1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573AA" w:rsidRDefault="001573AA">
            <w:pPr>
              <w:jc w:val="center"/>
            </w:pPr>
          </w:p>
        </w:tc>
        <w:tc>
          <w:tcPr>
            <w:tcW w:w="1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573AA" w:rsidRDefault="001573AA">
            <w:pPr>
              <w:jc w:val="center"/>
            </w:pPr>
          </w:p>
        </w:tc>
        <w:tc>
          <w:tcPr>
            <w:tcW w:w="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573AA" w:rsidRDefault="001573AA">
            <w:pPr>
              <w:jc w:val="center"/>
            </w:pPr>
          </w:p>
        </w:tc>
      </w:tr>
      <w:tr w:rsidR="001573AA"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573AA" w:rsidRDefault="0087085D">
            <w:pPr>
              <w:pStyle w:val="af"/>
              <w:jc w:val="center"/>
            </w:pPr>
            <w:r>
              <w:rPr>
                <w:b/>
                <w:sz w:val="20"/>
                <w:szCs w:val="20"/>
              </w:rPr>
              <w:t>Всього: 32</w:t>
            </w:r>
          </w:p>
        </w:tc>
        <w:tc>
          <w:tcPr>
            <w:tcW w:w="1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573AA" w:rsidRDefault="0087085D">
            <w:pPr>
              <w:pStyle w:val="af"/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573AA" w:rsidRDefault="0087085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1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573AA" w:rsidRDefault="0087085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573AA" w:rsidRDefault="001573AA">
            <w:pPr>
              <w:jc w:val="center"/>
            </w:pPr>
          </w:p>
        </w:tc>
        <w:tc>
          <w:tcPr>
            <w:tcW w:w="1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573AA" w:rsidRDefault="001573AA">
            <w:pPr>
              <w:jc w:val="center"/>
            </w:pPr>
          </w:p>
        </w:tc>
        <w:tc>
          <w:tcPr>
            <w:tcW w:w="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573AA" w:rsidRDefault="001573AA">
            <w:pPr>
              <w:jc w:val="center"/>
            </w:pPr>
          </w:p>
        </w:tc>
      </w:tr>
      <w:tr w:rsidR="001573AA"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573AA" w:rsidRDefault="0087085D">
            <w:pPr>
              <w:pStyle w:val="af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Укладено  строкових </w:t>
            </w:r>
            <w:r>
              <w:rPr>
                <w:b/>
                <w:sz w:val="24"/>
              </w:rPr>
              <w:lastRenderedPageBreak/>
              <w:t>трудових договорів</w:t>
            </w:r>
          </w:p>
        </w:tc>
        <w:tc>
          <w:tcPr>
            <w:tcW w:w="1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573AA" w:rsidRDefault="0087085D">
            <w:pPr>
              <w:pStyle w:val="a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*Вперше укладених</w:t>
            </w:r>
          </w:p>
        </w:tc>
        <w:tc>
          <w:tcPr>
            <w:tcW w:w="1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573AA" w:rsidRDefault="008708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*підготовлено додаткових </w:t>
            </w:r>
            <w:r>
              <w:rPr>
                <w:sz w:val="20"/>
                <w:szCs w:val="20"/>
              </w:rPr>
              <w:lastRenderedPageBreak/>
              <w:t>угод до них</w:t>
            </w:r>
          </w:p>
        </w:tc>
        <w:tc>
          <w:tcPr>
            <w:tcW w:w="1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573AA" w:rsidRDefault="001573AA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573AA" w:rsidRDefault="001573AA">
            <w:pPr>
              <w:jc w:val="center"/>
            </w:pPr>
          </w:p>
        </w:tc>
        <w:tc>
          <w:tcPr>
            <w:tcW w:w="1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573AA" w:rsidRDefault="001573AA">
            <w:pPr>
              <w:jc w:val="center"/>
            </w:pPr>
          </w:p>
        </w:tc>
        <w:tc>
          <w:tcPr>
            <w:tcW w:w="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573AA" w:rsidRDefault="001573AA">
            <w:pPr>
              <w:jc w:val="center"/>
            </w:pPr>
          </w:p>
        </w:tc>
      </w:tr>
      <w:tr w:rsidR="001573AA"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573AA" w:rsidRDefault="0087085D">
            <w:pPr>
              <w:pStyle w:val="af"/>
              <w:jc w:val="center"/>
            </w:pPr>
            <w:r>
              <w:rPr>
                <w:b/>
                <w:sz w:val="20"/>
                <w:szCs w:val="20"/>
              </w:rPr>
              <w:lastRenderedPageBreak/>
              <w:t>Всього: 21</w:t>
            </w:r>
          </w:p>
          <w:p w:rsidR="001573AA" w:rsidRDefault="001573AA">
            <w:pPr>
              <w:pStyle w:val="af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573AA" w:rsidRDefault="0087085D">
            <w:pPr>
              <w:pStyle w:val="af"/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573AA" w:rsidRDefault="0087085D">
            <w:pPr>
              <w:pStyle w:val="af"/>
              <w:jc w:val="center"/>
            </w:pPr>
            <w:r>
              <w:t>11</w:t>
            </w:r>
          </w:p>
        </w:tc>
        <w:tc>
          <w:tcPr>
            <w:tcW w:w="1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573AA" w:rsidRDefault="001573AA">
            <w:pPr>
              <w:pStyle w:val="af"/>
              <w:jc w:val="center"/>
            </w:pPr>
          </w:p>
        </w:tc>
        <w:tc>
          <w:tcPr>
            <w:tcW w:w="1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573AA" w:rsidRDefault="001573AA">
            <w:pPr>
              <w:pStyle w:val="af"/>
              <w:jc w:val="center"/>
            </w:pPr>
          </w:p>
        </w:tc>
        <w:tc>
          <w:tcPr>
            <w:tcW w:w="1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573AA" w:rsidRDefault="001573AA">
            <w:pPr>
              <w:pStyle w:val="af"/>
              <w:jc w:val="center"/>
            </w:pPr>
          </w:p>
        </w:tc>
        <w:tc>
          <w:tcPr>
            <w:tcW w:w="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573AA" w:rsidRDefault="001573AA">
            <w:pPr>
              <w:pStyle w:val="af"/>
              <w:jc w:val="center"/>
            </w:pPr>
          </w:p>
        </w:tc>
      </w:tr>
      <w:tr w:rsidR="001573AA"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573AA" w:rsidRDefault="0087085D">
            <w:pPr>
              <w:pStyle w:val="af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Звільнено:</w:t>
            </w:r>
          </w:p>
        </w:tc>
        <w:tc>
          <w:tcPr>
            <w:tcW w:w="1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573AA" w:rsidRDefault="0087085D">
            <w:pPr>
              <w:pStyle w:val="a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за угодою сторін</w:t>
            </w:r>
          </w:p>
          <w:p w:rsidR="001573AA" w:rsidRDefault="0087085D">
            <w:pPr>
              <w:pStyle w:val="a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п.1 ст.36</w:t>
            </w:r>
          </w:p>
        </w:tc>
        <w:tc>
          <w:tcPr>
            <w:tcW w:w="1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573AA" w:rsidRDefault="0087085D">
            <w:pPr>
              <w:pStyle w:val="a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за власним бажанням</w:t>
            </w:r>
          </w:p>
          <w:p w:rsidR="001573AA" w:rsidRDefault="0087085D">
            <w:pPr>
              <w:pStyle w:val="a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ст.38</w:t>
            </w:r>
          </w:p>
        </w:tc>
        <w:tc>
          <w:tcPr>
            <w:tcW w:w="1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573AA" w:rsidRDefault="0087085D">
            <w:pPr>
              <w:pStyle w:val="a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 за переведенням в іншу установу, </w:t>
            </w:r>
            <w:r>
              <w:rPr>
                <w:sz w:val="20"/>
                <w:szCs w:val="20"/>
              </w:rPr>
              <w:t>організацію</w:t>
            </w:r>
          </w:p>
          <w:p w:rsidR="001573AA" w:rsidRDefault="0087085D">
            <w:pPr>
              <w:pStyle w:val="a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п.5 ст.36</w:t>
            </w:r>
          </w:p>
        </w:tc>
        <w:tc>
          <w:tcPr>
            <w:tcW w:w="1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573AA" w:rsidRDefault="0087085D">
            <w:pPr>
              <w:pStyle w:val="a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за скороченням штату</w:t>
            </w:r>
          </w:p>
          <w:p w:rsidR="001573AA" w:rsidRDefault="0087085D">
            <w:pPr>
              <w:pStyle w:val="a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п.1 ст.40</w:t>
            </w:r>
          </w:p>
        </w:tc>
        <w:tc>
          <w:tcPr>
            <w:tcW w:w="1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573AA" w:rsidRDefault="0087085D">
            <w:pPr>
              <w:pStyle w:val="a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у зв'язку із закінченням строкового трудового договору</w:t>
            </w:r>
          </w:p>
          <w:p w:rsidR="001573AA" w:rsidRDefault="0087085D">
            <w:pPr>
              <w:pStyle w:val="a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п.2 ст.36</w:t>
            </w:r>
          </w:p>
        </w:tc>
        <w:tc>
          <w:tcPr>
            <w:tcW w:w="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573AA" w:rsidRDefault="0087085D">
            <w:pPr>
              <w:pStyle w:val="a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*інша підстава</w:t>
            </w:r>
          </w:p>
        </w:tc>
      </w:tr>
      <w:tr w:rsidR="001573AA"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573AA" w:rsidRDefault="0087085D">
            <w:pPr>
              <w:pStyle w:val="af"/>
              <w:jc w:val="center"/>
            </w:pPr>
            <w:r>
              <w:rPr>
                <w:b/>
                <w:sz w:val="20"/>
                <w:szCs w:val="20"/>
              </w:rPr>
              <w:t>Всього: 45</w:t>
            </w:r>
          </w:p>
        </w:tc>
        <w:tc>
          <w:tcPr>
            <w:tcW w:w="1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573AA" w:rsidRDefault="0087085D">
            <w:pPr>
              <w:pStyle w:val="af"/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573AA" w:rsidRDefault="0087085D">
            <w:pPr>
              <w:pStyle w:val="af"/>
              <w:jc w:val="center"/>
            </w:pPr>
            <w:r>
              <w:t>6</w:t>
            </w:r>
          </w:p>
        </w:tc>
        <w:tc>
          <w:tcPr>
            <w:tcW w:w="1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573AA" w:rsidRDefault="0087085D">
            <w:pPr>
              <w:pStyle w:val="af"/>
              <w:jc w:val="center"/>
            </w:pPr>
            <w:r>
              <w:t>-</w:t>
            </w:r>
          </w:p>
        </w:tc>
        <w:tc>
          <w:tcPr>
            <w:tcW w:w="1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573AA" w:rsidRDefault="0087085D">
            <w:pPr>
              <w:pStyle w:val="af"/>
              <w:jc w:val="center"/>
            </w:pPr>
            <w:r>
              <w:t>1</w:t>
            </w:r>
          </w:p>
        </w:tc>
        <w:tc>
          <w:tcPr>
            <w:tcW w:w="1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573AA" w:rsidRDefault="0087085D">
            <w:pPr>
              <w:pStyle w:val="af"/>
              <w:jc w:val="center"/>
            </w:pPr>
            <w:r>
              <w:t>12</w:t>
            </w:r>
          </w:p>
        </w:tc>
        <w:tc>
          <w:tcPr>
            <w:tcW w:w="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573AA" w:rsidRDefault="0087085D">
            <w:pPr>
              <w:pStyle w:val="af"/>
              <w:jc w:val="center"/>
            </w:pPr>
            <w:r>
              <w:t>-</w:t>
            </w:r>
          </w:p>
        </w:tc>
      </w:tr>
      <w:tr w:rsidR="001573AA"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573AA" w:rsidRDefault="0087085D">
            <w:pPr>
              <w:pStyle w:val="af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Стажування пройшли:</w:t>
            </w:r>
          </w:p>
        </w:tc>
        <w:tc>
          <w:tcPr>
            <w:tcW w:w="1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573AA" w:rsidRDefault="0087085D">
            <w:pPr>
              <w:pStyle w:val="a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в рамках кадрового резерву</w:t>
            </w:r>
          </w:p>
        </w:tc>
        <w:tc>
          <w:tcPr>
            <w:tcW w:w="1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573AA" w:rsidRDefault="0087085D">
            <w:pPr>
              <w:pStyle w:val="a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з подальшим переведенням на посаду</w:t>
            </w:r>
          </w:p>
        </w:tc>
        <w:tc>
          <w:tcPr>
            <w:tcW w:w="1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573AA" w:rsidRDefault="0087085D">
            <w:pPr>
              <w:pStyle w:val="a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інше</w:t>
            </w:r>
          </w:p>
        </w:tc>
        <w:tc>
          <w:tcPr>
            <w:tcW w:w="1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573AA" w:rsidRDefault="001573AA">
            <w:pPr>
              <w:pStyle w:val="af"/>
              <w:jc w:val="center"/>
            </w:pPr>
          </w:p>
        </w:tc>
        <w:tc>
          <w:tcPr>
            <w:tcW w:w="1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573AA" w:rsidRDefault="001573AA">
            <w:pPr>
              <w:pStyle w:val="af"/>
              <w:jc w:val="center"/>
            </w:pPr>
          </w:p>
        </w:tc>
        <w:tc>
          <w:tcPr>
            <w:tcW w:w="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573AA" w:rsidRDefault="001573AA">
            <w:pPr>
              <w:pStyle w:val="af"/>
              <w:jc w:val="center"/>
            </w:pPr>
          </w:p>
        </w:tc>
      </w:tr>
      <w:tr w:rsidR="001573AA"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573AA" w:rsidRDefault="0087085D">
            <w:pPr>
              <w:pStyle w:val="af"/>
              <w:jc w:val="center"/>
            </w:pPr>
            <w:r>
              <w:rPr>
                <w:b/>
                <w:sz w:val="20"/>
                <w:szCs w:val="20"/>
              </w:rPr>
              <w:t>Всього: 54</w:t>
            </w:r>
          </w:p>
        </w:tc>
        <w:tc>
          <w:tcPr>
            <w:tcW w:w="1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573AA" w:rsidRDefault="0087085D">
            <w:pPr>
              <w:pStyle w:val="af"/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573AA" w:rsidRDefault="0087085D">
            <w:pPr>
              <w:pStyle w:val="af"/>
              <w:jc w:val="center"/>
            </w:pPr>
            <w:r>
              <w:t>37</w:t>
            </w:r>
          </w:p>
        </w:tc>
        <w:tc>
          <w:tcPr>
            <w:tcW w:w="1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573AA" w:rsidRDefault="0087085D">
            <w:pPr>
              <w:pStyle w:val="af"/>
              <w:jc w:val="center"/>
            </w:pPr>
            <w:r>
              <w:t>15</w:t>
            </w:r>
          </w:p>
        </w:tc>
        <w:tc>
          <w:tcPr>
            <w:tcW w:w="1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573AA" w:rsidRDefault="001573AA">
            <w:pPr>
              <w:pStyle w:val="af"/>
              <w:jc w:val="center"/>
            </w:pPr>
          </w:p>
        </w:tc>
        <w:tc>
          <w:tcPr>
            <w:tcW w:w="1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573AA" w:rsidRDefault="001573AA">
            <w:pPr>
              <w:pStyle w:val="af"/>
              <w:jc w:val="center"/>
            </w:pPr>
          </w:p>
        </w:tc>
        <w:tc>
          <w:tcPr>
            <w:tcW w:w="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573AA" w:rsidRDefault="001573AA">
            <w:pPr>
              <w:pStyle w:val="af"/>
              <w:jc w:val="center"/>
            </w:pPr>
          </w:p>
        </w:tc>
      </w:tr>
      <w:tr w:rsidR="001573AA"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573AA" w:rsidRDefault="0087085D">
            <w:pPr>
              <w:pStyle w:val="af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Встановлено надбавки за вислугу років:</w:t>
            </w:r>
          </w:p>
        </w:tc>
        <w:tc>
          <w:tcPr>
            <w:tcW w:w="1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573AA" w:rsidRDefault="0087085D">
            <w:pPr>
              <w:pStyle w:val="a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*3 роки</w:t>
            </w:r>
          </w:p>
        </w:tc>
        <w:tc>
          <w:tcPr>
            <w:tcW w:w="1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573AA" w:rsidRDefault="0087085D">
            <w:pPr>
              <w:pStyle w:val="a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5 років</w:t>
            </w:r>
          </w:p>
        </w:tc>
        <w:tc>
          <w:tcPr>
            <w:tcW w:w="1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573AA" w:rsidRDefault="0087085D">
            <w:pPr>
              <w:pStyle w:val="a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*10 років</w:t>
            </w:r>
          </w:p>
        </w:tc>
        <w:tc>
          <w:tcPr>
            <w:tcW w:w="1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573AA" w:rsidRDefault="0087085D">
            <w:pPr>
              <w:pStyle w:val="a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*15 років</w:t>
            </w:r>
          </w:p>
        </w:tc>
        <w:tc>
          <w:tcPr>
            <w:tcW w:w="1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573AA" w:rsidRDefault="0087085D">
            <w:pPr>
              <w:pStyle w:val="a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*20 років</w:t>
            </w:r>
          </w:p>
        </w:tc>
        <w:tc>
          <w:tcPr>
            <w:tcW w:w="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573AA" w:rsidRDefault="0087085D">
            <w:pPr>
              <w:pStyle w:val="a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25 років і більше</w:t>
            </w:r>
          </w:p>
        </w:tc>
      </w:tr>
      <w:tr w:rsidR="001573AA"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573AA" w:rsidRDefault="0087085D">
            <w:pPr>
              <w:pStyle w:val="af"/>
              <w:jc w:val="center"/>
            </w:pPr>
            <w:r>
              <w:rPr>
                <w:b/>
                <w:sz w:val="20"/>
                <w:szCs w:val="20"/>
              </w:rPr>
              <w:t>Всього: 49</w:t>
            </w:r>
          </w:p>
        </w:tc>
        <w:tc>
          <w:tcPr>
            <w:tcW w:w="1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573AA" w:rsidRDefault="0087085D">
            <w:pPr>
              <w:pStyle w:val="af"/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573AA" w:rsidRDefault="0087085D">
            <w:pPr>
              <w:pStyle w:val="af"/>
              <w:jc w:val="center"/>
            </w:pPr>
            <w:r>
              <w:t>15</w:t>
            </w:r>
          </w:p>
        </w:tc>
        <w:tc>
          <w:tcPr>
            <w:tcW w:w="1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573AA" w:rsidRDefault="0087085D">
            <w:pPr>
              <w:pStyle w:val="af"/>
              <w:jc w:val="center"/>
            </w:pPr>
            <w:r>
              <w:t>5</w:t>
            </w:r>
          </w:p>
        </w:tc>
        <w:tc>
          <w:tcPr>
            <w:tcW w:w="1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573AA" w:rsidRDefault="0087085D">
            <w:pPr>
              <w:pStyle w:val="af"/>
              <w:jc w:val="center"/>
            </w:pPr>
            <w:r>
              <w:t>12</w:t>
            </w:r>
          </w:p>
        </w:tc>
        <w:tc>
          <w:tcPr>
            <w:tcW w:w="1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573AA" w:rsidRDefault="0087085D">
            <w:pPr>
              <w:pStyle w:val="af"/>
              <w:jc w:val="center"/>
            </w:pPr>
            <w:r>
              <w:t>4</w:t>
            </w:r>
          </w:p>
        </w:tc>
        <w:tc>
          <w:tcPr>
            <w:tcW w:w="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573AA" w:rsidRDefault="0087085D">
            <w:pPr>
              <w:pStyle w:val="af"/>
              <w:jc w:val="center"/>
            </w:pPr>
            <w:r>
              <w:t>3</w:t>
            </w:r>
          </w:p>
        </w:tc>
      </w:tr>
      <w:tr w:rsidR="001573AA"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573AA" w:rsidRDefault="0087085D">
            <w:pPr>
              <w:pStyle w:val="af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Присвоєно рангів:</w:t>
            </w:r>
          </w:p>
        </w:tc>
        <w:tc>
          <w:tcPr>
            <w:tcW w:w="1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573AA" w:rsidRDefault="001573AA">
            <w:pPr>
              <w:pStyle w:val="af"/>
              <w:jc w:val="center"/>
            </w:pPr>
          </w:p>
        </w:tc>
        <w:tc>
          <w:tcPr>
            <w:tcW w:w="1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573AA" w:rsidRDefault="001573AA">
            <w:pPr>
              <w:pStyle w:val="af"/>
              <w:jc w:val="center"/>
            </w:pPr>
          </w:p>
        </w:tc>
        <w:tc>
          <w:tcPr>
            <w:tcW w:w="1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573AA" w:rsidRDefault="001573AA">
            <w:pPr>
              <w:pStyle w:val="af"/>
              <w:jc w:val="center"/>
            </w:pPr>
          </w:p>
        </w:tc>
        <w:tc>
          <w:tcPr>
            <w:tcW w:w="1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573AA" w:rsidRDefault="001573AA">
            <w:pPr>
              <w:pStyle w:val="af"/>
              <w:jc w:val="center"/>
            </w:pPr>
          </w:p>
        </w:tc>
        <w:tc>
          <w:tcPr>
            <w:tcW w:w="1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573AA" w:rsidRDefault="001573AA">
            <w:pPr>
              <w:pStyle w:val="af"/>
              <w:jc w:val="center"/>
            </w:pPr>
          </w:p>
        </w:tc>
        <w:tc>
          <w:tcPr>
            <w:tcW w:w="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573AA" w:rsidRDefault="001573AA">
            <w:pPr>
              <w:pStyle w:val="af"/>
              <w:jc w:val="center"/>
            </w:pPr>
          </w:p>
        </w:tc>
      </w:tr>
      <w:tr w:rsidR="001573AA"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573AA" w:rsidRDefault="0087085D">
            <w:pPr>
              <w:pStyle w:val="af"/>
              <w:jc w:val="center"/>
            </w:pPr>
            <w:r>
              <w:rPr>
                <w:b/>
                <w:sz w:val="20"/>
                <w:szCs w:val="20"/>
              </w:rPr>
              <w:t>Всього: 19</w:t>
            </w:r>
          </w:p>
        </w:tc>
        <w:tc>
          <w:tcPr>
            <w:tcW w:w="1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573AA" w:rsidRDefault="001573AA">
            <w:pPr>
              <w:pStyle w:val="af"/>
              <w:jc w:val="center"/>
            </w:pPr>
          </w:p>
        </w:tc>
        <w:tc>
          <w:tcPr>
            <w:tcW w:w="1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573AA" w:rsidRDefault="001573AA">
            <w:pPr>
              <w:pStyle w:val="af"/>
              <w:jc w:val="center"/>
            </w:pPr>
          </w:p>
        </w:tc>
        <w:tc>
          <w:tcPr>
            <w:tcW w:w="1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573AA" w:rsidRDefault="001573AA">
            <w:pPr>
              <w:pStyle w:val="af"/>
              <w:jc w:val="center"/>
            </w:pPr>
          </w:p>
        </w:tc>
        <w:tc>
          <w:tcPr>
            <w:tcW w:w="1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573AA" w:rsidRDefault="001573AA">
            <w:pPr>
              <w:pStyle w:val="af"/>
              <w:jc w:val="center"/>
            </w:pPr>
          </w:p>
        </w:tc>
        <w:tc>
          <w:tcPr>
            <w:tcW w:w="1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573AA" w:rsidRDefault="001573AA">
            <w:pPr>
              <w:pStyle w:val="af"/>
              <w:jc w:val="center"/>
            </w:pPr>
          </w:p>
        </w:tc>
        <w:tc>
          <w:tcPr>
            <w:tcW w:w="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573AA" w:rsidRDefault="001573AA">
            <w:pPr>
              <w:pStyle w:val="af"/>
              <w:jc w:val="center"/>
            </w:pPr>
          </w:p>
        </w:tc>
      </w:tr>
      <w:tr w:rsidR="001573AA"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573AA" w:rsidRDefault="0087085D">
            <w:pPr>
              <w:pStyle w:val="af"/>
              <w:jc w:val="center"/>
            </w:pPr>
            <w:r>
              <w:rPr>
                <w:b/>
                <w:sz w:val="24"/>
              </w:rPr>
              <w:t>Укладено контрактів з керівниками</w:t>
            </w:r>
          </w:p>
        </w:tc>
        <w:tc>
          <w:tcPr>
            <w:tcW w:w="1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573AA" w:rsidRDefault="0087085D">
            <w:pPr>
              <w:pStyle w:val="a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*вперше </w:t>
            </w:r>
            <w:r>
              <w:rPr>
                <w:sz w:val="20"/>
                <w:szCs w:val="20"/>
              </w:rPr>
              <w:t>укладених</w:t>
            </w:r>
          </w:p>
        </w:tc>
        <w:tc>
          <w:tcPr>
            <w:tcW w:w="1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573AA" w:rsidRDefault="0087085D">
            <w:pPr>
              <w:pStyle w:val="a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*підготовлено додаткових угод</w:t>
            </w:r>
          </w:p>
        </w:tc>
        <w:tc>
          <w:tcPr>
            <w:tcW w:w="1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573AA" w:rsidRDefault="001573AA">
            <w:pPr>
              <w:pStyle w:val="af"/>
              <w:jc w:val="center"/>
            </w:pPr>
          </w:p>
        </w:tc>
        <w:tc>
          <w:tcPr>
            <w:tcW w:w="1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573AA" w:rsidRDefault="001573AA">
            <w:pPr>
              <w:pStyle w:val="af"/>
              <w:jc w:val="center"/>
            </w:pPr>
          </w:p>
        </w:tc>
        <w:tc>
          <w:tcPr>
            <w:tcW w:w="1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573AA" w:rsidRDefault="001573AA">
            <w:pPr>
              <w:pStyle w:val="af"/>
              <w:jc w:val="center"/>
            </w:pPr>
          </w:p>
        </w:tc>
        <w:tc>
          <w:tcPr>
            <w:tcW w:w="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573AA" w:rsidRDefault="001573AA">
            <w:pPr>
              <w:pStyle w:val="af"/>
              <w:jc w:val="center"/>
            </w:pPr>
          </w:p>
        </w:tc>
      </w:tr>
      <w:tr w:rsidR="001573AA"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573AA" w:rsidRDefault="0087085D">
            <w:pPr>
              <w:pStyle w:val="af"/>
              <w:jc w:val="center"/>
            </w:pPr>
            <w:r>
              <w:rPr>
                <w:b/>
                <w:sz w:val="20"/>
                <w:szCs w:val="20"/>
              </w:rPr>
              <w:t>Всього: 11</w:t>
            </w:r>
          </w:p>
        </w:tc>
        <w:tc>
          <w:tcPr>
            <w:tcW w:w="1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573AA" w:rsidRDefault="0087085D">
            <w:pPr>
              <w:pStyle w:val="af"/>
              <w:jc w:val="center"/>
            </w:pPr>
            <w:r>
              <w:t>-</w:t>
            </w:r>
          </w:p>
        </w:tc>
        <w:tc>
          <w:tcPr>
            <w:tcW w:w="1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573AA" w:rsidRDefault="0087085D">
            <w:pPr>
              <w:pStyle w:val="af"/>
              <w:jc w:val="center"/>
            </w:pPr>
            <w:r>
              <w:t>11</w:t>
            </w:r>
          </w:p>
        </w:tc>
        <w:tc>
          <w:tcPr>
            <w:tcW w:w="1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573AA" w:rsidRDefault="001573AA">
            <w:pPr>
              <w:pStyle w:val="af"/>
              <w:jc w:val="center"/>
            </w:pPr>
          </w:p>
        </w:tc>
        <w:tc>
          <w:tcPr>
            <w:tcW w:w="1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573AA" w:rsidRDefault="001573AA">
            <w:pPr>
              <w:pStyle w:val="af"/>
              <w:jc w:val="center"/>
            </w:pPr>
          </w:p>
        </w:tc>
        <w:tc>
          <w:tcPr>
            <w:tcW w:w="1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573AA" w:rsidRDefault="001573AA">
            <w:pPr>
              <w:pStyle w:val="af"/>
              <w:jc w:val="center"/>
            </w:pPr>
          </w:p>
        </w:tc>
        <w:tc>
          <w:tcPr>
            <w:tcW w:w="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573AA" w:rsidRDefault="001573AA">
            <w:pPr>
              <w:pStyle w:val="af"/>
              <w:jc w:val="center"/>
            </w:pPr>
          </w:p>
        </w:tc>
      </w:tr>
    </w:tbl>
    <w:p w:rsidR="001573AA" w:rsidRDefault="0087085D">
      <w:pPr>
        <w:tabs>
          <w:tab w:val="left" w:pos="540"/>
          <w:tab w:val="decimal" w:leader="underscore" w:pos="1800"/>
          <w:tab w:val="decimal" w:leader="underscore" w:pos="3402"/>
          <w:tab w:val="left" w:pos="4800"/>
        </w:tabs>
        <w:jc w:val="both"/>
      </w:pPr>
      <w:r>
        <w:rPr>
          <w:color w:val="000000"/>
          <w:szCs w:val="28"/>
        </w:rPr>
        <w:tab/>
        <w:t xml:space="preserve">На виконання наказу Міністерства охорони здоров'я України від 30.11.2021 №2664 </w:t>
      </w:r>
      <w:r>
        <w:rPr>
          <w:rStyle w:val="a6"/>
          <w:b w:val="0"/>
          <w:color w:val="000000"/>
          <w:szCs w:val="28"/>
        </w:rPr>
        <w:t xml:space="preserve">"Про затвердження Змін до Переліку професій, виробництв та організацій, працівники яких підлягають </w:t>
      </w:r>
      <w:r>
        <w:rPr>
          <w:rStyle w:val="a6"/>
          <w:b w:val="0"/>
          <w:color w:val="000000"/>
          <w:szCs w:val="28"/>
        </w:rPr>
        <w:t>обов'язковим профілактичним щепленням"</w:t>
      </w:r>
      <w:r>
        <w:rPr>
          <w:color w:val="000000"/>
          <w:szCs w:val="28"/>
        </w:rPr>
        <w:t xml:space="preserve">, зареєстрованого у Міністерстві юстиції України 16 грудня 2021 року за № 1624/37246 проведена роз'яснювальна робота щодо </w:t>
      </w:r>
      <w:r>
        <w:rPr>
          <w:bCs w:val="0"/>
          <w:color w:val="000000"/>
          <w:szCs w:val="28"/>
        </w:rPr>
        <w:t xml:space="preserve">обов'язкової вакцинації  </w:t>
      </w:r>
      <w:r>
        <w:rPr>
          <w:rFonts w:ascii="HelveticaNeueCyr-Roman;serif" w:hAnsi="HelveticaNeueCyr-Roman;serif"/>
          <w:bCs w:val="0"/>
          <w:color w:val="000000"/>
          <w:szCs w:val="28"/>
        </w:rPr>
        <w:t xml:space="preserve">проти </w:t>
      </w:r>
      <w:r>
        <w:rPr>
          <w:bCs w:val="0"/>
          <w:color w:val="000000"/>
          <w:szCs w:val="28"/>
          <w:lang w:val="en-US"/>
        </w:rPr>
        <w:t>COVID-19</w:t>
      </w:r>
      <w:r>
        <w:rPr>
          <w:color w:val="000000"/>
          <w:szCs w:val="28"/>
        </w:rPr>
        <w:t xml:space="preserve"> та здійснено моніторинг наявності у працівників виконавчих органів міської ради профілактичних щеплень. За результатами проведеної роботи  забезпечено безперебійну та безпечну роботу виконавчих органів міської ради. </w:t>
      </w:r>
    </w:p>
    <w:p w:rsidR="001573AA" w:rsidRDefault="0087085D">
      <w:pPr>
        <w:pStyle w:val="af6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highlight w:val="white"/>
        </w:rPr>
        <w:t>Відповідно до статті 119 КЗпП України, Закону України “Про військовий обов’язок і військову службу”, статті 24 Закону України “Про основи національного спротиву”, постанови Кабінету Міністрів України від 29.12.2021 №1449 “Про затвердження Положення про доб</w:t>
      </w:r>
      <w:r>
        <w:rPr>
          <w:rFonts w:ascii="Times New Roman" w:hAnsi="Times New Roman" w:cs="Times New Roman"/>
          <w:sz w:val="28"/>
          <w:szCs w:val="28"/>
          <w:highlight w:val="white"/>
        </w:rPr>
        <w:t>ровольчі формування територіальних громад”, Указів Президента України №64/2022 “Про введення воєнного стану в Україні” та №69/2022 “Про загальну мобілізацію” підготовлено розпорядження міського голови щодо увільнення 2 посадових осіб місцевого самоврядуван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ня </w:t>
      </w:r>
      <w:r>
        <w:rPr>
          <w:rFonts w:ascii="Times New Roman" w:hAnsi="Times New Roman" w:cs="Times New Roman"/>
          <w:sz w:val="28"/>
          <w:szCs w:val="28"/>
        </w:rPr>
        <w:t xml:space="preserve">від роботи у зв’язку з прийняттям на військову службу за контрактом терміном на 3 (три) роки,             </w:t>
      </w:r>
      <w:r>
        <w:rPr>
          <w:rFonts w:ascii="Times New Roman" w:hAnsi="Times New Roman" w:cs="Times New Roman"/>
          <w:sz w:val="28"/>
          <w:szCs w:val="28"/>
        </w:rPr>
        <w:lastRenderedPageBreak/>
        <w:t>1 - у зв’язку з виконанням обов’язків добровольця територіальної оборони за контрактом терміном на 3 (три) роки та 5 посадових осіб місцевого самов</w:t>
      </w:r>
      <w:r>
        <w:rPr>
          <w:rFonts w:ascii="Times New Roman" w:hAnsi="Times New Roman" w:cs="Times New Roman"/>
          <w:sz w:val="28"/>
          <w:szCs w:val="28"/>
        </w:rPr>
        <w:t>рядування у зв'язку з мобілізацією.</w:t>
      </w:r>
    </w:p>
    <w:p w:rsidR="001573AA" w:rsidRDefault="0087085D">
      <w:pPr>
        <w:ind w:firstLine="624"/>
        <w:jc w:val="both"/>
      </w:pPr>
      <w:r>
        <w:rPr>
          <w:szCs w:val="28"/>
        </w:rPr>
        <w:t>Відповідно до розпорядження міського голови від 18.04.2022 № 119 “Про організацію роботи пунктів допомоги Збройним силам України, підрозділам територіальної оборони, внутрішньо переміщеним особам та містам України, які п</w:t>
      </w:r>
      <w:r>
        <w:rPr>
          <w:szCs w:val="28"/>
        </w:rPr>
        <w:t>отребують гуманітарної допомоги” управлінням персоналу здійснюється робота щодо кадрового забезпечення пунктів допомоги.</w:t>
      </w:r>
    </w:p>
    <w:p w:rsidR="001573AA" w:rsidRDefault="0087085D">
      <w:pPr>
        <w:pStyle w:val="af6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Здійснена організаційна робота щодо впровадження трудового законодавства в умовах воєнного стану. Проведена роз'яснювальна робота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щодо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виконання </w:t>
      </w:r>
      <w:r>
        <w:rPr>
          <w:rFonts w:ascii="Times New Roman" w:hAnsi="Times New Roman" w:cs="Times New Roman"/>
          <w:bCs/>
          <w:color w:val="050505"/>
          <w:sz w:val="28"/>
          <w:szCs w:val="28"/>
          <w:highlight w:val="white"/>
        </w:rPr>
        <w:t xml:space="preserve">Закону України </w:t>
      </w:r>
      <w:r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highlight w:val="white"/>
        </w:rPr>
        <w:t>від 15.03.2022 №2136-ІХ “Про організацію трудових відносин в умовах воєнного стану”</w:t>
      </w:r>
      <w:r>
        <w:rPr>
          <w:rFonts w:ascii="Times New Roman" w:hAnsi="Times New Roman" w:cs="Times New Roman"/>
          <w:sz w:val="28"/>
          <w:szCs w:val="28"/>
        </w:rPr>
        <w:t xml:space="preserve"> з керівниками виконавчих органів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міської ради та керівниками комунальних підприємств, організацій (установ, закладів), що належать до комунальної в</w:t>
      </w:r>
      <w:r>
        <w:rPr>
          <w:rFonts w:ascii="Times New Roman" w:hAnsi="Times New Roman" w:cs="Times New Roman"/>
          <w:color w:val="000000"/>
          <w:sz w:val="28"/>
          <w:szCs w:val="28"/>
        </w:rPr>
        <w:t>ласності міської територіальної громади</w:t>
      </w:r>
      <w:r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highlight w:val="white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1573AA" w:rsidRDefault="0087085D">
      <w:pPr>
        <w:pStyle w:val="af6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Управлінням персоналу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розглянуто 2831 заяв щодо прийому на роботу, переведення, звільнення працівників, надання їм відпусток та матеріальних допомог. Підготовлено 635 розпоряджень міського голови з кадрових питан</w:t>
      </w:r>
      <w:r>
        <w:rPr>
          <w:rFonts w:ascii="Times New Roman" w:hAnsi="Times New Roman" w:cs="Times New Roman"/>
          <w:sz w:val="28"/>
          <w:szCs w:val="28"/>
          <w:highlight w:val="white"/>
        </w:rPr>
        <w:t>ь, з них: 398 щодо надання  відпустки, 63 — щодо надання відпустки без збереження  заробітної плати, 174 — про надання матеріальної допомоги для оздоровлення, 89 — про надання матеріальної допомоги для вирішення соціально-побутових питань. Підготовлено 1 р</w:t>
      </w:r>
      <w:r>
        <w:rPr>
          <w:rFonts w:ascii="Times New Roman" w:hAnsi="Times New Roman" w:cs="Times New Roman"/>
          <w:sz w:val="28"/>
          <w:szCs w:val="28"/>
          <w:highlight w:val="white"/>
        </w:rPr>
        <w:t>ішення міської ради та 17 наказів управління персоналу з основної діяльності та кадрових питань</w:t>
      </w:r>
    </w:p>
    <w:p w:rsidR="001573AA" w:rsidRDefault="0087085D">
      <w:pPr>
        <w:pStyle w:val="af6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Розглянуто  85 звернень громадян, 269 листів вхідної кореспонденції. Окрім того,  протягом звітного періоду  управлінням  надано інформацію на 5 публічних запит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ів.</w:t>
      </w:r>
    </w:p>
    <w:p w:rsidR="001573AA" w:rsidRDefault="0087085D">
      <w:pPr>
        <w:pStyle w:val="af6"/>
        <w:ind w:firstLine="709"/>
        <w:jc w:val="both"/>
      </w:pPr>
      <w:r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  <w:t xml:space="preserve">Здійснено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  <w:t>оцифрування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  <w:t xml:space="preserve"> 656 трудових книжок працівників виконавчих органів Луцької міської ради, з них 570 надіслано до Державного реєстру Пенсійного фонду України через його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  <w:t>вебпортал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  <w:t>.</w:t>
      </w:r>
    </w:p>
    <w:p w:rsidR="001573AA" w:rsidRDefault="001573AA">
      <w:pPr>
        <w:pStyle w:val="af6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</w:pPr>
    </w:p>
    <w:p w:rsidR="001573AA" w:rsidRDefault="001573AA">
      <w:pPr>
        <w:pStyle w:val="af6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</w:pPr>
    </w:p>
    <w:p w:rsidR="001573AA" w:rsidRDefault="0087085D">
      <w:pPr>
        <w:pStyle w:val="af6"/>
        <w:ind w:firstLine="709"/>
        <w:jc w:val="both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2.</w:t>
      </w:r>
      <w:r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 xml:space="preserve">Щорічна оцінка діяльності посадових осіб місцевого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самоврядування та атестація.</w:t>
      </w:r>
    </w:p>
    <w:p w:rsidR="001573AA" w:rsidRDefault="0087085D">
      <w:pPr>
        <w:pStyle w:val="af6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Відповідно до Порядку проведення щорічної оцінки виконання посадовими особами місцевого самоврядування апарату міської ради та виконавчого комітету, виконавчих органів міської ради, покладених на них обов’язків і завдань, затве</w:t>
      </w:r>
      <w:r>
        <w:rPr>
          <w:rFonts w:ascii="Times New Roman" w:hAnsi="Times New Roman" w:cs="Times New Roman"/>
          <w:color w:val="000000"/>
          <w:sz w:val="28"/>
          <w:szCs w:val="28"/>
        </w:rPr>
        <w:t>рдженого розпорядженням міського голови від 13.12.2021 № 165-ра, розпорядження міського голови від 15.12.2021 № 169-ра “Про проведення щорічної оцінки виконання посадовими особами місцевого самоврядування апарату міської ради та виконавчого комітету, викон</w:t>
      </w:r>
      <w:r>
        <w:rPr>
          <w:rFonts w:ascii="Times New Roman" w:hAnsi="Times New Roman" w:cs="Times New Roman"/>
          <w:color w:val="000000"/>
          <w:sz w:val="28"/>
          <w:szCs w:val="28"/>
        </w:rPr>
        <w:t>авчих органів міської ради, покладених на них обов’язків та завдань” та з метою здійснення регулярного контролю за проходженням служби в органах місцевого самоврядування, а також професійними досягненнями посадових осіб місцевого самоврядування апарату міс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ької ради, виконавчого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комітету та виконавчих органів міської ради проведена щорічна оцінка виконання покладених на них обов’язків і завдань у строк з 12.01.2022 по 26.01.2022.</w:t>
      </w:r>
    </w:p>
    <w:p w:rsidR="001573AA" w:rsidRDefault="0087085D">
      <w:pPr>
        <w:pStyle w:val="af6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Щорічну оцінку за вказаний період пройшли 383 посадові особи місцевого самовряд</w:t>
      </w:r>
      <w:r>
        <w:rPr>
          <w:rFonts w:ascii="Times New Roman" w:hAnsi="Times New Roman" w:cs="Times New Roman"/>
          <w:color w:val="000000"/>
          <w:sz w:val="28"/>
          <w:szCs w:val="28"/>
        </w:rPr>
        <w:t>ування. Не підлягали щорічній оцінці 137 посадових осіб місцевого самоврядування.</w:t>
      </w:r>
    </w:p>
    <w:p w:rsidR="001573AA" w:rsidRDefault="0087085D">
      <w:pPr>
        <w:pStyle w:val="af6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Щорічна оцінка виконання посадовими особами місцевого самоврядування покладених на них обов’язків і завдань пройшла на  високому  організаційному рівні. За результатами щоріч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ної оцінки, проведеної безпосередніми керівниками та керівниками вищого рівня, високу оцінку  отримали  311 осіб,  добру – 71 особа, 1 особа отримала задовільну оцінку.  </w:t>
      </w:r>
    </w:p>
    <w:p w:rsidR="001573AA" w:rsidRDefault="0087085D">
      <w:pPr>
        <w:pStyle w:val="af6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Загалом щорічна оцінка засв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bidi="ar-SA"/>
        </w:rPr>
        <w:t>і</w:t>
      </w:r>
      <w:r>
        <w:rPr>
          <w:rFonts w:ascii="Times New Roman" w:hAnsi="Times New Roman" w:cs="Times New Roman"/>
          <w:color w:val="000000"/>
          <w:sz w:val="28"/>
          <w:szCs w:val="28"/>
        </w:rPr>
        <w:t>дчила високий рівень професіоналізму, відповідність ділов</w:t>
      </w:r>
      <w:r>
        <w:rPr>
          <w:rFonts w:ascii="Times New Roman" w:hAnsi="Times New Roman" w:cs="Times New Roman"/>
          <w:color w:val="000000"/>
          <w:sz w:val="28"/>
          <w:szCs w:val="28"/>
        </w:rPr>
        <w:t>их кваліфікацій, рівня знань і навичок посадових осіб місцевого самоврядування займаним посадам.</w:t>
      </w:r>
    </w:p>
    <w:p w:rsidR="001573AA" w:rsidRDefault="0087085D">
      <w:pPr>
        <w:pStyle w:val="af6"/>
        <w:ind w:firstLine="709"/>
        <w:jc w:val="both"/>
      </w:pPr>
      <w:r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  <w:t>Під час проведення щорічної оцінки результатів роботи посадових осіб місцевого самоврядування безпосередніми керівниками і співбесіди з ними був забезпечений о</w:t>
      </w:r>
      <w:r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  <w:t>б’єктивний та принциповий підхід оцінки їх професійного рівня та висловлена низка рекомендацій щодо підвищення ефективності роботи, необхідності у прояві ініціативності, стимулювання творчого підходу до виконання службових обов’язків, підвищення якості діл</w:t>
      </w:r>
      <w:r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  <w:t>ової комунікації, направлення на навчання та підвищення кваліфікації і кар’єрного росту тощо.</w:t>
      </w:r>
    </w:p>
    <w:p w:rsidR="001573AA" w:rsidRDefault="0087085D">
      <w:pPr>
        <w:pStyle w:val="af6"/>
        <w:ind w:firstLine="709"/>
        <w:jc w:val="both"/>
      </w:pPr>
      <w:r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  <w:t>Проведена підготовча робота щодо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 проведення атестації посадових осіб місцевого самоврядування апарату міської ради, виконавчого комітету та виконавчих органів міс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>ької ради. Однак, у зв'язку із введенням воєнного стану підготовлено розпорядження міського голови від 24.02.2022 №14-ра “Про атестацію посадових осіб місцевого самоврядування апарату міської ради, виконавчого комітету та виконавчих органів міської ради” я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>ке передбачає зупинення дії розпорядження     міського    голови    від   18.01.2022    №7-ра   “Про   графік проведення атестації посадових осіб місцевого самоврядування апарату міської ради, виконавчого комітету та виконавчих органів міської ради” на нев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>изначений термін.</w:t>
      </w:r>
    </w:p>
    <w:p w:rsidR="001573AA" w:rsidRDefault="001573AA">
      <w:pPr>
        <w:pStyle w:val="af6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573AA" w:rsidRDefault="0087085D">
      <w:pPr>
        <w:pStyle w:val="af6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3.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Підвищення рівня професійної компетентності працівників.</w:t>
      </w:r>
    </w:p>
    <w:p w:rsidR="001573AA" w:rsidRDefault="0087085D">
      <w:pPr>
        <w:pStyle w:val="af6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Ведеться постійна робота щодо запровадження системності та безперервності 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професійно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-освітньому процесі підвищення кваліфікації посадових осіб місцевого самоврядування з ураху</w:t>
      </w:r>
      <w:r>
        <w:rPr>
          <w:rFonts w:ascii="Times New Roman" w:hAnsi="Times New Roman" w:cs="Times New Roman"/>
          <w:color w:val="000000"/>
          <w:sz w:val="28"/>
          <w:szCs w:val="28"/>
        </w:rPr>
        <w:t>ванням карантинних вимог, а також вимог воєнного стану.</w:t>
      </w:r>
    </w:p>
    <w:p w:rsidR="001573AA" w:rsidRDefault="0087085D">
      <w:pPr>
        <w:pStyle w:val="af6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Відповідно до плану внутрішнього навчання посадових осіб місцевого самоврядування виконавчих органів Луцької міської ради на 2022 рік на звітний період було заплановано 14 внутрішніх навчань. У зв’язк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 із запровадженням на території України карантинного режиму, спричиненого поширенням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коронавірусної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хвороби (COVID-19) та введенням воєнного стану проведено лише  1  внутрішнє навчання на тему: “Робота з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документами з грифом “Для службового користування” </w:t>
      </w:r>
      <w:r>
        <w:rPr>
          <w:rFonts w:ascii="Times New Roman" w:hAnsi="Times New Roman" w:cs="Times New Roman"/>
          <w:color w:val="000000"/>
          <w:sz w:val="28"/>
          <w:szCs w:val="28"/>
        </w:rPr>
        <w:t>у якому взяло участь 30 працівників департаменту соціальної політики Луцької міської ради.</w:t>
      </w:r>
    </w:p>
    <w:p w:rsidR="001573AA" w:rsidRDefault="0087085D">
      <w:pPr>
        <w:pStyle w:val="af6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Проте, поза планом внутрішнього навчання організовано навчання  для працівників відділу документального забезпечення управління персоналу Луцької міської ради  щодо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роботи з програмою “Місцевий облік об'єктів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погосподарського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обліку”. Для працівників виконавчих органів міської ради, відповідальних за ведення обліку робочого часу  проведено навчання щодо роботи в автоматизованій системі електронного обліку робочого час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у. </w:t>
      </w:r>
    </w:p>
    <w:p w:rsidR="001573AA" w:rsidRDefault="0087085D">
      <w:pPr>
        <w:pStyle w:val="af6"/>
        <w:ind w:firstLine="709"/>
        <w:jc w:val="both"/>
      </w:pPr>
      <w:r>
        <w:rPr>
          <w:rFonts w:ascii="Times New Roman" w:hAnsi="Times New Roman" w:cs="Times New Roman"/>
          <w:color w:val="050505"/>
          <w:sz w:val="28"/>
          <w:szCs w:val="28"/>
        </w:rPr>
        <w:t>Організовано 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авчання </w:t>
      </w:r>
      <w:r>
        <w:rPr>
          <w:rFonts w:ascii="Times New Roman" w:hAnsi="Times New Roman" w:cs="Times New Roman"/>
          <w:color w:val="050505"/>
          <w:sz w:val="28"/>
          <w:szCs w:val="28"/>
        </w:rPr>
        <w:t xml:space="preserve">для працівників виконавчих органів  міської ради на тему «Підготовка до надзвичайної ситуації цивільного населення».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У навчанні взяли участь 77  працівників.</w:t>
      </w:r>
    </w:p>
    <w:p w:rsidR="001573AA" w:rsidRDefault="0087085D">
      <w:pPr>
        <w:pStyle w:val="af6"/>
        <w:ind w:firstLine="709"/>
        <w:jc w:val="both"/>
      </w:pPr>
      <w:r>
        <w:rPr>
          <w:rFonts w:ascii="Times New Roman" w:hAnsi="Times New Roman" w:cs="Times New Roman"/>
          <w:bCs/>
          <w:color w:val="050505"/>
          <w:sz w:val="28"/>
          <w:szCs w:val="28"/>
          <w:highlight w:val="white"/>
        </w:rPr>
        <w:t xml:space="preserve">Працівники управління персоналу міської ради провели внутрішнє навчання  щодо впровадження Закону України </w:t>
      </w:r>
      <w:r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highlight w:val="white"/>
        </w:rPr>
        <w:t>від 15.03.2022 №2136-ІХ “Про організацію трудових відносин в умовах воєнного стану”.</w:t>
      </w:r>
    </w:p>
    <w:p w:rsidR="001573AA" w:rsidRDefault="0087085D">
      <w:pPr>
        <w:pStyle w:val="af6"/>
        <w:ind w:firstLine="709"/>
        <w:jc w:val="both"/>
      </w:pPr>
      <w:r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highlight w:val="white"/>
        </w:rPr>
        <w:t>Загалом внутрішніми навчаннями за звітний період охоплено 153 пра</w:t>
      </w:r>
      <w:r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highlight w:val="white"/>
        </w:rPr>
        <w:t>цівника виконавчих органів міської ради.</w:t>
      </w:r>
    </w:p>
    <w:p w:rsidR="001573AA" w:rsidRDefault="0087085D">
      <w:pPr>
        <w:pStyle w:val="af6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Згідно з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планом-графіком підвищення кваліфікації державних службовців, посадових осіб місцевого самоврядування та депутатів місцевих рад у  Волинському регіональному центрі підвищення кваліфікації на 2022 рік відбул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ося 29 навчань за програмами постійно діючого та короткотермінового семінарів, у яких взяли участь та отримали свідоцтва про підвищення кваліфікації 185 посадових осіб місцевого самоврядування.</w:t>
      </w:r>
    </w:p>
    <w:p w:rsidR="001573AA" w:rsidRDefault="0087085D">
      <w:pPr>
        <w:pStyle w:val="af6"/>
        <w:ind w:firstLine="709"/>
        <w:jc w:val="both"/>
      </w:pPr>
      <w:r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  <w:t>Під час  зовнішніх навчань, які відбувалися в онлайн форматі п</w:t>
      </w:r>
      <w:r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  <w:t xml:space="preserve">осадові особи місцевого самоврядування Луцької міської ради працювали за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програмами: “Міжмуніципальне співробітництво територіальних громад” , “Актуальні питання діяльності органів публічної влади. Е-декларування”, “Законодавчі новели в удосконаленні право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вого статусу старости: їх юридичний та практичний зміст”, “Гендерна рівність в українському суспільстві”, “Доступ до публічної інформації. Робота з відкритими даними”, “</w:t>
      </w:r>
      <w:r>
        <w:rPr>
          <w:rFonts w:ascii="Times New Roman" w:hAnsi="Times New Roman" w:cs="Times New Roman"/>
          <w:color w:val="050505"/>
          <w:sz w:val="28"/>
          <w:szCs w:val="28"/>
          <w:highlight w:val="white"/>
        </w:rPr>
        <w:t>Організаційні та методичні аспекти з оплати праці, страхування”, “Організація роботи зі</w:t>
      </w:r>
      <w:r>
        <w:rPr>
          <w:rFonts w:ascii="Times New Roman" w:hAnsi="Times New Roman" w:cs="Times New Roman"/>
          <w:color w:val="050505"/>
          <w:sz w:val="28"/>
          <w:szCs w:val="28"/>
          <w:highlight w:val="white"/>
        </w:rPr>
        <w:t xml:space="preserve"> зверненнями громадян”, “Розвиток емоційного інтелекту та формування емоційної компетентності публічних службовців”, “Організація роботи із захисту прав дітей у територіальній громаді”, “Протидія торгівлі людьми і домашньому насильству”, “Питання реалізаці</w:t>
      </w:r>
      <w:r>
        <w:rPr>
          <w:rFonts w:ascii="Times New Roman" w:hAnsi="Times New Roman" w:cs="Times New Roman"/>
          <w:color w:val="050505"/>
          <w:sz w:val="28"/>
          <w:szCs w:val="28"/>
          <w:highlight w:val="white"/>
        </w:rPr>
        <w:t>ї державної політики у сфері соціального захисту населення в умовах воєнного стану”, “Запобігання корупції та забезпечення доброчесності”, “Стратегічні комунікації в публічному управлінні”, “Соціальна підтримка пільгових категорій громадян та осіб з інвалі</w:t>
      </w:r>
      <w:r>
        <w:rPr>
          <w:rFonts w:ascii="Times New Roman" w:hAnsi="Times New Roman" w:cs="Times New Roman"/>
          <w:color w:val="050505"/>
          <w:sz w:val="28"/>
          <w:szCs w:val="28"/>
          <w:highlight w:val="white"/>
        </w:rPr>
        <w:t>дністю”.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“Адміністративні процедури та надання адміністративних послуг органами влади”.</w:t>
      </w:r>
    </w:p>
    <w:p w:rsidR="001573AA" w:rsidRDefault="0087085D">
      <w:pPr>
        <w:pStyle w:val="af6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Окрім того, 12 </w:t>
      </w:r>
      <w:r>
        <w:rPr>
          <w:rFonts w:ascii="Times New Roman" w:hAnsi="Times New Roman" w:cs="Times New Roman"/>
          <w:color w:val="050505"/>
          <w:sz w:val="28"/>
          <w:szCs w:val="28"/>
          <w:highlight w:val="white"/>
        </w:rPr>
        <w:t>працівників виконавчих органів Луцької міської ради пройшли дистанційне навчання за загальною професійною (сертифікатною) програмою підвищення кваліфікац</w:t>
      </w:r>
      <w:r>
        <w:rPr>
          <w:rFonts w:ascii="Times New Roman" w:hAnsi="Times New Roman" w:cs="Times New Roman"/>
          <w:color w:val="050505"/>
          <w:sz w:val="28"/>
          <w:szCs w:val="28"/>
          <w:highlight w:val="white"/>
        </w:rPr>
        <w:t>ії посадових осіб місцевого самоврядування ІV-VІІ категорії посад, вперше призначених на посади в органах місцевого самоврядування (протягом року після призначення).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</w:p>
    <w:p w:rsidR="001573AA" w:rsidRDefault="0087085D">
      <w:pPr>
        <w:pStyle w:val="af6"/>
        <w:ind w:firstLine="709"/>
        <w:jc w:val="both"/>
      </w:pPr>
      <w:r>
        <w:rPr>
          <w:rFonts w:ascii="Times New Roman" w:hAnsi="Times New Roman" w:cs="Times New Roman"/>
          <w:color w:val="050505"/>
          <w:sz w:val="28"/>
          <w:szCs w:val="28"/>
          <w:highlight w:val="white"/>
        </w:rPr>
        <w:t xml:space="preserve">Працівників виконавчих органів Луцької міської ради на базі </w:t>
      </w:r>
      <w:r>
        <w:rPr>
          <w:rFonts w:ascii="Times New Roman" w:hAnsi="Times New Roman" w:cs="Times New Roman"/>
          <w:color w:val="050505"/>
          <w:sz w:val="28"/>
          <w:szCs w:val="28"/>
          <w:highlight w:val="white"/>
        </w:rPr>
        <w:lastRenderedPageBreak/>
        <w:t xml:space="preserve">Волинського регіонального центру підвищення кваліфікації  взяли учать в очному навчанні за програмами “ІТ-технології в публічному управлінні”,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“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Командна робота і взаємодія”, </w:t>
      </w:r>
      <w:r>
        <w:rPr>
          <w:rFonts w:ascii="Times New Roman" w:hAnsi="Times New Roman" w:cs="Times New Roman"/>
          <w:color w:val="050505"/>
          <w:sz w:val="28"/>
          <w:szCs w:val="28"/>
          <w:highlight w:val="white"/>
        </w:rPr>
        <w:t xml:space="preserve">“Мистецтво публічного </w:t>
      </w:r>
      <w:r>
        <w:rPr>
          <w:rFonts w:ascii="Times New Roman" w:hAnsi="Times New Roman" w:cs="Times New Roman"/>
          <w:color w:val="050505"/>
          <w:sz w:val="28"/>
          <w:szCs w:val="28"/>
          <w:highlight w:val="white"/>
        </w:rPr>
        <w:t>виступу: вектор успіху управлінця”,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50505"/>
          <w:sz w:val="28"/>
          <w:szCs w:val="28"/>
          <w:highlight w:val="white"/>
        </w:rPr>
        <w:t xml:space="preserve">“Управління конфліктами”,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“Ділова англійська мова”, “Соціально-психологічні аспекти діяльності публічного службовця”. Загалом охоплено навчанням 49 осіб.</w:t>
      </w:r>
    </w:p>
    <w:p w:rsidR="001573AA" w:rsidRDefault="0087085D">
      <w:pPr>
        <w:pStyle w:val="af6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Окрім того, проводилися навчання, тренінги для працівників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виконавчих органів Луцької міської ради в межах різних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проєктів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якими охоплено понад 75 осіб. Так, для працівників департаменту “Центр надання адміністративних послуг у місті Луцьку проведено тренінг “Як створити інформаційний план для громади” у межах шв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едсько-українського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PROSTO “Підтримка доступності послуг в Україні”.</w:t>
      </w:r>
    </w:p>
    <w:p w:rsidR="001573AA" w:rsidRDefault="0087085D">
      <w:pPr>
        <w:pStyle w:val="af6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Спеціалісти управління соціальних служб для сім'ї, дітей та молоді Луцької міської ради освоїли другий модуль “Стандарти та практики надання соціальних послуг в громаді” сертифіка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тної програми “Соціальна робота: шлях до професійності. Фаховий рівень”, реалізований Українською Соціальною  Академією спільно з Факультетом наук про здоров'я </w:t>
      </w:r>
      <w:hyperlink r:id="rId6" w:tgtFrame="_top">
        <w:r>
          <w:rPr>
            <w:rStyle w:val="a7"/>
            <w:rFonts w:ascii="Times New Roman" w:hAnsi="Times New Roman" w:cs="Times New Roman"/>
            <w:color w:val="000000"/>
            <w:sz w:val="28"/>
            <w:szCs w:val="28"/>
          </w:rPr>
          <w:t>У</w:t>
        </w:r>
        <w:r>
          <w:rPr>
            <w:rStyle w:val="a7"/>
            <w:rFonts w:ascii="Times New Roman" w:hAnsi="Times New Roman" w:cs="Times New Roman"/>
            <w:color w:val="000000"/>
            <w:sz w:val="28"/>
            <w:szCs w:val="28"/>
          </w:rPr>
          <w:t xml:space="preserve">країнський католицький університет </w:t>
        </w:r>
        <w:proofErr w:type="spellStart"/>
        <w:r>
          <w:rPr>
            <w:rStyle w:val="a7"/>
            <w:rFonts w:ascii="Times New Roman" w:hAnsi="Times New Roman" w:cs="Times New Roman"/>
            <w:color w:val="000000"/>
            <w:sz w:val="28"/>
            <w:szCs w:val="28"/>
          </w:rPr>
          <w:t>UCuniversity</w:t>
        </w:r>
        <w:proofErr w:type="spellEnd"/>
      </w:hyperlink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573AA" w:rsidRDefault="0087085D">
      <w:pPr>
        <w:pStyle w:val="af6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Департаментом культури Луцької міської ради та ВОГО “Перспективи Волині” в межах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Інтерактивна культура за підтримки </w:t>
      </w:r>
      <w:hyperlink r:id="rId7" w:tgtFrame="_top">
        <w:proofErr w:type="spellStart"/>
        <w:r>
          <w:rPr>
            <w:rStyle w:val="a7"/>
            <w:rFonts w:ascii="Times New Roman" w:hAnsi="Times New Roman" w:cs="Times New Roman"/>
            <w:color w:val="000000"/>
            <w:sz w:val="28"/>
            <w:szCs w:val="28"/>
          </w:rPr>
          <w:t>House</w:t>
        </w:r>
        <w:proofErr w:type="spellEnd"/>
        <w:r>
          <w:rPr>
            <w:rStyle w:val="a7"/>
            <w:rFonts w:ascii="Times New Roman" w:hAnsi="Times New Roman" w:cs="Times New Roman"/>
            <w:color w:val="000000"/>
            <w:sz w:val="28"/>
            <w:szCs w:val="28"/>
          </w:rPr>
          <w:t xml:space="preserve"> </w:t>
        </w:r>
        <w:proofErr w:type="spellStart"/>
        <w:r>
          <w:rPr>
            <w:rStyle w:val="a7"/>
            <w:rFonts w:ascii="Times New Roman" w:hAnsi="Times New Roman" w:cs="Times New Roman"/>
            <w:color w:val="000000"/>
            <w:sz w:val="28"/>
            <w:szCs w:val="28"/>
          </w:rPr>
          <w:t>of</w:t>
        </w:r>
        <w:proofErr w:type="spellEnd"/>
        <w:r>
          <w:rPr>
            <w:rStyle w:val="a7"/>
            <w:rFonts w:ascii="Times New Roman" w:hAnsi="Times New Roman" w:cs="Times New Roman"/>
            <w:color w:val="000000"/>
            <w:sz w:val="28"/>
            <w:szCs w:val="28"/>
          </w:rPr>
          <w:t xml:space="preserve"> </w:t>
        </w:r>
        <w:proofErr w:type="spellStart"/>
        <w:r>
          <w:rPr>
            <w:rStyle w:val="a7"/>
            <w:rFonts w:ascii="Times New Roman" w:hAnsi="Times New Roman" w:cs="Times New Roman"/>
            <w:color w:val="000000"/>
            <w:sz w:val="28"/>
            <w:szCs w:val="28"/>
          </w:rPr>
          <w:t>Europe</w:t>
        </w:r>
        <w:proofErr w:type="spellEnd"/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та ЄС проведені тренінги “Інтерактивна культура” для працівників галузі культури.</w:t>
      </w:r>
    </w:p>
    <w:p w:rsidR="001573AA" w:rsidRDefault="0087085D">
      <w:pPr>
        <w:pStyle w:val="af6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Всеукраїнською громадською організацією "Центр "Розвиток демократії" та департаментом молоді та спорту Луцької міської ради проведено навчання "Майстерня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 порядку денного "Жінки, мир, безпека" і "Молодь, мир, безпека" для депутатів, працівників виконавчих органів Луцької міської ради, комунальних підприємств, організації (установ, закладів), що належать до комунальної власності міської територіальної гром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ади. </w:t>
      </w:r>
    </w:p>
    <w:p w:rsidR="001573AA" w:rsidRDefault="0087085D">
      <w:pPr>
        <w:pStyle w:val="af6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Важливими та актуальним для працівників виконавчих органів міської ради були навчальні програми,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вебінари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онлайн-зустрічі, які проводилися навчальними центрами, громадськими організаціям, державними установами за підтримки цільових програм та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проєк</w:t>
      </w:r>
      <w:r>
        <w:rPr>
          <w:rFonts w:ascii="Times New Roman" w:hAnsi="Times New Roman" w:cs="Times New Roman"/>
          <w:color w:val="000000"/>
          <w:sz w:val="28"/>
          <w:szCs w:val="28"/>
        </w:rPr>
        <w:t>тів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Такими навчаннями охоплено 57 осіб. </w:t>
      </w:r>
    </w:p>
    <w:p w:rsidR="001573AA" w:rsidRDefault="0087085D">
      <w:pPr>
        <w:pStyle w:val="af6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Старости Прилуцького 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Заборольського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старостинських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округів підвищили кваліфікацію щодо цивільного захисту населення на базі навчально-методичного центру цивільного захисту та безпеки життєдіяльності Волинської 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бласті.</w:t>
      </w:r>
    </w:p>
    <w:p w:rsidR="001573AA" w:rsidRDefault="0087085D">
      <w:pPr>
        <w:pStyle w:val="af6"/>
        <w:ind w:firstLine="709"/>
        <w:jc w:val="both"/>
      </w:pPr>
      <w:r>
        <w:rPr>
          <w:rFonts w:ascii="Times New Roman" w:hAnsi="Times New Roman" w:cs="Times New Roman"/>
          <w:color w:val="050505"/>
          <w:sz w:val="28"/>
          <w:szCs w:val="28"/>
          <w:highlight w:val="white"/>
        </w:rPr>
        <w:t xml:space="preserve">Працівники виконавчих органів Луцької міської ради взяли участь у навчанні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на тему “Трудові відносини в органах місцевого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самоврядувння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в умовах воєнного стану” від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Всеукраїнської Асоціації органів місцевого самоврядування “Асоціація об'єднаних тер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иторіальних громад” на базі платформи “Управління людськими ресурсами” в межах реалізації Стратегії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Адвокації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2021-2025.</w:t>
      </w:r>
    </w:p>
    <w:p w:rsidR="001573AA" w:rsidRDefault="0087085D">
      <w:pPr>
        <w:pStyle w:val="af6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Працівників виконавчих органів Луцької міської ради підвищили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lastRenderedPageBreak/>
        <w:t>кваліфікацію за загальною короткостроковою програмою для посадових осіб м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ісцевого самоврядування 1-7 категорій посад “Стратегічне планування розвитку територіальних громад” організованого Українською школою урядування.</w:t>
      </w:r>
    </w:p>
    <w:p w:rsidR="001573AA" w:rsidRDefault="0087085D">
      <w:pPr>
        <w:pStyle w:val="af6"/>
        <w:ind w:firstLine="709"/>
        <w:jc w:val="both"/>
      </w:pPr>
      <w:r>
        <w:rPr>
          <w:rFonts w:ascii="Times New Roman" w:hAnsi="Times New Roman" w:cs="Times New Roman"/>
          <w:color w:val="050505"/>
          <w:sz w:val="28"/>
          <w:szCs w:val="28"/>
          <w:highlight w:val="white"/>
        </w:rPr>
        <w:t xml:space="preserve">В межах </w:t>
      </w:r>
      <w:proofErr w:type="spellStart"/>
      <w:r>
        <w:rPr>
          <w:rFonts w:ascii="Times New Roman" w:hAnsi="Times New Roman" w:cs="Times New Roman"/>
          <w:color w:val="050505"/>
          <w:sz w:val="28"/>
          <w:szCs w:val="28"/>
          <w:highlight w:val="white"/>
        </w:rPr>
        <w:t>проєкту</w:t>
      </w:r>
      <w:proofErr w:type="spellEnd"/>
      <w:r>
        <w:rPr>
          <w:rFonts w:ascii="Times New Roman" w:hAnsi="Times New Roman" w:cs="Times New Roman"/>
          <w:color w:val="050505"/>
          <w:sz w:val="28"/>
          <w:szCs w:val="28"/>
          <w:highlight w:val="white"/>
        </w:rPr>
        <w:t xml:space="preserve"> USAID «ГОВЕРЛА»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працівники виконавчих органів Луцької міської ради пройшли навчання на теми “</w:t>
      </w:r>
      <w:r>
        <w:rPr>
          <w:rFonts w:ascii="Times New Roman" w:hAnsi="Times New Roman" w:cs="Times New Roman"/>
          <w:color w:val="050505"/>
          <w:sz w:val="28"/>
          <w:szCs w:val="28"/>
          <w:highlight w:val="white"/>
        </w:rPr>
        <w:t>О</w:t>
      </w:r>
      <w:r>
        <w:rPr>
          <w:rFonts w:ascii="Times New Roman" w:hAnsi="Times New Roman" w:cs="Times New Roman"/>
          <w:color w:val="050505"/>
          <w:sz w:val="28"/>
          <w:szCs w:val="28"/>
          <w:highlight w:val="white"/>
        </w:rPr>
        <w:t>собливості виконання бюджетів органів місцевого самоврядування в умовах воєнного стану”, “Співробітництво територіальних громад як інструмент вдосконалення надання послуг”, “Зміни до Закону України «Про правовий режим воєнного стану”,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“</w:t>
      </w:r>
      <w:r>
        <w:rPr>
          <w:rFonts w:ascii="Times New Roman" w:hAnsi="Times New Roman" w:cs="Times New Roman"/>
          <w:color w:val="050505"/>
          <w:sz w:val="28"/>
          <w:szCs w:val="28"/>
          <w:highlight w:val="white"/>
        </w:rPr>
        <w:t xml:space="preserve">Моделювання </w:t>
      </w:r>
      <w:r>
        <w:rPr>
          <w:rFonts w:ascii="Times New Roman" w:hAnsi="Times New Roman" w:cs="Times New Roman"/>
          <w:color w:val="050505"/>
          <w:sz w:val="28"/>
          <w:szCs w:val="28"/>
          <w:highlight w:val="white"/>
        </w:rPr>
        <w:t>договорів про співробітництво територіальних громад в сучасних умовах”.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Загалом навчанням охоплено 19 осіб.</w:t>
      </w:r>
    </w:p>
    <w:p w:rsidR="001573AA" w:rsidRDefault="0087085D">
      <w:pPr>
        <w:pStyle w:val="af6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Працівників виконавчих органів взяли участь 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вебінарах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на теми “Організація діловодства та архівне зберігання документів у воєнний час”, “Огляд зак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онодавчих змін щодо діяльності та безпеки посадових осіб місцевого самоврядування в умовах війни”, “Реалізація повноважень органів місцевого самоврядування щодо забезпечення потреб внутрішньо переміщених осіб: виявлення та облік”, “Втрати місцевих бюджетів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через зменшення місцевих податків і зборів, визначення можливих компенсаторів”, які організовані Всеукраїнською асоціацією органів місцевого самоврядування „Асоціація об’єднаних територіальних громад“ за підтримки Програми USAID «Децентралізація приносить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кращі результати та ефективність» (DOBRE) в межах роботи секторальної платформи „Управління людськими ресурсам". </w:t>
      </w:r>
    </w:p>
    <w:p w:rsidR="001573AA" w:rsidRDefault="0087085D">
      <w:pPr>
        <w:pStyle w:val="af6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Працівники виконавчих органів підвищили кваліфікацію щодо здійснення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закупівель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товарів гуманітарного призначення за допомогою безкоштовної п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латформи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>Prozorro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 xml:space="preserve">+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від </w:t>
      </w:r>
      <w:bookmarkStart w:id="1" w:name="__DdeLink__1041_889422035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Асоціації міст України</w:t>
      </w:r>
      <w:bookmarkEnd w:id="1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спільно з ДП “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Прозорро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” та Міністерством економіки України. </w:t>
      </w:r>
    </w:p>
    <w:p w:rsidR="001573AA" w:rsidRDefault="0087085D">
      <w:pPr>
        <w:pStyle w:val="af6"/>
        <w:ind w:firstLine="709"/>
        <w:jc w:val="both"/>
      </w:pPr>
      <w:r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  <w:t xml:space="preserve">Актуальними для працівників виконавчих органів міської ради  були  онлайн-зустрічі де розглядалися питання </w:t>
      </w:r>
      <w:r>
        <w:rPr>
          <w:rFonts w:ascii="Times New Roman" w:hAnsi="Times New Roman" w:cs="Times New Roman"/>
          <w:bCs/>
          <w:color w:val="050505"/>
          <w:sz w:val="28"/>
          <w:szCs w:val="28"/>
          <w:highlight w:val="white"/>
        </w:rPr>
        <w:t>організації і здійснення заходів захисту н</w:t>
      </w:r>
      <w:r>
        <w:rPr>
          <w:rFonts w:ascii="Times New Roman" w:hAnsi="Times New Roman" w:cs="Times New Roman"/>
          <w:bCs/>
          <w:color w:val="050505"/>
          <w:sz w:val="28"/>
          <w:szCs w:val="28"/>
          <w:highlight w:val="white"/>
        </w:rPr>
        <w:t>аселення в умовах воєнного стану  та  застосування трудового законодавства в умовах воєнного стану.</w:t>
      </w:r>
    </w:p>
    <w:p w:rsidR="001573AA" w:rsidRDefault="0087085D">
      <w:pPr>
        <w:pStyle w:val="af6"/>
        <w:ind w:firstLine="709"/>
        <w:jc w:val="both"/>
      </w:pPr>
      <w:r>
        <w:rPr>
          <w:rStyle w:val="a6"/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Працівники управління персоналу взяли участь у навчанні від Національного </w:t>
      </w:r>
      <w:proofErr w:type="spellStart"/>
      <w:r>
        <w:rPr>
          <w:rStyle w:val="a6"/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white"/>
        </w:rPr>
        <w:t>агенства</w:t>
      </w:r>
      <w:proofErr w:type="spellEnd"/>
      <w:r>
        <w:rPr>
          <w:rStyle w:val="a6"/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 державної служби щодо служби посадових осіб місцевого самоврядування відп</w:t>
      </w:r>
      <w:r>
        <w:rPr>
          <w:rStyle w:val="a6"/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white"/>
        </w:rPr>
        <w:t>овідно до Закону України від 12.05.2022 №2259-ІХ “</w:t>
      </w:r>
      <w:r>
        <w:rPr>
          <w:rStyle w:val="a6"/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white"/>
        </w:rPr>
        <w:t>Про внесення змін до деяких законів України щодо функціонування державної служби та місцевого самоврядування у період дії воєнного стану”.</w:t>
      </w:r>
    </w:p>
    <w:p w:rsidR="001573AA" w:rsidRDefault="0087085D">
      <w:pPr>
        <w:pStyle w:val="af6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Style w:val="a6"/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Загалом упродовж звітного періоду різними видами навчання охоплено </w:t>
      </w:r>
      <w:r>
        <w:rPr>
          <w:rStyle w:val="a6"/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white"/>
        </w:rPr>
        <w:t>527 працівників виконавчих органів міської ради.</w:t>
      </w:r>
    </w:p>
    <w:p w:rsidR="001573AA" w:rsidRDefault="001573AA">
      <w:pPr>
        <w:pStyle w:val="af6"/>
        <w:ind w:firstLine="709"/>
        <w:jc w:val="both"/>
        <w:rPr>
          <w:rStyle w:val="a6"/>
          <w:b w:val="0"/>
          <w:bCs w:val="0"/>
        </w:rPr>
      </w:pPr>
    </w:p>
    <w:p w:rsidR="001573AA" w:rsidRDefault="0087085D">
      <w:pPr>
        <w:pStyle w:val="western"/>
        <w:spacing w:before="0" w:after="0" w:line="240" w:lineRule="auto"/>
        <w:ind w:firstLine="539"/>
        <w:jc w:val="both"/>
      </w:pPr>
      <w:r>
        <w:rPr>
          <w:rFonts w:ascii="Times New Roman" w:hAnsi="Times New Roman" w:cs="Times New Roman"/>
          <w:b/>
          <w:color w:val="000000"/>
          <w:sz w:val="28"/>
          <w:szCs w:val="28"/>
          <w:highlight w:val="white"/>
        </w:rPr>
        <w:t xml:space="preserve"> 4. Службові відрядження.</w:t>
      </w:r>
    </w:p>
    <w:p w:rsidR="001573AA" w:rsidRDefault="0087085D">
      <w:pPr>
        <w:pStyle w:val="af6"/>
        <w:tabs>
          <w:tab w:val="left" w:pos="630"/>
        </w:tabs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Усі службові відрядження відбуваються відповідно до </w:t>
      </w:r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Закону України «Про організацію трудових відносин в умовах воєнного стану», </w:t>
      </w:r>
      <w:r>
        <w:rPr>
          <w:rFonts w:ascii="Times New Roman" w:hAnsi="Times New Roman" w:cs="Times New Roman"/>
          <w:color w:val="000000"/>
          <w:sz w:val="28"/>
          <w:szCs w:val="28"/>
        </w:rPr>
        <w:t>Інструкції про службові відрядження в межах України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та за кордон, затвердженої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Міністерством фінансів України 13.03.1998 № 59, Регламенту роботи виконавчого комітету та виконавчих органів Луцької міської ради. Протягом звітного періоду було підготовлено 39 розпоряджень про направлення працівників виконавчи</w:t>
      </w:r>
      <w:r>
        <w:rPr>
          <w:rFonts w:ascii="Times New Roman" w:hAnsi="Times New Roman" w:cs="Times New Roman"/>
          <w:color w:val="000000"/>
          <w:sz w:val="28"/>
          <w:szCs w:val="28"/>
        </w:rPr>
        <w:t>х органів міської ради у відрядження, з них 26 розпоряджень про відрядження в межах України та 13 - за кордон.</w:t>
      </w:r>
    </w:p>
    <w:p w:rsidR="001573AA" w:rsidRDefault="0087085D">
      <w:pPr>
        <w:pStyle w:val="af6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За результатами службових поїздок працівниками департаменту молоді та спорту Луцької міської ради досягнуто домовленостей щодо розробки і терміні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виготовлення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проєктно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-кошторисної документації на будівництво спортивного комплексу на вул. Глушець, 20 (територія іподрому у Центральному парку культури і відпочинку імені Лесі Українки) та розміщення на території Луцької міської територіальної громади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спортивних майданчиків за програмою “Активні парки”. </w:t>
      </w:r>
    </w:p>
    <w:p w:rsidR="001573AA" w:rsidRDefault="0087085D">
      <w:pPr>
        <w:pStyle w:val="af6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Працівники управління соціальних  служб  для  сім'ї,  дітей  та  молоді  Луцької міської ради здобули знання та навички щодо сучасних підходів організації надання  соціальних послуг для осіб з інвалідні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стю, похилого віку які розпочали застосовувати на практиці в межах повноважень.  </w:t>
      </w:r>
    </w:p>
    <w:p w:rsidR="001573AA" w:rsidRDefault="0087085D">
      <w:pPr>
        <w:pStyle w:val="af6"/>
        <w:ind w:firstLine="709"/>
        <w:jc w:val="both"/>
      </w:pPr>
      <w:r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  <w:t xml:space="preserve">В умовах воєнного стану за результатами службових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  <w:t>відряджень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  <w:t xml:space="preserve">  за кордон Луцька міська територіальна громада отримала</w:t>
      </w:r>
      <w:r>
        <w:rPr>
          <w:rFonts w:ascii="Times New Roman" w:hAnsi="Times New Roman" w:cs="Times New Roman"/>
          <w:bCs/>
          <w:color w:val="050505"/>
          <w:sz w:val="28"/>
          <w:szCs w:val="28"/>
          <w:highlight w:val="white"/>
        </w:rPr>
        <w:t xml:space="preserve"> благодійну допомогу від польської компанії WAS у вигляді </w:t>
      </w:r>
      <w:r>
        <w:rPr>
          <w:rFonts w:ascii="Times New Roman" w:hAnsi="Times New Roman" w:cs="Times New Roman"/>
          <w:bCs/>
          <w:color w:val="050505"/>
          <w:sz w:val="28"/>
          <w:szCs w:val="28"/>
          <w:highlight w:val="white"/>
        </w:rPr>
        <w:t>автомобіля швидкої допомоги, оснащеного всім необхідним медичним обладнанням. Вирішено питання надання гуманітарної допомоги з Республіки Польща для потреб Збройних сил України, Сил територіальної оборони та внутрішньо переміщених осіб. Набуто досвід</w:t>
      </w:r>
      <w:r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  <w:t xml:space="preserve"> щодо </w:t>
      </w:r>
      <w:r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  <w:t>організації технологічного парку для потреб евакуйованих підприємств.</w:t>
      </w:r>
    </w:p>
    <w:p w:rsidR="001573AA" w:rsidRDefault="0087085D">
      <w:pPr>
        <w:pStyle w:val="af6"/>
        <w:ind w:firstLine="709"/>
        <w:jc w:val="both"/>
      </w:pPr>
      <w:r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  <w:t>За результатами службової поїздки до Литовської Республіки обговорено можливості налагодження співпраці між містами Луцьк і Вільнюс у галузях культури та надання гуманітарної допомоги, а</w:t>
      </w:r>
      <w:r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  <w:t xml:space="preserve"> також опрацьовано ідеї спільних майбутніх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  <w:t>проєктів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  <w:t xml:space="preserve"> між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  <w:t>музиною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  <w:t xml:space="preserve"> школою імені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  <w:t>Бронюса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  <w:t>Йонушаса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  <w:t xml:space="preserve"> у Вільнюсі та музичною школою імені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  <w:t>Фридерика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  <w:t xml:space="preserve"> Шопена у Луцьку, які розвивають активну співпрацю.</w:t>
      </w:r>
    </w:p>
    <w:p w:rsidR="001573AA" w:rsidRDefault="0087085D">
      <w:pPr>
        <w:pStyle w:val="af6"/>
        <w:ind w:firstLine="709"/>
        <w:jc w:val="both"/>
      </w:pPr>
      <w:r>
        <w:rPr>
          <w:rFonts w:ascii="Times New Roman" w:hAnsi="Times New Roman" w:cs="Times New Roman"/>
          <w:bCs/>
          <w:color w:val="050505"/>
          <w:sz w:val="28"/>
          <w:szCs w:val="28"/>
          <w:highlight w:val="white"/>
        </w:rPr>
        <w:t>У межах візиту до міста Брюссель  офіційна делегація міської ради</w:t>
      </w:r>
      <w:r>
        <w:rPr>
          <w:rFonts w:ascii="Times New Roman" w:hAnsi="Times New Roman" w:cs="Times New Roman"/>
          <w:bCs/>
          <w:color w:val="050505"/>
          <w:sz w:val="28"/>
          <w:szCs w:val="28"/>
          <w:highlight w:val="white"/>
        </w:rPr>
        <w:t xml:space="preserve"> взяла участь у саміті «Майбутнє Європи, що розвивається» (</w:t>
      </w:r>
      <w:proofErr w:type="spellStart"/>
      <w:r>
        <w:rPr>
          <w:rFonts w:ascii="Times New Roman" w:hAnsi="Times New Roman" w:cs="Times New Roman"/>
          <w:bCs/>
          <w:color w:val="050505"/>
          <w:sz w:val="28"/>
          <w:szCs w:val="28"/>
          <w:highlight w:val="white"/>
        </w:rPr>
        <w:t>Future</w:t>
      </w:r>
      <w:proofErr w:type="spellEnd"/>
      <w:r>
        <w:rPr>
          <w:rFonts w:ascii="Times New Roman" w:hAnsi="Times New Roman" w:cs="Times New Roman"/>
          <w:bCs/>
          <w:color w:val="050505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50505"/>
          <w:sz w:val="28"/>
          <w:szCs w:val="28"/>
          <w:highlight w:val="white"/>
        </w:rPr>
        <w:t>of</w:t>
      </w:r>
      <w:proofErr w:type="spellEnd"/>
      <w:r>
        <w:rPr>
          <w:rFonts w:ascii="Times New Roman" w:hAnsi="Times New Roman" w:cs="Times New Roman"/>
          <w:bCs/>
          <w:color w:val="050505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50505"/>
          <w:sz w:val="28"/>
          <w:szCs w:val="28"/>
          <w:highlight w:val="white"/>
        </w:rPr>
        <w:t>Emerging</w:t>
      </w:r>
      <w:proofErr w:type="spellEnd"/>
      <w:r>
        <w:rPr>
          <w:rFonts w:ascii="Times New Roman" w:hAnsi="Times New Roman" w:cs="Times New Roman"/>
          <w:bCs/>
          <w:color w:val="050505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50505"/>
          <w:sz w:val="28"/>
          <w:szCs w:val="28"/>
          <w:highlight w:val="white"/>
        </w:rPr>
        <w:t>Europe</w:t>
      </w:r>
      <w:proofErr w:type="spellEnd"/>
      <w:r>
        <w:rPr>
          <w:rFonts w:ascii="Times New Roman" w:hAnsi="Times New Roman" w:cs="Times New Roman"/>
          <w:bCs/>
          <w:color w:val="050505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50505"/>
          <w:sz w:val="28"/>
          <w:szCs w:val="28"/>
          <w:highlight w:val="white"/>
        </w:rPr>
        <w:t>Summit</w:t>
      </w:r>
      <w:proofErr w:type="spellEnd"/>
      <w:r>
        <w:rPr>
          <w:rFonts w:ascii="Times New Roman" w:hAnsi="Times New Roman" w:cs="Times New Roman"/>
          <w:bCs/>
          <w:color w:val="050505"/>
          <w:sz w:val="28"/>
          <w:szCs w:val="28"/>
          <w:highlight w:val="white"/>
        </w:rPr>
        <w:t xml:space="preserve"> &amp; </w:t>
      </w:r>
      <w:proofErr w:type="spellStart"/>
      <w:r>
        <w:rPr>
          <w:rFonts w:ascii="Times New Roman" w:hAnsi="Times New Roman" w:cs="Times New Roman"/>
          <w:bCs/>
          <w:color w:val="050505"/>
          <w:sz w:val="28"/>
          <w:szCs w:val="28"/>
          <w:highlight w:val="white"/>
        </w:rPr>
        <w:t>Awards</w:t>
      </w:r>
      <w:proofErr w:type="spellEnd"/>
      <w:r>
        <w:rPr>
          <w:rFonts w:ascii="Times New Roman" w:hAnsi="Times New Roman" w:cs="Times New Roman"/>
          <w:bCs/>
          <w:color w:val="050505"/>
          <w:sz w:val="28"/>
          <w:szCs w:val="28"/>
          <w:highlight w:val="white"/>
        </w:rPr>
        <w:t xml:space="preserve">), де ключовою частиною події стало вручення премій </w:t>
      </w:r>
      <w:proofErr w:type="spellStart"/>
      <w:r>
        <w:rPr>
          <w:rFonts w:ascii="Times New Roman" w:hAnsi="Times New Roman" w:cs="Times New Roman"/>
          <w:bCs/>
          <w:color w:val="050505"/>
          <w:sz w:val="28"/>
          <w:szCs w:val="28"/>
          <w:highlight w:val="white"/>
        </w:rPr>
        <w:t>Emerging</w:t>
      </w:r>
      <w:proofErr w:type="spellEnd"/>
      <w:r>
        <w:rPr>
          <w:rFonts w:ascii="Times New Roman" w:hAnsi="Times New Roman" w:cs="Times New Roman"/>
          <w:bCs/>
          <w:color w:val="050505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50505"/>
          <w:sz w:val="28"/>
          <w:szCs w:val="28"/>
          <w:highlight w:val="white"/>
        </w:rPr>
        <w:t>Europe</w:t>
      </w:r>
      <w:proofErr w:type="spellEnd"/>
      <w:r>
        <w:rPr>
          <w:rFonts w:ascii="Times New Roman" w:hAnsi="Times New Roman" w:cs="Times New Roman"/>
          <w:bCs/>
          <w:color w:val="050505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50505"/>
          <w:sz w:val="28"/>
          <w:szCs w:val="28"/>
          <w:highlight w:val="white"/>
        </w:rPr>
        <w:t>Awards</w:t>
      </w:r>
      <w:proofErr w:type="spellEnd"/>
      <w:r>
        <w:rPr>
          <w:rFonts w:ascii="Times New Roman" w:hAnsi="Times New Roman" w:cs="Times New Roman"/>
          <w:bCs/>
          <w:color w:val="050505"/>
          <w:sz w:val="28"/>
          <w:szCs w:val="28"/>
          <w:highlight w:val="white"/>
        </w:rPr>
        <w:t>, що є щорічним відзначенням досягнень регіонів у сферах сталого розвитку, інновац</w:t>
      </w:r>
      <w:r>
        <w:rPr>
          <w:rFonts w:ascii="Times New Roman" w:hAnsi="Times New Roman" w:cs="Times New Roman"/>
          <w:bCs/>
          <w:color w:val="050505"/>
          <w:sz w:val="28"/>
          <w:szCs w:val="28"/>
          <w:highlight w:val="white"/>
        </w:rPr>
        <w:t xml:space="preserve">ій і підприємництва. За підсумками відкритого онлайн голосування в категорії «Ініціатива року в галузі зеленої енергетики» переміг спільний </w:t>
      </w:r>
      <w:proofErr w:type="spellStart"/>
      <w:r>
        <w:rPr>
          <w:rFonts w:ascii="Times New Roman" w:hAnsi="Times New Roman" w:cs="Times New Roman"/>
          <w:bCs/>
          <w:color w:val="050505"/>
          <w:sz w:val="28"/>
          <w:szCs w:val="28"/>
          <w:highlight w:val="white"/>
        </w:rPr>
        <w:t>проєкт</w:t>
      </w:r>
      <w:proofErr w:type="spellEnd"/>
      <w:r>
        <w:rPr>
          <w:rFonts w:ascii="Times New Roman" w:hAnsi="Times New Roman" w:cs="Times New Roman"/>
          <w:bCs/>
          <w:color w:val="050505"/>
          <w:sz w:val="28"/>
          <w:szCs w:val="28"/>
          <w:highlight w:val="white"/>
        </w:rPr>
        <w:t xml:space="preserve"> Луцької міської ради та Північної екологічної фінансової корпорації (NEFCO) «Енергоефективність у громадських</w:t>
      </w:r>
      <w:r>
        <w:rPr>
          <w:rFonts w:ascii="Times New Roman" w:hAnsi="Times New Roman" w:cs="Times New Roman"/>
          <w:bCs/>
          <w:color w:val="050505"/>
          <w:sz w:val="28"/>
          <w:szCs w:val="28"/>
          <w:highlight w:val="white"/>
        </w:rPr>
        <w:t xml:space="preserve"> будівлях міста Луцька». Окрім того під час візиту було обговорено з литовським політиком Андрюсом Кубілюсом питання відзначення у 2029 році 600-ї річниці З’їзду європейських монархів у Луцьку. </w:t>
      </w:r>
    </w:p>
    <w:p w:rsidR="001573AA" w:rsidRDefault="0087085D">
      <w:pPr>
        <w:pStyle w:val="western"/>
        <w:spacing w:before="0" w:after="0" w:line="240" w:lineRule="auto"/>
        <w:ind w:firstLine="539"/>
        <w:jc w:val="both"/>
      </w:pPr>
      <w:r>
        <w:rPr>
          <w:rFonts w:ascii="Times New Roman" w:hAnsi="Times New Roman" w:cs="Times New Roman"/>
          <w:b/>
          <w:color w:val="050505"/>
          <w:sz w:val="28"/>
          <w:szCs w:val="28"/>
          <w:highlight w:val="white"/>
        </w:rPr>
        <w:t xml:space="preserve">  5. Організація  роботи з молоддю, що навчається або закінчу</w:t>
      </w:r>
      <w:r>
        <w:rPr>
          <w:rFonts w:ascii="Times New Roman" w:hAnsi="Times New Roman" w:cs="Times New Roman"/>
          <w:b/>
          <w:color w:val="050505"/>
          <w:sz w:val="28"/>
          <w:szCs w:val="28"/>
          <w:highlight w:val="white"/>
        </w:rPr>
        <w:t>є вищі навчальні заклади, для проходження навчальної та виробничої практики у виконавчих органах міської ради.</w:t>
      </w:r>
    </w:p>
    <w:p w:rsidR="001573AA" w:rsidRDefault="0087085D">
      <w:pPr>
        <w:pStyle w:val="af6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Відповідно до укладених договорів про проведення практики студентів </w:t>
      </w:r>
      <w:r>
        <w:rPr>
          <w:rFonts w:ascii="Times New Roman" w:hAnsi="Times New Roman" w:cs="Times New Roman"/>
          <w:sz w:val="28"/>
          <w:szCs w:val="28"/>
        </w:rPr>
        <w:lastRenderedPageBreak/>
        <w:t>на 2021-2022 навчальний рік та у зв'язку із введенням воєнного стану виробнич</w:t>
      </w:r>
      <w:r>
        <w:rPr>
          <w:rFonts w:ascii="Times New Roman" w:hAnsi="Times New Roman" w:cs="Times New Roman"/>
          <w:sz w:val="28"/>
          <w:szCs w:val="28"/>
        </w:rPr>
        <w:t>у та навчальну практики пройшли лише 25 студентів Волинського національного університету імені Лесі Українки та Львівського національного університету імені Івана Франка, Національного університету “Острозька академія”. Практика відбувалася у юридичному де</w:t>
      </w:r>
      <w:r>
        <w:rPr>
          <w:rFonts w:ascii="Times New Roman" w:hAnsi="Times New Roman" w:cs="Times New Roman"/>
          <w:sz w:val="28"/>
          <w:szCs w:val="28"/>
        </w:rPr>
        <w:t>партаменті, департаменті “Центр надання адміністративних у місті Луцьку”, департаменті житлово-комунального господарства, управлінні інформаційно-комунікаційних технологій, управлінні міжнародного співробітництва та проектної діяльності,  відділі секретарі</w:t>
      </w:r>
      <w:r>
        <w:rPr>
          <w:rFonts w:ascii="Times New Roman" w:hAnsi="Times New Roman" w:cs="Times New Roman"/>
          <w:sz w:val="28"/>
          <w:szCs w:val="28"/>
        </w:rPr>
        <w:t xml:space="preserve">ату та архівному відділі. </w:t>
      </w:r>
    </w:p>
    <w:p w:rsidR="001573AA" w:rsidRDefault="0087085D">
      <w:pPr>
        <w:pStyle w:val="af6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Загалом під час практики студенти ознайомилися із засадами управлінської діяльності, опрацьовували нормативно-правові акти, положення про виконавчі органи та посадові інструкції посадових осіб, Регламентом роботи виконавчого комі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тету та виконавчих органів Луцької міської ради тощо. </w:t>
      </w:r>
    </w:p>
    <w:p w:rsidR="001573AA" w:rsidRDefault="0087085D">
      <w:pPr>
        <w:pStyle w:val="af6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 результатами проходження практики формується база даних студентів, які  продемонстрували високий рівень знань та умінь.</w:t>
      </w:r>
    </w:p>
    <w:p w:rsidR="001573AA" w:rsidRDefault="001573AA">
      <w:pPr>
        <w:pStyle w:val="af6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573AA" w:rsidRDefault="0087085D">
      <w:pPr>
        <w:pStyle w:val="western"/>
        <w:spacing w:before="0" w:after="0" w:line="240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50505"/>
          <w:sz w:val="28"/>
          <w:szCs w:val="28"/>
          <w:highlight w:val="white"/>
        </w:rPr>
        <w:t xml:space="preserve"> 6. Підготовка матеріалів та надання пропозицій міському голові щодо </w:t>
      </w:r>
      <w:r>
        <w:rPr>
          <w:rFonts w:ascii="Times New Roman" w:hAnsi="Times New Roman" w:cs="Times New Roman"/>
          <w:b/>
          <w:color w:val="050505"/>
          <w:sz w:val="28"/>
          <w:szCs w:val="28"/>
          <w:highlight w:val="white"/>
        </w:rPr>
        <w:t>заохочення та нагородження працівників.</w:t>
      </w:r>
    </w:p>
    <w:p w:rsidR="001573AA" w:rsidRDefault="0087085D">
      <w:pPr>
        <w:pStyle w:val="af6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</w:t>
      </w:r>
      <w:r>
        <w:rPr>
          <w:rFonts w:ascii="Times New Roman" w:hAnsi="Times New Roman" w:cs="Times New Roman"/>
          <w:sz w:val="28"/>
          <w:szCs w:val="28"/>
        </w:rPr>
        <w:t xml:space="preserve">рішення Луцької міської ради </w:t>
      </w:r>
      <w:r>
        <w:rPr>
          <w:rFonts w:ascii="Times New Roman" w:hAnsi="Times New Roman" w:cs="Times New Roman"/>
          <w:sz w:val="28"/>
          <w:szCs w:val="28"/>
          <w:lang w:bidi="ar-SA"/>
        </w:rPr>
        <w:t>від 22.12.2021 № 24/119 “Про затвердження Програми розвитку культури Луцької міської територіальної громади на 2022-2025 роки”</w:t>
      </w:r>
      <w:r>
        <w:rPr>
          <w:rFonts w:ascii="Times New Roman" w:hAnsi="Times New Roman" w:cs="Times New Roman"/>
          <w:sz w:val="28"/>
          <w:szCs w:val="28"/>
        </w:rPr>
        <w:t xml:space="preserve"> та Положення про відзнаки міського голови, затвердженого  розпорядженням  міського  голови  від  01.06.2021 №111-ра,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 бездоганну працю, високі трудові досягнення, професійну  майстерність,  успіхи   в   реалізації   програм   економічного   та </w:t>
      </w:r>
    </w:p>
    <w:p w:rsidR="001573AA" w:rsidRDefault="0087085D">
      <w:pPr>
        <w:pStyle w:val="af6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соціальн</w:t>
      </w:r>
      <w:r>
        <w:rPr>
          <w:rFonts w:ascii="Times New Roman" w:hAnsi="Times New Roman" w:cs="Times New Roman"/>
          <w:color w:val="000000"/>
          <w:sz w:val="28"/>
          <w:szCs w:val="28"/>
        </w:rPr>
        <w:t>ого розвитку Луцької міської територіальної громади, активну благодійну, громадську та політичну діяльність, роботу по вихованню підростаючого покоління, значний внесок у розвиток культури, мистецтва, науки, освіти, спорту та охорони здоров’я, місцевого са</w:t>
      </w:r>
      <w:r>
        <w:rPr>
          <w:rFonts w:ascii="Times New Roman" w:hAnsi="Times New Roman" w:cs="Times New Roman"/>
          <w:color w:val="000000"/>
          <w:sz w:val="28"/>
          <w:szCs w:val="28"/>
        </w:rPr>
        <w:t>моврядування,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міжнародного співробітництва, за мужність і відвагу, виявлені при порятунку людей та матеріальних цінностей, забезпечення законності, прав і свобод громадян, розвиток Луцької міської територіальної громади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протягом звітного періоду управління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м підготовлено 140 нагородних матеріалів, для відзначення осіб та колективів підприємств і організацій міста різних форм власності.</w:t>
      </w:r>
    </w:p>
    <w:p w:rsidR="001573AA" w:rsidRDefault="0087085D">
      <w:pPr>
        <w:pStyle w:val="af6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А саме:</w:t>
      </w:r>
    </w:p>
    <w:p w:rsidR="001573AA" w:rsidRDefault="0087085D">
      <w:pPr>
        <w:pStyle w:val="af6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- 102 Подяки міського голови особам та колективам;</w:t>
      </w:r>
    </w:p>
    <w:p w:rsidR="001573AA" w:rsidRDefault="0087085D">
      <w:pPr>
        <w:pStyle w:val="af6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- 26 Вітальних адрес;</w:t>
      </w:r>
    </w:p>
    <w:p w:rsidR="001573AA" w:rsidRDefault="0087085D">
      <w:pPr>
        <w:pStyle w:val="af6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- 12 Почесних грамот міського голови.</w:t>
      </w:r>
    </w:p>
    <w:p w:rsidR="001573AA" w:rsidRDefault="0087085D">
      <w:pPr>
        <w:pStyle w:val="af6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У зв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'язку з дискредитацією високого звання «Почесний громадянин міста Луцька» та відповідно до Положення про присвоєння звання “Почесний громадянин Луцької міської територіальної громади”, затвердженого  рішенням міської ради від 23.06.2021 №13/108 підготовлен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 рішення Луцької міської ради від 30.03.2022 №30/3 “Про позбавлення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lastRenderedPageBreak/>
        <w:t>А.Тимощука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звання «Почесний громадянин міста Луцька</w:t>
      </w:r>
      <w:bookmarkStart w:id="2" w:name="__DdeLink__70_1266745490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»</w:t>
      </w:r>
      <w:bookmarkEnd w:id="2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”.</w:t>
      </w:r>
    </w:p>
    <w:p w:rsidR="001573AA" w:rsidRDefault="001573AA">
      <w:pPr>
        <w:pStyle w:val="af6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</w:p>
    <w:p w:rsidR="001573AA" w:rsidRDefault="0087085D">
      <w:pPr>
        <w:tabs>
          <w:tab w:val="left" w:pos="630"/>
          <w:tab w:val="left" w:pos="8850"/>
        </w:tabs>
        <w:ind w:right="-170"/>
        <w:jc w:val="both"/>
      </w:pPr>
      <w:r>
        <w:rPr>
          <w:b/>
          <w:color w:val="000000"/>
          <w:szCs w:val="28"/>
          <w:highlight w:val="white"/>
        </w:rPr>
        <w:tab/>
        <w:t>7. Робота з питань запобігання та виявлення корупції</w:t>
      </w:r>
    </w:p>
    <w:p w:rsidR="001573AA" w:rsidRDefault="0087085D">
      <w:pPr>
        <w:ind w:firstLine="737"/>
        <w:jc w:val="both"/>
      </w:pPr>
      <w:r>
        <w:rPr>
          <w:bCs w:val="0"/>
          <w:color w:val="000000"/>
          <w:szCs w:val="28"/>
        </w:rPr>
        <w:t xml:space="preserve">Працівниками відділу з питань запобігання та виявлення корупції </w:t>
      </w:r>
      <w:r>
        <w:rPr>
          <w:bCs w:val="0"/>
          <w:szCs w:val="28"/>
        </w:rPr>
        <w:t>управління пе</w:t>
      </w:r>
      <w:r>
        <w:rPr>
          <w:bCs w:val="0"/>
          <w:szCs w:val="28"/>
        </w:rPr>
        <w:t>рсоналу</w:t>
      </w:r>
      <w:r>
        <w:rPr>
          <w:bCs w:val="0"/>
          <w:color w:val="000000"/>
          <w:szCs w:val="28"/>
        </w:rPr>
        <w:t xml:space="preserve"> Луцької міської ради </w:t>
      </w:r>
      <w:r>
        <w:rPr>
          <w:bCs w:val="0"/>
          <w:szCs w:val="28"/>
        </w:rPr>
        <w:t>надавались</w:t>
      </w:r>
      <w:r>
        <w:rPr>
          <w:bCs w:val="0"/>
          <w:color w:val="000000"/>
          <w:szCs w:val="28"/>
        </w:rPr>
        <w:t xml:space="preserve"> усні та письмові консультації щодо застосування антикорупційного законодавства </w:t>
      </w:r>
      <w:bookmarkStart w:id="3" w:name="__DdeLink__3230_1907269227"/>
      <w:r>
        <w:rPr>
          <w:bCs w:val="0"/>
          <w:color w:val="000000"/>
          <w:szCs w:val="28"/>
        </w:rPr>
        <w:t>працівникам виконавчих органів міської ради, депутатам міської ради, посадовим особам підприємств, організацій (установ, закладів), що на</w:t>
      </w:r>
      <w:r>
        <w:rPr>
          <w:bCs w:val="0"/>
          <w:color w:val="000000"/>
          <w:szCs w:val="28"/>
        </w:rPr>
        <w:t>лежать до комунальної власності міської територіальної громади</w:t>
      </w:r>
      <w:bookmarkEnd w:id="3"/>
      <w:r>
        <w:rPr>
          <w:bCs w:val="0"/>
          <w:color w:val="000000"/>
          <w:szCs w:val="28"/>
        </w:rPr>
        <w:t>.</w:t>
      </w:r>
    </w:p>
    <w:p w:rsidR="001573AA" w:rsidRDefault="0087085D">
      <w:pPr>
        <w:pStyle w:val="af6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Вживались заходи щодо виявлення конфлікту інтересів та сприяння його усуненню, здійснювався контроль за дотриманням вимог законодавства щодо врегулювання конфлікту інтересів.</w:t>
      </w:r>
    </w:p>
    <w:p w:rsidR="001573AA" w:rsidRDefault="0087085D">
      <w:pPr>
        <w:ind w:firstLine="737"/>
        <w:jc w:val="both"/>
      </w:pPr>
      <w:r>
        <w:rPr>
          <w:bCs w:val="0"/>
          <w:color w:val="000000"/>
          <w:szCs w:val="28"/>
        </w:rPr>
        <w:t>На виконання поло</w:t>
      </w:r>
      <w:r>
        <w:rPr>
          <w:bCs w:val="0"/>
          <w:color w:val="000000"/>
          <w:szCs w:val="28"/>
        </w:rPr>
        <w:t xml:space="preserve">жень Закону України “Про очищення влади” працівниками відділу з питань запобігання та виявлення корупції </w:t>
      </w:r>
      <w:r>
        <w:rPr>
          <w:bCs w:val="0"/>
          <w:szCs w:val="28"/>
        </w:rPr>
        <w:t>управління персоналу</w:t>
      </w:r>
      <w:r>
        <w:rPr>
          <w:bCs w:val="0"/>
          <w:color w:val="000000"/>
          <w:szCs w:val="28"/>
        </w:rPr>
        <w:t xml:space="preserve"> надсилались повідомлення про початок проходження перевірки, передбаченої Законом України “Про очищення влади”, до </w:t>
      </w:r>
      <w:r>
        <w:rPr>
          <w:rStyle w:val="a9"/>
          <w:b w:val="0"/>
          <w:bCs w:val="0"/>
          <w:i w:val="0"/>
          <w:color w:val="000000"/>
          <w:szCs w:val="28"/>
        </w:rPr>
        <w:t>Західного міжрег</w:t>
      </w:r>
      <w:r>
        <w:rPr>
          <w:rStyle w:val="a9"/>
          <w:b w:val="0"/>
          <w:bCs w:val="0"/>
          <w:i w:val="0"/>
          <w:color w:val="000000"/>
          <w:szCs w:val="28"/>
        </w:rPr>
        <w:t>іонального управління Міністерства юстиції (м. Львів)</w:t>
      </w:r>
      <w:r>
        <w:rPr>
          <w:bCs w:val="0"/>
          <w:color w:val="000000"/>
          <w:szCs w:val="28"/>
        </w:rPr>
        <w:t>, а також запити про проведення перевірки, передбаченої Законом України “Про очищення влади”, до Національного агентства з питань запобігання корупції та Служби безпеки України. За результатами проведени</w:t>
      </w:r>
      <w:r>
        <w:rPr>
          <w:bCs w:val="0"/>
          <w:color w:val="000000"/>
          <w:szCs w:val="28"/>
        </w:rPr>
        <w:t>х перевірок працівниками відділу було підготовлено 5 висновків про результати перевірки відомостей про особу відповідно до Порядку проведення перевірки достовірності відомостей щодо застосування заборон, передбачених  ч.3  і  4 ст. 1  Закону  України  “Про</w:t>
      </w:r>
      <w:r>
        <w:rPr>
          <w:bCs w:val="0"/>
          <w:color w:val="000000"/>
          <w:szCs w:val="28"/>
        </w:rPr>
        <w:t xml:space="preserve">  очищення  влади”,  та 4 довідки про результати перевірки, передбаченої Законом України “Про очищення влади”. </w:t>
      </w:r>
    </w:p>
    <w:p w:rsidR="001573AA" w:rsidRDefault="0087085D">
      <w:pPr>
        <w:pStyle w:val="af6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a6"/>
          <w:rFonts w:ascii="Times New Roman" w:hAnsi="Times New Roman" w:cs="Times New Roman"/>
          <w:b w:val="0"/>
          <w:color w:val="000000"/>
          <w:sz w:val="28"/>
          <w:szCs w:val="28"/>
        </w:rPr>
        <w:t xml:space="preserve">У зв'язку з введенням воєнного стану та відповідно до  Закону України </w:t>
      </w:r>
      <w:r>
        <w:rPr>
          <w:rStyle w:val="a6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від </w:t>
      </w:r>
      <w:r>
        <w:rPr>
          <w:rStyle w:val="a6"/>
          <w:rFonts w:ascii="Times New Roman" w:hAnsi="Times New Roman" w:cs="Times New Roman"/>
          <w:b w:val="0"/>
          <w:color w:val="000000"/>
          <w:sz w:val="28"/>
          <w:szCs w:val="28"/>
        </w:rPr>
        <w:t xml:space="preserve">03.03.2022 № 2115-ІХ </w:t>
      </w:r>
      <w:r>
        <w:rPr>
          <w:rStyle w:val="a6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“Про захист інтересів суб’єктів подання звітності та інших документів у період дії воєнного стану або стану війни” </w:t>
      </w:r>
      <w:r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працівникам виконавчих органів міської ради, депутатам міської ради,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посадовим особам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підприємств, організацій (установ, закладів), що належ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ать до комунальної власності міської територіальної громади </w:t>
      </w:r>
      <w:r>
        <w:rPr>
          <w:rStyle w:val="a6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надано роз'яснення щодо подання </w:t>
      </w:r>
      <w:r>
        <w:rPr>
          <w:rStyle w:val="a6"/>
          <w:rFonts w:ascii="Times New Roman" w:hAnsi="Times New Roman" w:cs="Times New Roman"/>
          <w:b w:val="0"/>
          <w:color w:val="000000"/>
          <w:sz w:val="28"/>
          <w:szCs w:val="28"/>
        </w:rPr>
        <w:t>декларації особи, уповноваженої на виконання функцій держави або місцевого самоврядування</w:t>
      </w:r>
      <w:r>
        <w:rPr>
          <w:rStyle w:val="a6"/>
          <w:rFonts w:ascii="Times New Roman" w:hAnsi="Times New Roman" w:cs="Times New Roman"/>
          <w:color w:val="000000"/>
          <w:sz w:val="28"/>
          <w:szCs w:val="28"/>
        </w:rPr>
        <w:t>.</w:t>
      </w:r>
    </w:p>
    <w:p w:rsidR="001573AA" w:rsidRDefault="0087085D">
      <w:pPr>
        <w:pStyle w:val="aa"/>
        <w:spacing w:after="0" w:line="240" w:lineRule="auto"/>
        <w:ind w:firstLine="709"/>
        <w:jc w:val="both"/>
      </w:pPr>
      <w:r>
        <w:rPr>
          <w:rStyle w:val="a6"/>
          <w:b w:val="0"/>
          <w:color w:val="000000"/>
          <w:szCs w:val="28"/>
          <w:lang w:eastAsia="ru-RU"/>
        </w:rPr>
        <w:t>Відповідно до внесених змін до деяких законодавчих актів України щодо вст</w:t>
      </w:r>
      <w:r>
        <w:rPr>
          <w:rStyle w:val="a6"/>
          <w:b w:val="0"/>
          <w:color w:val="000000"/>
          <w:szCs w:val="28"/>
          <w:lang w:eastAsia="ru-RU"/>
        </w:rPr>
        <w:t xml:space="preserve">ановлення кримінальної відповідальності за </w:t>
      </w:r>
      <w:proofErr w:type="spellStart"/>
      <w:r>
        <w:rPr>
          <w:rStyle w:val="a6"/>
          <w:b w:val="0"/>
          <w:color w:val="000000"/>
          <w:szCs w:val="28"/>
          <w:lang w:eastAsia="ru-RU"/>
        </w:rPr>
        <w:t>колабораційну</w:t>
      </w:r>
      <w:proofErr w:type="spellEnd"/>
      <w:r>
        <w:rPr>
          <w:rStyle w:val="a6"/>
          <w:b w:val="0"/>
          <w:color w:val="000000"/>
          <w:szCs w:val="28"/>
          <w:lang w:eastAsia="ru-RU"/>
        </w:rPr>
        <w:t xml:space="preserve"> діяльність,  а також враховуючи лист департаменту запобігання конфлікту інтересів Національного агентства з питань запобігання корупції від 29.04.2022 №33-02/10986 призначено відповідального щодо вия</w:t>
      </w:r>
      <w:r>
        <w:rPr>
          <w:rStyle w:val="a6"/>
          <w:b w:val="0"/>
          <w:color w:val="000000"/>
          <w:szCs w:val="28"/>
          <w:lang w:eastAsia="ru-RU"/>
        </w:rPr>
        <w:t xml:space="preserve">влення фактів </w:t>
      </w:r>
      <w:proofErr w:type="spellStart"/>
      <w:r>
        <w:rPr>
          <w:rStyle w:val="a6"/>
          <w:b w:val="0"/>
          <w:color w:val="000000"/>
          <w:szCs w:val="28"/>
          <w:lang w:eastAsia="ru-RU"/>
        </w:rPr>
        <w:t>колабораційної</w:t>
      </w:r>
      <w:proofErr w:type="spellEnd"/>
      <w:r>
        <w:rPr>
          <w:rStyle w:val="a6"/>
          <w:b w:val="0"/>
          <w:color w:val="000000"/>
          <w:szCs w:val="28"/>
          <w:lang w:eastAsia="ru-RU"/>
        </w:rPr>
        <w:t xml:space="preserve"> діяльності осіб, уповноважених на виконання функцій держави та місцевого самоврядування у Луцькій міській раді  (розпорядження міського голови від 10.05.2022 № 478-рб).  </w:t>
      </w:r>
    </w:p>
    <w:p w:rsidR="001573AA" w:rsidRDefault="0087085D">
      <w:pPr>
        <w:pStyle w:val="aa"/>
        <w:spacing w:after="0" w:line="240" w:lineRule="auto"/>
        <w:ind w:firstLine="709"/>
        <w:jc w:val="both"/>
      </w:pPr>
      <w:r>
        <w:rPr>
          <w:rStyle w:val="a6"/>
          <w:b w:val="0"/>
          <w:color w:val="000000"/>
          <w:szCs w:val="28"/>
          <w:lang w:eastAsia="ru-RU"/>
        </w:rPr>
        <w:t>Працівникам виконавчих органів міської ради надано роз’я</w:t>
      </w:r>
      <w:r>
        <w:rPr>
          <w:rStyle w:val="a6"/>
          <w:b w:val="0"/>
          <w:color w:val="000000"/>
          <w:szCs w:val="28"/>
          <w:lang w:eastAsia="ru-RU"/>
        </w:rPr>
        <w:t>снення  терміну “</w:t>
      </w:r>
      <w:proofErr w:type="spellStart"/>
      <w:r>
        <w:rPr>
          <w:rStyle w:val="a6"/>
          <w:b w:val="0"/>
          <w:color w:val="000000"/>
          <w:szCs w:val="28"/>
          <w:lang w:eastAsia="ru-RU"/>
        </w:rPr>
        <w:t>колабораційна</w:t>
      </w:r>
      <w:proofErr w:type="spellEnd"/>
      <w:r>
        <w:rPr>
          <w:rStyle w:val="a6"/>
          <w:b w:val="0"/>
          <w:color w:val="000000"/>
          <w:szCs w:val="28"/>
          <w:lang w:eastAsia="ru-RU"/>
        </w:rPr>
        <w:t xml:space="preserve"> діяльність” та поінформовано, щодо відповідальності за її здійснення встановлену Кримінальним кодексом </w:t>
      </w:r>
      <w:r>
        <w:rPr>
          <w:rStyle w:val="a6"/>
          <w:b w:val="0"/>
          <w:color w:val="000000"/>
          <w:szCs w:val="28"/>
          <w:lang w:eastAsia="ru-RU"/>
        </w:rPr>
        <w:lastRenderedPageBreak/>
        <w:t xml:space="preserve">України (ст.111-1 ККУ). З метою виявлення фактів </w:t>
      </w:r>
      <w:proofErr w:type="spellStart"/>
      <w:r>
        <w:rPr>
          <w:rStyle w:val="a6"/>
          <w:b w:val="0"/>
          <w:color w:val="000000"/>
          <w:szCs w:val="28"/>
          <w:lang w:eastAsia="ru-RU"/>
        </w:rPr>
        <w:t>колабораційної</w:t>
      </w:r>
      <w:proofErr w:type="spellEnd"/>
      <w:r>
        <w:rPr>
          <w:rStyle w:val="a6"/>
          <w:b w:val="0"/>
          <w:color w:val="000000"/>
          <w:szCs w:val="28"/>
          <w:lang w:eastAsia="ru-RU"/>
        </w:rPr>
        <w:t xml:space="preserve"> діяльності  проведено анкетування серед працівників.</w:t>
      </w:r>
    </w:p>
    <w:p w:rsidR="001573AA" w:rsidRDefault="0087085D">
      <w:pPr>
        <w:pStyle w:val="aa"/>
        <w:spacing w:after="0" w:line="240" w:lineRule="auto"/>
        <w:ind w:firstLine="709"/>
        <w:jc w:val="both"/>
      </w:pPr>
      <w:r>
        <w:rPr>
          <w:rStyle w:val="a6"/>
          <w:b w:val="0"/>
          <w:color w:val="000000"/>
          <w:szCs w:val="28"/>
          <w:lang w:eastAsia="ru-RU"/>
        </w:rPr>
        <w:t>Прове</w:t>
      </w:r>
      <w:r>
        <w:rPr>
          <w:rStyle w:val="a6"/>
          <w:b w:val="0"/>
          <w:color w:val="000000"/>
          <w:szCs w:val="28"/>
          <w:lang w:eastAsia="ru-RU"/>
        </w:rPr>
        <w:t xml:space="preserve">дено роз'яснювальну роботу з керівниками виконавчих органів міської ради  щодо проведення моніторингу виявлення фактів </w:t>
      </w:r>
      <w:proofErr w:type="spellStart"/>
      <w:r>
        <w:rPr>
          <w:rStyle w:val="a6"/>
          <w:b w:val="0"/>
          <w:color w:val="000000"/>
          <w:szCs w:val="28"/>
          <w:lang w:eastAsia="ru-RU"/>
        </w:rPr>
        <w:t>колабораційної</w:t>
      </w:r>
      <w:proofErr w:type="spellEnd"/>
      <w:r>
        <w:rPr>
          <w:rStyle w:val="a6"/>
          <w:b w:val="0"/>
          <w:color w:val="000000"/>
          <w:szCs w:val="28"/>
          <w:lang w:eastAsia="ru-RU"/>
        </w:rPr>
        <w:t xml:space="preserve"> діяльності осіб, уповноважених на виконання функцій держави та місцевого самоврядування. </w:t>
      </w:r>
      <w:r>
        <w:rPr>
          <w:rStyle w:val="a6"/>
          <w:b w:val="0"/>
          <w:color w:val="000000"/>
          <w:szCs w:val="28"/>
          <w:lang w:eastAsia="ru-RU"/>
        </w:rPr>
        <w:tab/>
      </w:r>
    </w:p>
    <w:p w:rsidR="001573AA" w:rsidRDefault="0087085D">
      <w:pPr>
        <w:pStyle w:val="af6"/>
        <w:ind w:firstLine="709"/>
        <w:jc w:val="both"/>
      </w:pPr>
      <w:r>
        <w:rPr>
          <w:rStyle w:val="a6"/>
          <w:rFonts w:ascii="Times New Roman" w:hAnsi="Times New Roman" w:cs="Times New Roman"/>
          <w:color w:val="000000"/>
          <w:sz w:val="28"/>
          <w:szCs w:val="28"/>
        </w:rPr>
        <w:t xml:space="preserve">8. Робота щодо ведення </w:t>
      </w:r>
      <w:proofErr w:type="spellStart"/>
      <w:r>
        <w:rPr>
          <w:rStyle w:val="a6"/>
          <w:rFonts w:ascii="Times New Roman" w:hAnsi="Times New Roman" w:cs="Times New Roman"/>
          <w:color w:val="000000"/>
          <w:sz w:val="28"/>
          <w:szCs w:val="28"/>
        </w:rPr>
        <w:t>погоспод</w:t>
      </w:r>
      <w:r>
        <w:rPr>
          <w:rStyle w:val="a6"/>
          <w:rFonts w:ascii="Times New Roman" w:hAnsi="Times New Roman" w:cs="Times New Roman"/>
          <w:color w:val="000000"/>
          <w:sz w:val="28"/>
          <w:szCs w:val="28"/>
        </w:rPr>
        <w:t>арського</w:t>
      </w:r>
      <w:proofErr w:type="spellEnd"/>
      <w:r>
        <w:rPr>
          <w:rStyle w:val="a6"/>
          <w:rFonts w:ascii="Times New Roman" w:hAnsi="Times New Roman" w:cs="Times New Roman"/>
          <w:color w:val="000000"/>
          <w:sz w:val="28"/>
          <w:szCs w:val="28"/>
        </w:rPr>
        <w:t xml:space="preserve"> обліку.</w:t>
      </w:r>
    </w:p>
    <w:p w:rsidR="001573AA" w:rsidRDefault="0087085D">
      <w:pPr>
        <w:pStyle w:val="af6"/>
        <w:ind w:firstLine="709"/>
        <w:jc w:val="both"/>
      </w:pPr>
      <w:r>
        <w:rPr>
          <w:rStyle w:val="a6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Відповідно до  рішення виконавчого комітету від 17.11.2021 №931-1 "Про </w:t>
      </w:r>
      <w:proofErr w:type="spellStart"/>
      <w:r>
        <w:rPr>
          <w:rStyle w:val="a6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погосподарський</w:t>
      </w:r>
      <w:proofErr w:type="spellEnd"/>
      <w:r>
        <w:rPr>
          <w:rStyle w:val="a6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облік на території Луцької міської територіальної громади"   працівниками відділу документального забезпечення управління персоналу Луцької міської ради</w:t>
      </w:r>
      <w:r>
        <w:rPr>
          <w:rStyle w:val="a6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проведено такі заходи:</w:t>
      </w:r>
    </w:p>
    <w:p w:rsidR="001573AA" w:rsidRDefault="001573AA">
      <w:pPr>
        <w:jc w:val="both"/>
        <w:rPr>
          <w:szCs w:val="28"/>
        </w:rPr>
      </w:pPr>
    </w:p>
    <w:tbl>
      <w:tblPr>
        <w:tblW w:w="9300" w:type="dxa"/>
        <w:tblInd w:w="-4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16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734"/>
        <w:gridCol w:w="1262"/>
        <w:gridCol w:w="1249"/>
        <w:gridCol w:w="1302"/>
        <w:gridCol w:w="1023"/>
        <w:gridCol w:w="730"/>
      </w:tblGrid>
      <w:tr w:rsidR="001573AA" w:rsidTr="0087085D">
        <w:trPr>
          <w:cantSplit/>
          <w:trHeight w:hRule="exact" w:val="2569"/>
        </w:trPr>
        <w:tc>
          <w:tcPr>
            <w:tcW w:w="37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6" w:type="dxa"/>
            </w:tcMar>
          </w:tcPr>
          <w:p w:rsidR="001573AA" w:rsidRDefault="0087085D">
            <w:pPr>
              <w:pStyle w:val="af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Завдання та обов'язки щодо </w:t>
            </w:r>
            <w:proofErr w:type="spellStart"/>
            <w:r>
              <w:rPr>
                <w:b/>
                <w:sz w:val="26"/>
                <w:szCs w:val="26"/>
              </w:rPr>
              <w:t>погосподарського</w:t>
            </w:r>
            <w:proofErr w:type="spellEnd"/>
            <w:r>
              <w:rPr>
                <w:b/>
                <w:sz w:val="26"/>
                <w:szCs w:val="26"/>
              </w:rPr>
              <w:t xml:space="preserve"> обліку</w:t>
            </w:r>
          </w:p>
        </w:tc>
        <w:tc>
          <w:tcPr>
            <w:tcW w:w="12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6" w:type="dxa"/>
            </w:tcMar>
            <w:textDirection w:val="btLr"/>
            <w:vAlign w:val="center"/>
          </w:tcPr>
          <w:p w:rsidR="001573AA" w:rsidRDefault="0087085D">
            <w:pPr>
              <w:pStyle w:val="af"/>
              <w:ind w:left="113" w:right="113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Прилуцький</w:t>
            </w:r>
          </w:p>
        </w:tc>
        <w:tc>
          <w:tcPr>
            <w:tcW w:w="12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6" w:type="dxa"/>
            </w:tcMar>
            <w:textDirection w:val="btLr"/>
            <w:vAlign w:val="center"/>
          </w:tcPr>
          <w:p w:rsidR="001573AA" w:rsidRDefault="0087085D">
            <w:pPr>
              <w:pStyle w:val="af"/>
              <w:ind w:left="113" w:right="113"/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Заборольський</w:t>
            </w:r>
            <w:proofErr w:type="spellEnd"/>
          </w:p>
        </w:tc>
        <w:tc>
          <w:tcPr>
            <w:tcW w:w="13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6" w:type="dxa"/>
            </w:tcMar>
            <w:textDirection w:val="btLr"/>
            <w:vAlign w:val="center"/>
          </w:tcPr>
          <w:p w:rsidR="001573AA" w:rsidRDefault="0087085D">
            <w:pPr>
              <w:pStyle w:val="af"/>
              <w:ind w:left="113" w:right="113"/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Княгининівський</w:t>
            </w:r>
            <w:proofErr w:type="spellEnd"/>
          </w:p>
        </w:tc>
        <w:tc>
          <w:tcPr>
            <w:tcW w:w="10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6" w:type="dxa"/>
            </w:tcMar>
            <w:textDirection w:val="btLr"/>
            <w:vAlign w:val="center"/>
          </w:tcPr>
          <w:p w:rsidR="001573AA" w:rsidRDefault="0087085D">
            <w:pPr>
              <w:pStyle w:val="af"/>
              <w:ind w:left="113" w:right="113"/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Жидичинський</w:t>
            </w:r>
            <w:proofErr w:type="spellEnd"/>
          </w:p>
        </w:tc>
        <w:tc>
          <w:tcPr>
            <w:tcW w:w="7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6" w:type="dxa"/>
            </w:tcMar>
            <w:textDirection w:val="btLr"/>
            <w:vAlign w:val="center"/>
          </w:tcPr>
          <w:p w:rsidR="001573AA" w:rsidRDefault="0087085D">
            <w:pPr>
              <w:pStyle w:val="af"/>
              <w:ind w:left="113" w:right="113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Боголюбський</w:t>
            </w:r>
          </w:p>
        </w:tc>
      </w:tr>
      <w:tr w:rsidR="001573AA" w:rsidRPr="0087085D">
        <w:tc>
          <w:tcPr>
            <w:tcW w:w="37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6" w:type="dxa"/>
            </w:tcMar>
          </w:tcPr>
          <w:p w:rsidR="001573AA" w:rsidRPr="0087085D" w:rsidRDefault="0087085D">
            <w:pPr>
              <w:pStyle w:val="af"/>
              <w:jc w:val="both"/>
              <w:rPr>
                <w:sz w:val="20"/>
                <w:szCs w:val="20"/>
              </w:rPr>
            </w:pPr>
            <w:bookmarkStart w:id="4" w:name="_GoBack" w:colFirst="0" w:colLast="6"/>
            <w:r w:rsidRPr="0087085D">
              <w:rPr>
                <w:sz w:val="20"/>
                <w:szCs w:val="20"/>
              </w:rPr>
              <w:t>Кількість домогосподарств, по яких здійснено обхід</w:t>
            </w:r>
          </w:p>
        </w:tc>
        <w:tc>
          <w:tcPr>
            <w:tcW w:w="12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6" w:type="dxa"/>
            </w:tcMar>
          </w:tcPr>
          <w:p w:rsidR="001573AA" w:rsidRPr="0087085D" w:rsidRDefault="0087085D">
            <w:pPr>
              <w:pStyle w:val="af"/>
              <w:jc w:val="center"/>
              <w:rPr>
                <w:sz w:val="20"/>
                <w:szCs w:val="20"/>
              </w:rPr>
            </w:pPr>
            <w:r w:rsidRPr="0087085D">
              <w:rPr>
                <w:sz w:val="20"/>
                <w:szCs w:val="20"/>
              </w:rPr>
              <w:t>212</w:t>
            </w:r>
          </w:p>
        </w:tc>
        <w:tc>
          <w:tcPr>
            <w:tcW w:w="12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6" w:type="dxa"/>
            </w:tcMar>
          </w:tcPr>
          <w:p w:rsidR="001573AA" w:rsidRPr="0087085D" w:rsidRDefault="0087085D">
            <w:pPr>
              <w:pStyle w:val="af"/>
              <w:jc w:val="center"/>
              <w:rPr>
                <w:sz w:val="20"/>
                <w:szCs w:val="20"/>
              </w:rPr>
            </w:pPr>
            <w:r w:rsidRPr="0087085D">
              <w:rPr>
                <w:sz w:val="20"/>
                <w:szCs w:val="20"/>
              </w:rPr>
              <w:t>72</w:t>
            </w:r>
          </w:p>
        </w:tc>
        <w:tc>
          <w:tcPr>
            <w:tcW w:w="13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6" w:type="dxa"/>
            </w:tcMar>
          </w:tcPr>
          <w:p w:rsidR="001573AA" w:rsidRPr="0087085D" w:rsidRDefault="0087085D">
            <w:pPr>
              <w:pStyle w:val="af"/>
              <w:jc w:val="center"/>
              <w:rPr>
                <w:sz w:val="20"/>
                <w:szCs w:val="20"/>
              </w:rPr>
            </w:pPr>
            <w:r w:rsidRPr="0087085D">
              <w:rPr>
                <w:sz w:val="20"/>
                <w:szCs w:val="20"/>
              </w:rPr>
              <w:t>114</w:t>
            </w:r>
          </w:p>
        </w:tc>
        <w:tc>
          <w:tcPr>
            <w:tcW w:w="10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6" w:type="dxa"/>
            </w:tcMar>
          </w:tcPr>
          <w:p w:rsidR="001573AA" w:rsidRPr="0087085D" w:rsidRDefault="0087085D">
            <w:pPr>
              <w:pStyle w:val="af"/>
              <w:jc w:val="center"/>
              <w:rPr>
                <w:sz w:val="20"/>
                <w:szCs w:val="20"/>
              </w:rPr>
            </w:pPr>
            <w:r w:rsidRPr="0087085D">
              <w:rPr>
                <w:sz w:val="20"/>
                <w:szCs w:val="20"/>
              </w:rPr>
              <w:t>150</w:t>
            </w:r>
          </w:p>
        </w:tc>
        <w:tc>
          <w:tcPr>
            <w:tcW w:w="7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6" w:type="dxa"/>
            </w:tcMar>
          </w:tcPr>
          <w:p w:rsidR="001573AA" w:rsidRPr="0087085D" w:rsidRDefault="0087085D">
            <w:pPr>
              <w:pStyle w:val="af"/>
              <w:jc w:val="center"/>
              <w:rPr>
                <w:sz w:val="20"/>
                <w:szCs w:val="20"/>
              </w:rPr>
            </w:pPr>
            <w:r w:rsidRPr="0087085D">
              <w:rPr>
                <w:sz w:val="20"/>
                <w:szCs w:val="20"/>
              </w:rPr>
              <w:t>49</w:t>
            </w:r>
          </w:p>
        </w:tc>
      </w:tr>
      <w:tr w:rsidR="001573AA" w:rsidRPr="0087085D">
        <w:tc>
          <w:tcPr>
            <w:tcW w:w="37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6" w:type="dxa"/>
            </w:tcMar>
          </w:tcPr>
          <w:p w:rsidR="001573AA" w:rsidRPr="0087085D" w:rsidRDefault="0087085D">
            <w:pPr>
              <w:pStyle w:val="af"/>
              <w:jc w:val="both"/>
              <w:rPr>
                <w:sz w:val="20"/>
                <w:szCs w:val="20"/>
              </w:rPr>
            </w:pPr>
            <w:r w:rsidRPr="0087085D">
              <w:rPr>
                <w:sz w:val="20"/>
                <w:szCs w:val="20"/>
              </w:rPr>
              <w:t xml:space="preserve">Кількість домогосподарств, внесених в </w:t>
            </w:r>
            <w:r w:rsidRPr="0087085D">
              <w:rPr>
                <w:sz w:val="20"/>
                <w:szCs w:val="20"/>
              </w:rPr>
              <w:t xml:space="preserve">книги </w:t>
            </w:r>
            <w:proofErr w:type="spellStart"/>
            <w:r w:rsidRPr="0087085D">
              <w:rPr>
                <w:sz w:val="20"/>
                <w:szCs w:val="20"/>
              </w:rPr>
              <w:t>погосподарського</w:t>
            </w:r>
            <w:proofErr w:type="spellEnd"/>
            <w:r w:rsidRPr="0087085D">
              <w:rPr>
                <w:sz w:val="20"/>
                <w:szCs w:val="20"/>
              </w:rPr>
              <w:t xml:space="preserve"> обліку в повному обсязі</w:t>
            </w:r>
          </w:p>
        </w:tc>
        <w:tc>
          <w:tcPr>
            <w:tcW w:w="12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6" w:type="dxa"/>
            </w:tcMar>
          </w:tcPr>
          <w:p w:rsidR="001573AA" w:rsidRPr="0087085D" w:rsidRDefault="0087085D">
            <w:pPr>
              <w:pStyle w:val="af"/>
              <w:jc w:val="center"/>
              <w:rPr>
                <w:sz w:val="20"/>
                <w:szCs w:val="20"/>
              </w:rPr>
            </w:pPr>
            <w:r w:rsidRPr="0087085D">
              <w:rPr>
                <w:sz w:val="20"/>
                <w:szCs w:val="20"/>
              </w:rPr>
              <w:t>197</w:t>
            </w:r>
          </w:p>
        </w:tc>
        <w:tc>
          <w:tcPr>
            <w:tcW w:w="12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6" w:type="dxa"/>
            </w:tcMar>
          </w:tcPr>
          <w:p w:rsidR="001573AA" w:rsidRPr="0087085D" w:rsidRDefault="0087085D">
            <w:pPr>
              <w:pStyle w:val="af"/>
              <w:jc w:val="center"/>
              <w:rPr>
                <w:sz w:val="20"/>
                <w:szCs w:val="20"/>
              </w:rPr>
            </w:pPr>
            <w:r w:rsidRPr="0087085D">
              <w:rPr>
                <w:sz w:val="20"/>
                <w:szCs w:val="20"/>
              </w:rPr>
              <w:t>53</w:t>
            </w:r>
          </w:p>
        </w:tc>
        <w:tc>
          <w:tcPr>
            <w:tcW w:w="13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6" w:type="dxa"/>
            </w:tcMar>
          </w:tcPr>
          <w:p w:rsidR="001573AA" w:rsidRPr="0087085D" w:rsidRDefault="0087085D">
            <w:pPr>
              <w:pStyle w:val="af"/>
              <w:jc w:val="center"/>
              <w:rPr>
                <w:sz w:val="20"/>
                <w:szCs w:val="20"/>
              </w:rPr>
            </w:pPr>
            <w:r w:rsidRPr="0087085D">
              <w:rPr>
                <w:sz w:val="20"/>
                <w:szCs w:val="20"/>
              </w:rPr>
              <w:t>47</w:t>
            </w:r>
          </w:p>
        </w:tc>
        <w:tc>
          <w:tcPr>
            <w:tcW w:w="10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6" w:type="dxa"/>
            </w:tcMar>
          </w:tcPr>
          <w:p w:rsidR="001573AA" w:rsidRPr="0087085D" w:rsidRDefault="0087085D">
            <w:pPr>
              <w:pStyle w:val="af"/>
              <w:jc w:val="center"/>
              <w:rPr>
                <w:sz w:val="20"/>
                <w:szCs w:val="20"/>
              </w:rPr>
            </w:pPr>
            <w:r w:rsidRPr="0087085D">
              <w:rPr>
                <w:sz w:val="20"/>
                <w:szCs w:val="20"/>
              </w:rPr>
              <w:t>283</w:t>
            </w:r>
          </w:p>
        </w:tc>
        <w:tc>
          <w:tcPr>
            <w:tcW w:w="7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6" w:type="dxa"/>
            </w:tcMar>
          </w:tcPr>
          <w:p w:rsidR="001573AA" w:rsidRPr="0087085D" w:rsidRDefault="0087085D">
            <w:pPr>
              <w:pStyle w:val="af"/>
              <w:jc w:val="center"/>
              <w:rPr>
                <w:sz w:val="20"/>
                <w:szCs w:val="20"/>
              </w:rPr>
            </w:pPr>
            <w:r w:rsidRPr="0087085D">
              <w:rPr>
                <w:sz w:val="20"/>
                <w:szCs w:val="20"/>
              </w:rPr>
              <w:t>408</w:t>
            </w:r>
          </w:p>
        </w:tc>
      </w:tr>
      <w:tr w:rsidR="001573AA" w:rsidRPr="0087085D">
        <w:tc>
          <w:tcPr>
            <w:tcW w:w="37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6" w:type="dxa"/>
            </w:tcMar>
          </w:tcPr>
          <w:p w:rsidR="001573AA" w:rsidRPr="0087085D" w:rsidRDefault="0087085D">
            <w:pPr>
              <w:pStyle w:val="af"/>
              <w:jc w:val="both"/>
              <w:rPr>
                <w:sz w:val="20"/>
                <w:szCs w:val="20"/>
              </w:rPr>
            </w:pPr>
            <w:r w:rsidRPr="0087085D">
              <w:rPr>
                <w:sz w:val="20"/>
                <w:szCs w:val="20"/>
              </w:rPr>
              <w:t xml:space="preserve">Кількість домогосподарств, внесених в книги </w:t>
            </w:r>
            <w:proofErr w:type="spellStart"/>
            <w:r w:rsidRPr="0087085D">
              <w:rPr>
                <w:sz w:val="20"/>
                <w:szCs w:val="20"/>
              </w:rPr>
              <w:t>погосподарського</w:t>
            </w:r>
            <w:proofErr w:type="spellEnd"/>
            <w:r w:rsidRPr="0087085D">
              <w:rPr>
                <w:sz w:val="20"/>
                <w:szCs w:val="20"/>
              </w:rPr>
              <w:t xml:space="preserve"> обліку частково</w:t>
            </w:r>
          </w:p>
        </w:tc>
        <w:tc>
          <w:tcPr>
            <w:tcW w:w="12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6" w:type="dxa"/>
            </w:tcMar>
          </w:tcPr>
          <w:p w:rsidR="001573AA" w:rsidRPr="0087085D" w:rsidRDefault="0087085D">
            <w:pPr>
              <w:pStyle w:val="af"/>
              <w:jc w:val="center"/>
              <w:rPr>
                <w:sz w:val="20"/>
                <w:szCs w:val="20"/>
              </w:rPr>
            </w:pPr>
            <w:r w:rsidRPr="0087085D">
              <w:rPr>
                <w:sz w:val="20"/>
                <w:szCs w:val="20"/>
              </w:rPr>
              <w:t>185</w:t>
            </w:r>
          </w:p>
        </w:tc>
        <w:tc>
          <w:tcPr>
            <w:tcW w:w="12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6" w:type="dxa"/>
            </w:tcMar>
          </w:tcPr>
          <w:p w:rsidR="001573AA" w:rsidRPr="0087085D" w:rsidRDefault="0087085D">
            <w:pPr>
              <w:pStyle w:val="af"/>
              <w:jc w:val="center"/>
              <w:rPr>
                <w:sz w:val="20"/>
                <w:szCs w:val="20"/>
              </w:rPr>
            </w:pPr>
            <w:r w:rsidRPr="0087085D">
              <w:rPr>
                <w:sz w:val="20"/>
                <w:szCs w:val="20"/>
              </w:rPr>
              <w:t>203</w:t>
            </w:r>
          </w:p>
        </w:tc>
        <w:tc>
          <w:tcPr>
            <w:tcW w:w="13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6" w:type="dxa"/>
            </w:tcMar>
          </w:tcPr>
          <w:p w:rsidR="001573AA" w:rsidRPr="0087085D" w:rsidRDefault="0087085D">
            <w:pPr>
              <w:pStyle w:val="af"/>
              <w:jc w:val="center"/>
              <w:rPr>
                <w:sz w:val="20"/>
                <w:szCs w:val="20"/>
              </w:rPr>
            </w:pPr>
            <w:r w:rsidRPr="0087085D">
              <w:rPr>
                <w:sz w:val="20"/>
                <w:szCs w:val="20"/>
              </w:rPr>
              <w:t>408</w:t>
            </w:r>
          </w:p>
        </w:tc>
        <w:tc>
          <w:tcPr>
            <w:tcW w:w="10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6" w:type="dxa"/>
            </w:tcMar>
          </w:tcPr>
          <w:p w:rsidR="001573AA" w:rsidRPr="0087085D" w:rsidRDefault="0087085D">
            <w:pPr>
              <w:pStyle w:val="af"/>
              <w:jc w:val="center"/>
              <w:rPr>
                <w:sz w:val="20"/>
                <w:szCs w:val="20"/>
              </w:rPr>
            </w:pPr>
            <w:r w:rsidRPr="0087085D">
              <w:rPr>
                <w:sz w:val="20"/>
                <w:szCs w:val="20"/>
              </w:rPr>
              <w:t>616</w:t>
            </w:r>
          </w:p>
        </w:tc>
        <w:tc>
          <w:tcPr>
            <w:tcW w:w="7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6" w:type="dxa"/>
            </w:tcMar>
          </w:tcPr>
          <w:p w:rsidR="001573AA" w:rsidRPr="0087085D" w:rsidRDefault="0087085D">
            <w:pPr>
              <w:pStyle w:val="af"/>
              <w:jc w:val="center"/>
              <w:rPr>
                <w:sz w:val="20"/>
                <w:szCs w:val="20"/>
              </w:rPr>
            </w:pPr>
            <w:r w:rsidRPr="0087085D">
              <w:rPr>
                <w:sz w:val="20"/>
                <w:szCs w:val="20"/>
              </w:rPr>
              <w:t>1533</w:t>
            </w:r>
          </w:p>
        </w:tc>
      </w:tr>
      <w:tr w:rsidR="001573AA" w:rsidRPr="0087085D">
        <w:trPr>
          <w:trHeight w:val="1531"/>
        </w:trPr>
        <w:tc>
          <w:tcPr>
            <w:tcW w:w="37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6" w:type="dxa"/>
            </w:tcMar>
          </w:tcPr>
          <w:p w:rsidR="001573AA" w:rsidRPr="0087085D" w:rsidRDefault="0087085D">
            <w:pPr>
              <w:pStyle w:val="af"/>
              <w:jc w:val="both"/>
              <w:rPr>
                <w:sz w:val="20"/>
                <w:szCs w:val="20"/>
              </w:rPr>
            </w:pPr>
            <w:r w:rsidRPr="0087085D">
              <w:rPr>
                <w:sz w:val="20"/>
                <w:szCs w:val="20"/>
              </w:rPr>
              <w:t xml:space="preserve">Кількість об'єктів </w:t>
            </w:r>
            <w:proofErr w:type="spellStart"/>
            <w:r w:rsidRPr="0087085D">
              <w:rPr>
                <w:sz w:val="20"/>
                <w:szCs w:val="20"/>
              </w:rPr>
              <w:t>погосподарського</w:t>
            </w:r>
            <w:proofErr w:type="spellEnd"/>
            <w:r w:rsidRPr="0087085D">
              <w:rPr>
                <w:sz w:val="20"/>
                <w:szCs w:val="20"/>
              </w:rPr>
              <w:t xml:space="preserve"> обліку інформація щодо яких внесена до електронної </w:t>
            </w:r>
            <w:r w:rsidRPr="0087085D">
              <w:rPr>
                <w:sz w:val="20"/>
                <w:szCs w:val="20"/>
              </w:rPr>
              <w:t>програми в повному обсязі</w:t>
            </w:r>
          </w:p>
        </w:tc>
        <w:tc>
          <w:tcPr>
            <w:tcW w:w="12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6" w:type="dxa"/>
            </w:tcMar>
          </w:tcPr>
          <w:p w:rsidR="001573AA" w:rsidRPr="0087085D" w:rsidRDefault="0087085D">
            <w:pPr>
              <w:pStyle w:val="af"/>
              <w:jc w:val="center"/>
              <w:rPr>
                <w:sz w:val="20"/>
                <w:szCs w:val="20"/>
              </w:rPr>
            </w:pPr>
            <w:r w:rsidRPr="0087085D">
              <w:rPr>
                <w:sz w:val="20"/>
                <w:szCs w:val="20"/>
              </w:rPr>
              <w:t>138</w:t>
            </w:r>
          </w:p>
        </w:tc>
        <w:tc>
          <w:tcPr>
            <w:tcW w:w="12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6" w:type="dxa"/>
            </w:tcMar>
          </w:tcPr>
          <w:p w:rsidR="001573AA" w:rsidRPr="0087085D" w:rsidRDefault="0087085D">
            <w:pPr>
              <w:pStyle w:val="af"/>
              <w:jc w:val="center"/>
              <w:rPr>
                <w:sz w:val="20"/>
                <w:szCs w:val="20"/>
              </w:rPr>
            </w:pPr>
            <w:r w:rsidRPr="0087085D">
              <w:rPr>
                <w:sz w:val="20"/>
                <w:szCs w:val="20"/>
              </w:rPr>
              <w:t>53</w:t>
            </w:r>
          </w:p>
        </w:tc>
        <w:tc>
          <w:tcPr>
            <w:tcW w:w="13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6" w:type="dxa"/>
            </w:tcMar>
          </w:tcPr>
          <w:p w:rsidR="001573AA" w:rsidRPr="0087085D" w:rsidRDefault="0087085D">
            <w:pPr>
              <w:pStyle w:val="af"/>
              <w:jc w:val="center"/>
              <w:rPr>
                <w:sz w:val="20"/>
                <w:szCs w:val="20"/>
              </w:rPr>
            </w:pPr>
            <w:r w:rsidRPr="0087085D">
              <w:rPr>
                <w:sz w:val="20"/>
                <w:szCs w:val="20"/>
              </w:rPr>
              <w:t>47</w:t>
            </w:r>
          </w:p>
        </w:tc>
        <w:tc>
          <w:tcPr>
            <w:tcW w:w="10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6" w:type="dxa"/>
            </w:tcMar>
          </w:tcPr>
          <w:p w:rsidR="001573AA" w:rsidRPr="0087085D" w:rsidRDefault="0087085D">
            <w:pPr>
              <w:pStyle w:val="af"/>
              <w:jc w:val="center"/>
              <w:rPr>
                <w:sz w:val="20"/>
                <w:szCs w:val="20"/>
              </w:rPr>
            </w:pPr>
            <w:r w:rsidRPr="0087085D">
              <w:rPr>
                <w:sz w:val="20"/>
                <w:szCs w:val="20"/>
              </w:rPr>
              <w:t>0</w:t>
            </w:r>
          </w:p>
        </w:tc>
        <w:tc>
          <w:tcPr>
            <w:tcW w:w="7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6" w:type="dxa"/>
            </w:tcMar>
          </w:tcPr>
          <w:p w:rsidR="001573AA" w:rsidRPr="0087085D" w:rsidRDefault="0087085D">
            <w:pPr>
              <w:pStyle w:val="af"/>
              <w:jc w:val="center"/>
              <w:rPr>
                <w:sz w:val="20"/>
                <w:szCs w:val="20"/>
              </w:rPr>
            </w:pPr>
            <w:r w:rsidRPr="0087085D">
              <w:rPr>
                <w:sz w:val="20"/>
                <w:szCs w:val="20"/>
              </w:rPr>
              <w:t>36</w:t>
            </w:r>
          </w:p>
        </w:tc>
      </w:tr>
      <w:tr w:rsidR="001573AA" w:rsidRPr="0087085D">
        <w:tc>
          <w:tcPr>
            <w:tcW w:w="37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6" w:type="dxa"/>
            </w:tcMar>
          </w:tcPr>
          <w:p w:rsidR="001573AA" w:rsidRPr="0087085D" w:rsidRDefault="0087085D">
            <w:pPr>
              <w:pStyle w:val="af"/>
              <w:jc w:val="both"/>
              <w:rPr>
                <w:sz w:val="20"/>
                <w:szCs w:val="20"/>
              </w:rPr>
            </w:pPr>
            <w:r w:rsidRPr="0087085D">
              <w:rPr>
                <w:sz w:val="20"/>
                <w:szCs w:val="20"/>
              </w:rPr>
              <w:t xml:space="preserve">Кількість об'єктів </w:t>
            </w:r>
            <w:proofErr w:type="spellStart"/>
            <w:r w:rsidRPr="0087085D">
              <w:rPr>
                <w:sz w:val="20"/>
                <w:szCs w:val="20"/>
              </w:rPr>
              <w:t>погосподарського</w:t>
            </w:r>
            <w:proofErr w:type="spellEnd"/>
            <w:r w:rsidRPr="0087085D">
              <w:rPr>
                <w:sz w:val="20"/>
                <w:szCs w:val="20"/>
              </w:rPr>
              <w:t xml:space="preserve"> обліку інформація щодо яких внесена до електронної програми частково</w:t>
            </w:r>
          </w:p>
        </w:tc>
        <w:tc>
          <w:tcPr>
            <w:tcW w:w="12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6" w:type="dxa"/>
            </w:tcMar>
          </w:tcPr>
          <w:p w:rsidR="001573AA" w:rsidRPr="0087085D" w:rsidRDefault="0087085D">
            <w:pPr>
              <w:pStyle w:val="af"/>
              <w:jc w:val="center"/>
              <w:rPr>
                <w:sz w:val="20"/>
                <w:szCs w:val="20"/>
              </w:rPr>
            </w:pPr>
            <w:r w:rsidRPr="0087085D">
              <w:rPr>
                <w:sz w:val="20"/>
                <w:szCs w:val="20"/>
              </w:rPr>
              <w:t>194</w:t>
            </w:r>
          </w:p>
        </w:tc>
        <w:tc>
          <w:tcPr>
            <w:tcW w:w="12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6" w:type="dxa"/>
            </w:tcMar>
          </w:tcPr>
          <w:p w:rsidR="001573AA" w:rsidRPr="0087085D" w:rsidRDefault="0087085D">
            <w:pPr>
              <w:pStyle w:val="af"/>
              <w:jc w:val="center"/>
              <w:rPr>
                <w:sz w:val="20"/>
                <w:szCs w:val="20"/>
              </w:rPr>
            </w:pPr>
            <w:r w:rsidRPr="0087085D">
              <w:rPr>
                <w:sz w:val="20"/>
                <w:szCs w:val="20"/>
              </w:rPr>
              <w:t>390</w:t>
            </w:r>
          </w:p>
        </w:tc>
        <w:tc>
          <w:tcPr>
            <w:tcW w:w="13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6" w:type="dxa"/>
            </w:tcMar>
          </w:tcPr>
          <w:p w:rsidR="001573AA" w:rsidRPr="0087085D" w:rsidRDefault="0087085D">
            <w:pPr>
              <w:pStyle w:val="af"/>
              <w:jc w:val="center"/>
              <w:rPr>
                <w:sz w:val="20"/>
                <w:szCs w:val="20"/>
              </w:rPr>
            </w:pPr>
            <w:r w:rsidRPr="0087085D">
              <w:rPr>
                <w:sz w:val="20"/>
                <w:szCs w:val="20"/>
              </w:rPr>
              <w:t>263</w:t>
            </w:r>
          </w:p>
        </w:tc>
        <w:tc>
          <w:tcPr>
            <w:tcW w:w="10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6" w:type="dxa"/>
            </w:tcMar>
          </w:tcPr>
          <w:p w:rsidR="001573AA" w:rsidRPr="0087085D" w:rsidRDefault="0087085D">
            <w:pPr>
              <w:pStyle w:val="af"/>
              <w:jc w:val="center"/>
              <w:rPr>
                <w:sz w:val="20"/>
                <w:szCs w:val="20"/>
              </w:rPr>
            </w:pPr>
            <w:r w:rsidRPr="0087085D">
              <w:rPr>
                <w:sz w:val="20"/>
                <w:szCs w:val="20"/>
              </w:rPr>
              <w:t>142</w:t>
            </w:r>
          </w:p>
        </w:tc>
        <w:tc>
          <w:tcPr>
            <w:tcW w:w="7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6" w:type="dxa"/>
            </w:tcMar>
          </w:tcPr>
          <w:p w:rsidR="001573AA" w:rsidRPr="0087085D" w:rsidRDefault="0087085D">
            <w:pPr>
              <w:pStyle w:val="af"/>
              <w:jc w:val="center"/>
              <w:rPr>
                <w:sz w:val="20"/>
                <w:szCs w:val="20"/>
              </w:rPr>
            </w:pPr>
            <w:r w:rsidRPr="0087085D">
              <w:rPr>
                <w:sz w:val="20"/>
                <w:szCs w:val="20"/>
              </w:rPr>
              <w:t>510</w:t>
            </w:r>
          </w:p>
        </w:tc>
      </w:tr>
      <w:tr w:rsidR="001573AA" w:rsidRPr="0087085D">
        <w:tc>
          <w:tcPr>
            <w:tcW w:w="37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6" w:type="dxa"/>
            </w:tcMar>
          </w:tcPr>
          <w:p w:rsidR="001573AA" w:rsidRPr="0087085D" w:rsidRDefault="0087085D">
            <w:pPr>
              <w:pStyle w:val="af"/>
              <w:jc w:val="both"/>
              <w:rPr>
                <w:sz w:val="20"/>
                <w:szCs w:val="20"/>
              </w:rPr>
            </w:pPr>
            <w:r w:rsidRPr="0087085D">
              <w:rPr>
                <w:sz w:val="20"/>
                <w:szCs w:val="20"/>
              </w:rPr>
              <w:t xml:space="preserve">Кількість домогосподарств по яких проведено збір/уточнення інформації (звірка з </w:t>
            </w:r>
            <w:r w:rsidRPr="0087085D">
              <w:rPr>
                <w:sz w:val="20"/>
                <w:szCs w:val="20"/>
              </w:rPr>
              <w:t>реєстрами, збір інформації у дні прийому громадян - без виходу на місце)</w:t>
            </w:r>
          </w:p>
        </w:tc>
        <w:tc>
          <w:tcPr>
            <w:tcW w:w="12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6" w:type="dxa"/>
            </w:tcMar>
          </w:tcPr>
          <w:p w:rsidR="001573AA" w:rsidRPr="0087085D" w:rsidRDefault="0087085D">
            <w:pPr>
              <w:pStyle w:val="af"/>
              <w:jc w:val="center"/>
              <w:rPr>
                <w:sz w:val="20"/>
                <w:szCs w:val="20"/>
              </w:rPr>
            </w:pPr>
            <w:r w:rsidRPr="0087085D">
              <w:rPr>
                <w:sz w:val="20"/>
                <w:szCs w:val="20"/>
              </w:rPr>
              <w:t>724</w:t>
            </w:r>
          </w:p>
        </w:tc>
        <w:tc>
          <w:tcPr>
            <w:tcW w:w="12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6" w:type="dxa"/>
            </w:tcMar>
          </w:tcPr>
          <w:p w:rsidR="001573AA" w:rsidRPr="0087085D" w:rsidRDefault="0087085D">
            <w:pPr>
              <w:pStyle w:val="af"/>
              <w:jc w:val="center"/>
              <w:rPr>
                <w:sz w:val="20"/>
                <w:szCs w:val="20"/>
              </w:rPr>
            </w:pPr>
            <w:r w:rsidRPr="0087085D">
              <w:rPr>
                <w:sz w:val="20"/>
                <w:szCs w:val="20"/>
              </w:rPr>
              <w:t>918</w:t>
            </w:r>
          </w:p>
        </w:tc>
        <w:tc>
          <w:tcPr>
            <w:tcW w:w="13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6" w:type="dxa"/>
            </w:tcMar>
          </w:tcPr>
          <w:p w:rsidR="001573AA" w:rsidRPr="0087085D" w:rsidRDefault="0087085D">
            <w:pPr>
              <w:pStyle w:val="af"/>
              <w:jc w:val="center"/>
              <w:rPr>
                <w:sz w:val="20"/>
                <w:szCs w:val="20"/>
              </w:rPr>
            </w:pPr>
            <w:r w:rsidRPr="0087085D">
              <w:rPr>
                <w:sz w:val="20"/>
                <w:szCs w:val="20"/>
              </w:rPr>
              <w:t>1652</w:t>
            </w:r>
          </w:p>
        </w:tc>
        <w:tc>
          <w:tcPr>
            <w:tcW w:w="10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6" w:type="dxa"/>
            </w:tcMar>
          </w:tcPr>
          <w:p w:rsidR="001573AA" w:rsidRPr="0087085D" w:rsidRDefault="0087085D">
            <w:pPr>
              <w:pStyle w:val="af"/>
              <w:jc w:val="center"/>
              <w:rPr>
                <w:sz w:val="20"/>
                <w:szCs w:val="20"/>
              </w:rPr>
            </w:pPr>
            <w:r w:rsidRPr="0087085D">
              <w:rPr>
                <w:sz w:val="20"/>
                <w:szCs w:val="20"/>
              </w:rPr>
              <w:t>899</w:t>
            </w:r>
          </w:p>
        </w:tc>
        <w:tc>
          <w:tcPr>
            <w:tcW w:w="7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6" w:type="dxa"/>
            </w:tcMar>
          </w:tcPr>
          <w:p w:rsidR="001573AA" w:rsidRPr="0087085D" w:rsidRDefault="0087085D">
            <w:pPr>
              <w:pStyle w:val="af"/>
              <w:jc w:val="center"/>
              <w:rPr>
                <w:sz w:val="20"/>
                <w:szCs w:val="20"/>
              </w:rPr>
            </w:pPr>
            <w:r w:rsidRPr="0087085D">
              <w:rPr>
                <w:sz w:val="20"/>
                <w:szCs w:val="20"/>
              </w:rPr>
              <w:t>1533</w:t>
            </w:r>
          </w:p>
        </w:tc>
      </w:tr>
      <w:bookmarkEnd w:id="4"/>
    </w:tbl>
    <w:p w:rsidR="001573AA" w:rsidRDefault="001573AA">
      <w:pPr>
        <w:tabs>
          <w:tab w:val="left" w:pos="540"/>
        </w:tabs>
        <w:jc w:val="both"/>
        <w:rPr>
          <w:bCs w:val="0"/>
          <w:szCs w:val="28"/>
        </w:rPr>
      </w:pPr>
    </w:p>
    <w:p w:rsidR="001573AA" w:rsidRDefault="0087085D">
      <w:pPr>
        <w:pStyle w:val="af5"/>
        <w:tabs>
          <w:tab w:val="left" w:pos="1139"/>
        </w:tabs>
        <w:ind w:right="113" w:firstLine="0"/>
        <w:jc w:val="both"/>
      </w:pPr>
      <w:r>
        <w:t xml:space="preserve">     </w:t>
      </w:r>
    </w:p>
    <w:p w:rsidR="001573AA" w:rsidRDefault="001573AA">
      <w:pPr>
        <w:rPr>
          <w:sz w:val="24"/>
          <w:szCs w:val="21"/>
        </w:rPr>
      </w:pPr>
    </w:p>
    <w:sectPr w:rsidR="001573AA">
      <w:headerReference w:type="default" r:id="rId8"/>
      <w:footerReference w:type="default" r:id="rId9"/>
      <w:pgSz w:w="11906" w:h="16838"/>
      <w:pgMar w:top="851" w:right="794" w:bottom="1418" w:left="1797" w:header="539" w:footer="51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7085D">
      <w:r>
        <w:separator/>
      </w:r>
    </w:p>
  </w:endnote>
  <w:endnote w:type="continuationSeparator" w:id="0">
    <w:p w:rsidR="00000000" w:rsidRDefault="00870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;Century Gothic">
    <w:altName w:val="Times New Roman"/>
    <w:panose1 w:val="00000000000000000000"/>
    <w:charset w:val="00"/>
    <w:family w:val="roman"/>
    <w:notTrueType/>
    <w:pitch w:val="default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NeueCyr-Roman;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73AA" w:rsidRDefault="001573AA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7085D">
      <w:r>
        <w:separator/>
      </w:r>
    </w:p>
  </w:footnote>
  <w:footnote w:type="continuationSeparator" w:id="0">
    <w:p w:rsidR="00000000" w:rsidRDefault="008708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73AA" w:rsidRDefault="001573AA">
    <w:pPr>
      <w:pStyle w:val="af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4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573AA"/>
    <w:rsid w:val="001573AA"/>
    <w:rsid w:val="00870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9B3DC5BA-740F-4689-B79F-CB6F3A1C6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color w:val="00000A"/>
      <w:sz w:val="28"/>
      <w:lang w:bidi="ar-SA"/>
    </w:rPr>
  </w:style>
  <w:style w:type="paragraph" w:styleId="1">
    <w:name w:val="heading 1"/>
    <w:basedOn w:val="a0"/>
    <w:qFormat/>
    <w:pPr>
      <w:outlineLvl w:val="0"/>
    </w:pPr>
    <w:rPr>
      <w:rFonts w:ascii="Liberation Serif" w:eastAsia="SimSun" w:hAnsi="Liberation Serif"/>
      <w:b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4">
    <w:name w:val="WW8Num3z4"/>
    <w:qFormat/>
    <w:rPr>
      <w:rFonts w:ascii="Courier New" w:hAnsi="Courier New" w:cs="Courier New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a4">
    <w:name w:val="Основной шрифт абзаца"/>
    <w:qFormat/>
  </w:style>
  <w:style w:type="character" w:customStyle="1" w:styleId="10">
    <w:name w:val="Шрифт абзацу за промовчанням1"/>
    <w:qFormat/>
  </w:style>
  <w:style w:type="character" w:customStyle="1" w:styleId="apple-converted-space">
    <w:name w:val="apple-converted-space"/>
    <w:basedOn w:val="10"/>
    <w:qFormat/>
  </w:style>
  <w:style w:type="character" w:customStyle="1" w:styleId="a5">
    <w:name w:val="Текст у виносці Знак"/>
    <w:qFormat/>
    <w:rPr>
      <w:rFonts w:ascii="Segoe UI" w:hAnsi="Segoe UI" w:cs="Segoe UI"/>
      <w:bCs/>
      <w:sz w:val="18"/>
      <w:szCs w:val="18"/>
      <w:lang w:eastAsia="zh-CN"/>
    </w:rPr>
  </w:style>
  <w:style w:type="character" w:customStyle="1" w:styleId="a6">
    <w:name w:val="Виділення жирним"/>
    <w:qFormat/>
    <w:rPr>
      <w:b/>
      <w:bCs/>
    </w:rPr>
  </w:style>
  <w:style w:type="character" w:styleId="a7">
    <w:name w:val="Hyperlink"/>
    <w:rPr>
      <w:color w:val="000080"/>
      <w:u w:val="single"/>
    </w:rPr>
  </w:style>
  <w:style w:type="character" w:customStyle="1" w:styleId="a8">
    <w:name w:val="Відвідане гіперпосилання"/>
    <w:rPr>
      <w:color w:val="800000"/>
      <w:u w:val="single"/>
    </w:rPr>
  </w:style>
  <w:style w:type="character" w:styleId="a9">
    <w:name w:val="Emphasis"/>
    <w:basedOn w:val="a4"/>
    <w:qFormat/>
    <w:rPr>
      <w:rFonts w:ascii="Calibri;Century Gothic" w:hAnsi="Calibri;Century Gothic" w:cs="Calibri;Century Gothic"/>
      <w:b/>
      <w:i/>
      <w:iCs/>
    </w:rPr>
  </w:style>
  <w:style w:type="paragraph" w:customStyle="1" w:styleId="a0">
    <w:name w:val="Заголовок"/>
    <w:basedOn w:val="a"/>
    <w:next w:val="aa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Покажчик"/>
    <w:basedOn w:val="a"/>
    <w:qFormat/>
    <w:pPr>
      <w:suppressLineNumbers/>
    </w:pPr>
    <w:rPr>
      <w:rFonts w:cs="Arial"/>
    </w:rPr>
  </w:style>
  <w:style w:type="paragraph" w:customStyle="1" w:styleId="ae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">
    <w:name w:val="Вміст таблиці"/>
    <w:basedOn w:val="a"/>
    <w:qFormat/>
    <w:pPr>
      <w:suppressLineNumbers/>
    </w:pPr>
  </w:style>
  <w:style w:type="paragraph" w:customStyle="1" w:styleId="af0">
    <w:name w:val="Заголовок таблиці"/>
    <w:basedOn w:val="af"/>
    <w:qFormat/>
    <w:pPr>
      <w:jc w:val="center"/>
    </w:pPr>
    <w:rPr>
      <w:b/>
    </w:rPr>
  </w:style>
  <w:style w:type="paragraph" w:customStyle="1" w:styleId="af1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2">
    <w:name w:val="footer"/>
    <w:basedOn w:val="a"/>
    <w:pPr>
      <w:suppressLineNumbers/>
      <w:tabs>
        <w:tab w:val="center" w:pos="4650"/>
        <w:tab w:val="right" w:pos="9300"/>
      </w:tabs>
    </w:pPr>
  </w:style>
  <w:style w:type="paragraph" w:styleId="af3">
    <w:name w:val="header"/>
    <w:basedOn w:val="a"/>
    <w:pPr>
      <w:suppressLineNumbers/>
      <w:tabs>
        <w:tab w:val="center" w:pos="4650"/>
        <w:tab w:val="right" w:pos="9300"/>
      </w:tabs>
    </w:pPr>
  </w:style>
  <w:style w:type="paragraph" w:styleId="af4">
    <w:name w:val="Balloon Text"/>
    <w:basedOn w:val="a"/>
    <w:qFormat/>
    <w:rPr>
      <w:rFonts w:ascii="Segoe UI" w:hAnsi="Segoe UI" w:cs="Segoe UI"/>
      <w:sz w:val="18"/>
      <w:szCs w:val="18"/>
    </w:rPr>
  </w:style>
  <w:style w:type="paragraph" w:styleId="af5">
    <w:name w:val="List Paragraph"/>
    <w:basedOn w:val="a"/>
    <w:qFormat/>
    <w:pPr>
      <w:ind w:left="291" w:right="123" w:firstLine="599"/>
    </w:pPr>
    <w:rPr>
      <w:lang w:eastAsia="en-US"/>
    </w:rPr>
  </w:style>
  <w:style w:type="paragraph" w:styleId="af6">
    <w:name w:val="No Spacing"/>
    <w:qFormat/>
    <w:pPr>
      <w:widowControl w:val="0"/>
      <w:suppressAutoHyphens/>
    </w:pPr>
    <w:rPr>
      <w:rFonts w:ascii="Arial" w:eastAsia="Tahoma" w:hAnsi="Arial" w:cs="Mangal"/>
      <w:color w:val="00000A"/>
      <w:sz w:val="36"/>
    </w:rPr>
  </w:style>
  <w:style w:type="paragraph" w:customStyle="1" w:styleId="western">
    <w:name w:val="western"/>
    <w:basedOn w:val="a"/>
    <w:qFormat/>
    <w:pPr>
      <w:spacing w:before="280" w:after="119" w:line="276" w:lineRule="auto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houseofeurope.org.ua/?__cft__%5B0%5D=AZUiofhhazxjEu-Tanw_tDrtHk556bD6PWLD2zXFp0-GTRakiMZ2O6-qaCLQQdzBIm-3QVzhutujzgA4HxYVdlYJJ_Gjd9vII8PWBebmDfqcK2nXw8JYLnMCtuIigMVkFjru_Q2YuNchXjJ6H9eTUfSzWJYFmDn7C-Fh4-H2FR8g4pnHIakHcc3rZb3h_nhbzwTyRkR12pG5DipWM9ysF5IozmehChxVy0uGx9sXDIum8w&amp;__tn__=kK-y-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UkrainianCatholicUniversity/?__cft__%5B0%5D=AZU3wjQDFfkVQlu8owavb291EC8_odiOHC3l1Y-bHDVF7V6IsE1GKA6Rbk9PXLRun91WBnc4mDafWPOupa3xq_5or6Kr9wtmcbmbit9xqWiKx24-DXPIwb6tiPF-KXU2YmJ8FOSfF7RAmB7Y9ntzp_kztU1-PqIXRYtT6pif9OJ_47FdX5BBtYZbDk7cwss4-neUftbJ3NcpBCyY7JxyiDAVovPmY-NkEParxKT_SGxjYA&amp;__tn__=kK-y-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11</Pages>
  <Words>17802</Words>
  <Characters>10148</Characters>
  <Application>Microsoft Office Word</Application>
  <DocSecurity>0</DocSecurity>
  <Lines>84</Lines>
  <Paragraphs>55</Paragraphs>
  <ScaleCrop>false</ScaleCrop>
  <Company/>
  <LinksUpToDate>false</LinksUpToDate>
  <CharactersWithSpaces>27895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Kostjuk</dc:creator>
  <dc:description/>
  <cp:lastModifiedBy>Тетяна Тирилюк</cp:lastModifiedBy>
  <cp:revision>68</cp:revision>
  <cp:lastPrinted>2022-07-29T15:36:00Z</cp:lastPrinted>
  <dcterms:created xsi:type="dcterms:W3CDTF">2021-07-21T11:23:00Z</dcterms:created>
  <dcterms:modified xsi:type="dcterms:W3CDTF">2022-08-02T07:15:00Z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