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5FC69336" w:rsidR="0064121B" w:rsidRDefault="00A7356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1A41B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F074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1398496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2ACE1" w14:textId="0E6BAD4E" w:rsidR="003C10D3" w:rsidRPr="003C10D3" w:rsidRDefault="003C10D3" w:rsidP="003C10D3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Про створення у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округах Луцької міської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територіальної громади пунктів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тимчасового перебування населення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у випадку надзвичайних ситуацій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в осінньо-зимовий період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>на час дії воєнного стану в Україні</w:t>
      </w:r>
    </w:p>
    <w:p w14:paraId="362F0137" w14:textId="77777777" w:rsidR="003C10D3" w:rsidRPr="003C10D3" w:rsidRDefault="003C10D3" w:rsidP="003C10D3">
      <w:pPr>
        <w:rPr>
          <w:rFonts w:ascii="Times New Roman" w:hAnsi="Times New Roman" w:cs="Times New Roman"/>
          <w:sz w:val="28"/>
          <w:szCs w:val="28"/>
        </w:rPr>
      </w:pPr>
    </w:p>
    <w:p w14:paraId="444E6DC7" w14:textId="77777777" w:rsidR="003C10D3" w:rsidRPr="003C10D3" w:rsidRDefault="003C10D3" w:rsidP="003C10D3">
      <w:pPr>
        <w:rPr>
          <w:rFonts w:ascii="Times New Roman" w:hAnsi="Times New Roman" w:cs="Times New Roman"/>
          <w:sz w:val="28"/>
          <w:szCs w:val="28"/>
        </w:rPr>
      </w:pPr>
    </w:p>
    <w:p w14:paraId="0FD63A1F" w14:textId="67CBEA7C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пункту 2 статті 19 Кодексу цивільного захисту України, статті 19 Закону України «Про оборону України», статті 9 Закону України «Про правовий режим воєнного стану», Указу Президента України від 24.02.2022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C10D3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/2022</w:t>
      </w:r>
      <w:r w:rsidRPr="003C10D3">
        <w:rPr>
          <w:rFonts w:ascii="Times New Roman" w:hAnsi="Times New Roman" w:cs="Times New Roman"/>
          <w:sz w:val="28"/>
          <w:szCs w:val="28"/>
        </w:rPr>
        <w:t xml:space="preserve"> «Про введення воєнного стану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Україні</w:t>
      </w:r>
      <w:r w:rsidRPr="003C10D3">
        <w:rPr>
          <w:rFonts w:ascii="Times New Roman" w:hAnsi="Times New Roman" w:cs="Times New Roman"/>
          <w:sz w:val="28"/>
          <w:szCs w:val="28"/>
        </w:rPr>
        <w:t xml:space="preserve">», зі змінами, пункту 2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10D3">
        <w:rPr>
          <w:rFonts w:ascii="Times New Roman" w:hAnsi="Times New Roman" w:cs="Times New Roman"/>
          <w:sz w:val="28"/>
          <w:szCs w:val="28"/>
        </w:rPr>
        <w:t>останови Кабінету Міністрів України від 01.03.2022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10D3">
        <w:rPr>
          <w:rFonts w:ascii="Times New Roman" w:hAnsi="Times New Roman" w:cs="Times New Roman"/>
          <w:sz w:val="28"/>
          <w:szCs w:val="28"/>
        </w:rPr>
        <w:t>175 «Тимчасовий порядок виділення та використання коштів з резервного фонду бюджету в умовах воєнного стану</w:t>
      </w:r>
      <w:r w:rsidR="001F0288">
        <w:rPr>
          <w:rFonts w:ascii="Times New Roman" w:hAnsi="Times New Roman" w:cs="Times New Roman"/>
          <w:sz w:val="28"/>
          <w:szCs w:val="28"/>
        </w:rPr>
        <w:t xml:space="preserve"> </w:t>
      </w:r>
      <w:r w:rsidRPr="003C10D3">
        <w:rPr>
          <w:rFonts w:ascii="Times New Roman" w:hAnsi="Times New Roman" w:cs="Times New Roman"/>
          <w:sz w:val="28"/>
          <w:szCs w:val="28"/>
        </w:rPr>
        <w:t xml:space="preserve">у разі припинення або порушення діяльності систем життєзабезпечення </w:t>
      </w:r>
      <w:r w:rsidRPr="00A1504C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 w:rsidRPr="00A1504C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A1504C">
        <w:rPr>
          <w:rFonts w:ascii="Times New Roman" w:hAnsi="Times New Roman" w:cs="Times New Roman"/>
          <w:sz w:val="28"/>
          <w:szCs w:val="28"/>
        </w:rPr>
        <w:t xml:space="preserve"> округів Луцької міської територіальної громади</w:t>
      </w:r>
      <w:r w:rsidRPr="003C10D3">
        <w:rPr>
          <w:rFonts w:ascii="Times New Roman" w:hAnsi="Times New Roman" w:cs="Times New Roman"/>
          <w:sz w:val="28"/>
          <w:szCs w:val="28"/>
        </w:rPr>
        <w:t xml:space="preserve">, пошкодження, виведення з ладу установ та підприємств критичної інфраструктури, з метою забезпечення населення громади першочерговими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життєвонеобхідними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 xml:space="preserve"> потребами та уникнення соціальної напруги:</w:t>
      </w:r>
    </w:p>
    <w:p w14:paraId="28806E09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A20A4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1. Створити пункти тимчасового перебування населення у випадку надзвичайних ситуацій в осінньо-зимовий період на час дії воєнного стану в Україні (далі – пункти тимчасового перебування) в адміністративних приміщеннях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 xml:space="preserve"> округів згідно з додатком. </w:t>
      </w:r>
    </w:p>
    <w:p w14:paraId="39931775" w14:textId="08C0FDFF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2. Старостам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округів</w:t>
      </w:r>
      <w:r w:rsidRPr="003C10D3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AF7C236" w14:textId="456BE64A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C10D3">
        <w:rPr>
          <w:rFonts w:ascii="Times New Roman" w:hAnsi="Times New Roman" w:cs="Times New Roman"/>
          <w:sz w:val="28"/>
          <w:szCs w:val="28"/>
        </w:rPr>
        <w:t>Спільно з відділом з питань надзвичайних ситуацій та цивільного захисту населення забезпечити оперативне облаштування та функціонування пунктів тимчасового перебування.</w:t>
      </w:r>
    </w:p>
    <w:p w14:paraId="6DE2823B" w14:textId="3B45D12F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2.2. Спільно з департаментом житлово-комунального господарства, комунальним підприємством «Луцьке електротехнічне підприємство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10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Луцьксвітло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>» забезпечити пункти тимчасового перебування альтернативними джерелами електроенергії та обігріву, провести їх встановлення.</w:t>
      </w:r>
    </w:p>
    <w:p w14:paraId="25AB11DD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lastRenderedPageBreak/>
        <w:t>2.3. Забезпечити пункти тимчасового перебування постійною наявністю триденного запасу питної та технічної води, гарячими напоями, продуктами тривалого зберігання.</w:t>
      </w:r>
    </w:p>
    <w:p w14:paraId="2ED90BA6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2.4. Спільно з управлінням охорони здоров’я забезпечити постійне чергування у пунктах тимчасового перебування медичних працівників для надання, у разі необхідності, невідкладної медичної допомоги громадянам.</w:t>
      </w:r>
    </w:p>
    <w:p w14:paraId="57A0BA44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2.5. Спільно з управлінням інформаційно-комунікаційних технологій забезпечити пункти тимчасового перебування засобами безпровідного інтернет-, супутникового зв’язку.</w:t>
      </w:r>
    </w:p>
    <w:p w14:paraId="4C16B02C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2.6. Забезпечити доставку води та продуктів харчування жителям округів, які потребують обслуговування «на дому».</w:t>
      </w:r>
    </w:p>
    <w:p w14:paraId="1D717049" w14:textId="0076D43D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2.7. Спільно з управлінням інформаційної роботи забезпечити інформування мешканців Луцької міської територіальної громади про місце розташування та роботу пунктів тимчасового перебування у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 xml:space="preserve"> округах.</w:t>
      </w:r>
    </w:p>
    <w:p w14:paraId="23ED745E" w14:textId="7635F236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3. Відділу транспорту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0D3">
        <w:rPr>
          <w:rFonts w:ascii="Times New Roman" w:hAnsi="Times New Roman" w:cs="Times New Roman"/>
          <w:sz w:val="28"/>
          <w:szCs w:val="28"/>
        </w:rPr>
        <w:t xml:space="preserve"> у разі необхідності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0D3">
        <w:rPr>
          <w:rFonts w:ascii="Times New Roman" w:hAnsi="Times New Roman" w:cs="Times New Roman"/>
          <w:sz w:val="28"/>
          <w:szCs w:val="28"/>
        </w:rPr>
        <w:t xml:space="preserve"> забезпечити транспортне обслуговування пунктів тимчасового перебування та населення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 xml:space="preserve"> округів.</w:t>
      </w:r>
    </w:p>
    <w:p w14:paraId="6795F770" w14:textId="444089F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4. Керівникам виконавчих органів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3C10D3">
        <w:rPr>
          <w:rFonts w:ascii="Times New Roman" w:hAnsi="Times New Roman" w:cs="Times New Roman"/>
          <w:sz w:val="28"/>
          <w:szCs w:val="28"/>
        </w:rPr>
        <w:t xml:space="preserve">сприяти </w:t>
      </w:r>
      <w:r w:rsidR="00A1504C">
        <w:rPr>
          <w:rFonts w:ascii="Times New Roman" w:hAnsi="Times New Roman" w:cs="Times New Roman"/>
          <w:sz w:val="28"/>
          <w:szCs w:val="28"/>
        </w:rPr>
        <w:t>в</w:t>
      </w:r>
      <w:r w:rsidRPr="003C10D3">
        <w:rPr>
          <w:rFonts w:ascii="Times New Roman" w:hAnsi="Times New Roman" w:cs="Times New Roman"/>
          <w:sz w:val="28"/>
          <w:szCs w:val="28"/>
        </w:rPr>
        <w:t xml:space="preserve"> роботі пунктів тимчасового перебування, що розміщені у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 xml:space="preserve"> округах.</w:t>
      </w:r>
    </w:p>
    <w:p w14:paraId="7F4273DA" w14:textId="77777777" w:rsidR="003C10D3" w:rsidRPr="003C10D3" w:rsidRDefault="003C10D3" w:rsidP="003C10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заступників міського голови відповідно до розподілу 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Pr="003C10D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Pr="003C10D3">
        <w:rPr>
          <w:rFonts w:ascii="Times New Roman" w:hAnsi="Times New Roman" w:cs="Times New Roman"/>
          <w:sz w:val="28"/>
          <w:szCs w:val="28"/>
        </w:rPr>
        <w:t>язків</w:t>
      </w:r>
      <w:proofErr w:type="spellEnd"/>
      <w:r w:rsidRPr="003C10D3">
        <w:rPr>
          <w:rFonts w:ascii="Times New Roman" w:hAnsi="Times New Roman" w:cs="Times New Roman"/>
          <w:sz w:val="28"/>
          <w:szCs w:val="28"/>
        </w:rPr>
        <w:t>.</w:t>
      </w:r>
    </w:p>
    <w:p w14:paraId="33636F2D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CEA4B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A4E3A9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EAEE0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  <w:r w:rsidRPr="003C10D3">
        <w:rPr>
          <w:rFonts w:ascii="Times New Roman" w:hAnsi="Times New Roman" w:cs="Times New Roman"/>
          <w:sz w:val="28"/>
          <w:szCs w:val="28"/>
        </w:rPr>
        <w:t>Міський голова</w:t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</w:r>
      <w:r w:rsidRPr="003C10D3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0A47912F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96853" w14:textId="77777777" w:rsidR="003C10D3" w:rsidRPr="003C10D3" w:rsidRDefault="003C10D3" w:rsidP="003C10D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443774" w14:textId="37FAD4F0" w:rsidR="003C10D3" w:rsidRPr="003C10D3" w:rsidRDefault="003C10D3" w:rsidP="003C10D3">
      <w:pPr>
        <w:jc w:val="both"/>
        <w:rPr>
          <w:rFonts w:ascii="Times New Roman" w:hAnsi="Times New Roman" w:cs="Times New Roman"/>
        </w:rPr>
      </w:pPr>
      <w:r w:rsidRPr="003C10D3">
        <w:rPr>
          <w:rFonts w:ascii="Times New Roman" w:hAnsi="Times New Roman" w:cs="Times New Roman"/>
        </w:rPr>
        <w:t>Барська 777</w:t>
      </w:r>
      <w:r w:rsidR="00C03A16">
        <w:rPr>
          <w:rFonts w:ascii="Times New Roman" w:hAnsi="Times New Roman" w:cs="Times New Roman"/>
        </w:rPr>
        <w:t xml:space="preserve"> </w:t>
      </w:r>
      <w:r w:rsidRPr="003C10D3">
        <w:rPr>
          <w:rFonts w:ascii="Times New Roman" w:hAnsi="Times New Roman" w:cs="Times New Roman"/>
        </w:rPr>
        <w:t>949</w:t>
      </w:r>
    </w:p>
    <w:p w14:paraId="32104E5C" w14:textId="2CC7DAF3" w:rsidR="003C10D3" w:rsidRPr="003C10D3" w:rsidRDefault="003C10D3" w:rsidP="003C10D3">
      <w:pPr>
        <w:jc w:val="both"/>
        <w:rPr>
          <w:rFonts w:ascii="Times New Roman" w:hAnsi="Times New Roman" w:cs="Times New Roman"/>
        </w:rPr>
      </w:pPr>
      <w:r w:rsidRPr="003C10D3">
        <w:rPr>
          <w:rFonts w:ascii="Times New Roman" w:hAnsi="Times New Roman" w:cs="Times New Roman"/>
        </w:rPr>
        <w:t>Кирилюк 720</w:t>
      </w:r>
      <w:r w:rsidR="00C03A16">
        <w:rPr>
          <w:rFonts w:ascii="Times New Roman" w:hAnsi="Times New Roman" w:cs="Times New Roman"/>
        </w:rPr>
        <w:t xml:space="preserve"> </w:t>
      </w:r>
      <w:r w:rsidRPr="003C10D3">
        <w:rPr>
          <w:rFonts w:ascii="Times New Roman" w:hAnsi="Times New Roman" w:cs="Times New Roman"/>
        </w:rPr>
        <w:t>087</w:t>
      </w:r>
    </w:p>
    <w:p w14:paraId="2DC4AE86" w14:textId="44494B8E" w:rsidR="00CF2DC4" w:rsidRPr="00717C84" w:rsidRDefault="00CF2DC4" w:rsidP="003C10D3">
      <w:pPr>
        <w:jc w:val="both"/>
        <w:rPr>
          <w:rFonts w:ascii="Times New Roman" w:hAnsi="Times New Roman" w:cs="Times New Roman"/>
        </w:rPr>
      </w:pP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0A4B4" w14:textId="77777777" w:rsidR="001C2476" w:rsidRDefault="001C2476" w:rsidP="00580099">
      <w:r>
        <w:separator/>
      </w:r>
    </w:p>
  </w:endnote>
  <w:endnote w:type="continuationSeparator" w:id="0">
    <w:p w14:paraId="1EF9069A" w14:textId="77777777" w:rsidR="001C2476" w:rsidRDefault="001C247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0CD9" w14:textId="77777777" w:rsidR="001C2476" w:rsidRDefault="001C2476" w:rsidP="00580099">
      <w:r>
        <w:separator/>
      </w:r>
    </w:p>
  </w:footnote>
  <w:footnote w:type="continuationSeparator" w:id="0">
    <w:p w14:paraId="302154BF" w14:textId="77777777" w:rsidR="001C2476" w:rsidRDefault="001C247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2476"/>
    <w:rsid w:val="001C6CF9"/>
    <w:rsid w:val="001F0288"/>
    <w:rsid w:val="002B058D"/>
    <w:rsid w:val="00333E75"/>
    <w:rsid w:val="003C10D3"/>
    <w:rsid w:val="00421763"/>
    <w:rsid w:val="00440777"/>
    <w:rsid w:val="004B4F35"/>
    <w:rsid w:val="00542694"/>
    <w:rsid w:val="00570B0C"/>
    <w:rsid w:val="00580099"/>
    <w:rsid w:val="005A2888"/>
    <w:rsid w:val="005F1B26"/>
    <w:rsid w:val="0064121B"/>
    <w:rsid w:val="00717C84"/>
    <w:rsid w:val="007C5752"/>
    <w:rsid w:val="008F0331"/>
    <w:rsid w:val="008F07DC"/>
    <w:rsid w:val="009656DE"/>
    <w:rsid w:val="00985271"/>
    <w:rsid w:val="00A1504C"/>
    <w:rsid w:val="00A223AE"/>
    <w:rsid w:val="00A253F8"/>
    <w:rsid w:val="00A73568"/>
    <w:rsid w:val="00B030C1"/>
    <w:rsid w:val="00B32FBA"/>
    <w:rsid w:val="00C03A16"/>
    <w:rsid w:val="00C43827"/>
    <w:rsid w:val="00CF2DC4"/>
    <w:rsid w:val="00CF4162"/>
    <w:rsid w:val="00D07A1B"/>
    <w:rsid w:val="00D87782"/>
    <w:rsid w:val="00DA528A"/>
    <w:rsid w:val="00DC4F14"/>
    <w:rsid w:val="00DD3644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4</cp:revision>
  <dcterms:created xsi:type="dcterms:W3CDTF">2022-12-01T09:08:00Z</dcterms:created>
  <dcterms:modified xsi:type="dcterms:W3CDTF">2022-12-01T09:15:00Z</dcterms:modified>
</cp:coreProperties>
</file>