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>
      <w:pPr>
        <w:pStyle w:val="Normal"/>
        <w:spacing w:before="0" w:after="0"/>
        <w:jc w:val="center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до проєкту рішення Луцької міської ради  </w:t>
      </w:r>
    </w:p>
    <w:p>
      <w:pPr>
        <w:pStyle w:val="Normal"/>
        <w:spacing w:before="0" w:after="0"/>
        <w:jc w:val="center"/>
        <w:rPr/>
      </w:pPr>
      <w:bookmarkStart w:id="0" w:name="__DdeLink__58_3481282538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“</w:t>
      </w:r>
      <w:bookmarkEnd w:id="0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Про утворення Прилуцького старостинського округу</w:t>
      </w:r>
      <w:r>
        <w:rPr>
          <w:rFonts w:ascii="Times New Roman" w:hAnsi="Times New Roman"/>
          <w:sz w:val="28"/>
          <w:szCs w:val="28"/>
        </w:rPr>
        <w:t xml:space="preserve">”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 w:bidi="ar-S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Потреба і мета прийняття рішення: </w:t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Відповідно до ч. 1 ст. 24 Закону України “Про місцеве самоврядування в Україні”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старостинський округ - частина території об’єднаної територіальної громади, утвореної відповідно до </w:t>
      </w:r>
      <w:hyperlink r:id="rId2" w:tgtFrame="_blank">
        <w:r>
          <w:rPr>
            <w:rStyle w:val="Style16"/>
            <w:rFonts w:ascii="Times New Roman" w:hAnsi="Times New Roman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highlight w:val="white"/>
            <w:u w:val="none"/>
            <w:effect w:val="none"/>
          </w:rPr>
          <w:t>Закону України</w:t>
        </w:r>
      </w:hyperlink>
      <w:r>
        <w:rPr>
          <w:rFonts w:ascii="Times New Roman" w:hAnsi="Times New Roman"/>
          <w:b w:val="false"/>
          <w:bCs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"Про добровільне об’єднання територіальних громад", на якій розташовані один або декілька населених пунктів (сіл, селищ), крім адміністративного центру об’єднаної територіальної громади, визначена сільською, селищною, міською радою з метою забезпечення представництва інтересів жителів такого населеного пункту (населених пунктів) старостою.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Утворення Прилуцького старостинського округу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та запровадження повсюдності інституту старости в межах об’єднаної територіальної громади є важливою гарантією захисту прав та інтересів жителів всіх сіл, що перебувають на її території.</w:t>
      </w:r>
    </w:p>
    <w:p>
      <w:pPr>
        <w:pStyle w:val="Style19"/>
        <w:spacing w:lineRule="auto" w:line="240" w:before="0" w:after="0"/>
        <w:ind w:left="0" w:right="0" w:firstLine="708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Визначені просторові межі діяльності старости та старостинського округу, які  співпадають з межами території юрисдикції рад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 xml:space="preserve"> громади, яка приєдналась.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Прогнозовані суспільні, економічні, фінансові </w:t>
      </w: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 xml:space="preserve">та юридичні наслідки прийняття рішення: 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Прийняття цього рішення не потребує додаткових витрат з місцевого бюджету.</w:t>
      </w:r>
    </w:p>
    <w:p>
      <w:pPr>
        <w:pStyle w:val="Style19"/>
        <w:spacing w:lineRule="auto" w:line="240" w:before="0" w:after="0"/>
        <w:ind w:left="0" w:right="0" w:firstLine="708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Реалізація норм рішення сприятиме ефективному функціюванню спроможної територіальної громади.</w:t>
      </w:r>
    </w:p>
    <w:p>
      <w:pPr>
        <w:pStyle w:val="Style19"/>
        <w:widowControl/>
        <w:spacing w:lineRule="auto" w:line="240" w:before="0" w:after="0"/>
        <w:ind w:left="0" w:right="0" w:hanging="0"/>
        <w:rPr/>
      </w:pPr>
      <w:r>
        <w:rPr>
          <w:rStyle w:val="Style17"/>
          <w:rFonts w:ascii="Times New Roman" w:hAnsi="Times New Roman"/>
          <w:caps w:val="false"/>
          <w:smallCaps w:val="false"/>
          <w:color w:val="252121"/>
          <w:spacing w:val="0"/>
          <w:sz w:val="28"/>
          <w:szCs w:val="28"/>
          <w:lang w:val="uk-UA" w:eastAsia="zh-CN" w:bidi="ar-SA"/>
        </w:rPr>
        <w:t> 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Директор юридичного  департаменту                   Наталія ЮРЧЕНКО</w:t>
      </w:r>
    </w:p>
    <w:sectPr>
      <w:type w:val="nextPage"/>
      <w:pgSz w:w="11906" w:h="16838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libri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 w:val="28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Style15">
    <w:name w:val="Интернет-ссылка"/>
    <w:qFormat/>
    <w:rPr>
      <w:color w:val="000080"/>
      <w:u w:val="single"/>
      <w:lang w:val="zxx" w:eastAsia="zxx" w:bidi="zxx"/>
    </w:rPr>
  </w:style>
  <w:style w:type="character" w:styleId="Style16">
    <w:name w:val="Гіперпосилання"/>
    <w:qFormat/>
    <w:rPr>
      <w:color w:val="000080"/>
      <w:u w:val="single"/>
      <w:lang w:val="zxx" w:eastAsia="zxx" w:bidi="zxx"/>
    </w:rPr>
  </w:style>
  <w:style w:type="character" w:styleId="Style17">
    <w:name w:val="Виділення жирним"/>
    <w:qFormat/>
    <w:rPr>
      <w:b/>
      <w:b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ascii="Times New Roman" w:hAnsi="Times New Roman"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 w:cs="Times New Roman"/>
      <w:color w:val="000000"/>
      <w:sz w:val="28"/>
      <w:szCs w:val="28"/>
      <w:lang w:val="uk-UA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uk-UA" w:eastAsia="uk-UA" w:bidi="hi-IN"/>
    </w:rPr>
  </w:style>
  <w:style w:type="paragraph" w:styleId="Style27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zakon.rada.gov.ua/laws/show/157-19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462</TotalTime>
  <Application>LibreOffice/6.3.2.2$Windows_X86_64 LibreOffice_project/98b30e735bda24bc04ab42594c85f7fd8be07b9c</Application>
  <Pages>1</Pages>
  <Words>162</Words>
  <Characters>1207</Characters>
  <CharactersWithSpaces>1385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2019-03-12T10:08:00Z</dcterms:created>
  <dc:creator>ASKOD</dc:creator>
  <dc:description/>
  <dc:language>uk-UA</dc:language>
  <cp:lastModifiedBy/>
  <cp:lastPrinted>2019-08-27T17:57:36Z</cp:lastPrinted>
  <dcterms:modified xsi:type="dcterms:W3CDTF">2019-10-28T09:19:02Z</dcterms:modified>
  <cp:revision>46</cp:revision>
  <dc:subject/>
  <dc:title> </dc:title>
</cp:coreProperties>
</file>