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DDD" w:rsidRDefault="009F3DD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26AF" w:rsidRDefault="009E26AF" w:rsidP="009E2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E26AF"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>
        <w:rPr>
          <w:rFonts w:ascii="Times New Roman" w:hAnsi="Times New Roman"/>
          <w:b/>
          <w:sz w:val="28"/>
          <w:szCs w:val="28"/>
          <w:lang w:val="uk-UA"/>
        </w:rPr>
        <w:t>управління транспорту та зв’язку</w:t>
      </w:r>
    </w:p>
    <w:p w:rsidR="009F3DDD" w:rsidRDefault="009E26AF" w:rsidP="009E2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E26AF">
        <w:rPr>
          <w:rFonts w:ascii="Times New Roman" w:hAnsi="Times New Roman"/>
          <w:b/>
          <w:sz w:val="28"/>
          <w:szCs w:val="28"/>
          <w:lang w:val="uk-UA"/>
        </w:rPr>
        <w:t>про виконання приватним акціонерним товариством “Луцьке АТП 10701”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E26AF">
        <w:rPr>
          <w:rFonts w:ascii="Times New Roman" w:hAnsi="Times New Roman"/>
          <w:b/>
          <w:sz w:val="28"/>
          <w:szCs w:val="28"/>
          <w:lang w:val="uk-UA"/>
        </w:rPr>
        <w:t>договорів на перевезення пасажирів автомобільним транспортом</w:t>
      </w:r>
    </w:p>
    <w:p w:rsidR="009E26AF" w:rsidRDefault="009E26AF" w:rsidP="009E2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E26AF" w:rsidRPr="009E26AF" w:rsidRDefault="009E26AF" w:rsidP="009E2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3DDD" w:rsidRPr="009E26AF" w:rsidRDefault="009E26AF" w:rsidP="009E26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26AF">
        <w:rPr>
          <w:rFonts w:ascii="Times New Roman" w:hAnsi="Times New Roman"/>
          <w:sz w:val="28"/>
          <w:szCs w:val="28"/>
          <w:lang w:val="uk-UA"/>
        </w:rPr>
        <w:t>Перевізник приватне акціонерне товариство “Луцьке АТП 10701” здійснює перевезення пасажирів автобусами на маршрутах № № 3, 9, 18, 26а.</w:t>
      </w:r>
    </w:p>
    <w:p w:rsidR="009F3DDD" w:rsidRPr="009E26AF" w:rsidRDefault="009E26AF" w:rsidP="009E26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26AF">
        <w:rPr>
          <w:rFonts w:ascii="Times New Roman" w:hAnsi="Times New Roman"/>
          <w:sz w:val="28"/>
          <w:szCs w:val="28"/>
          <w:lang w:val="uk-UA"/>
        </w:rPr>
        <w:t>За період з 01.01.2019 по 15.11.2019 з числа тих автобусів, що відображалися в системі моніторингу, виконання графіків руху за кількістю виходів на рейси по підприємству становить – 72,02 %.</w:t>
      </w:r>
    </w:p>
    <w:p w:rsidR="009F3DDD" w:rsidRPr="009E26AF" w:rsidRDefault="009E26AF" w:rsidP="009E26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26AF">
        <w:rPr>
          <w:rFonts w:ascii="Times New Roman" w:hAnsi="Times New Roman"/>
          <w:sz w:val="28"/>
          <w:szCs w:val="28"/>
          <w:lang w:val="uk-UA"/>
        </w:rPr>
        <w:t>Управлінням транспорту та зв’язку з початку 2019 року видано 2 приписи про усунення порушень умов договору на перевезення пасажирів.</w:t>
      </w:r>
    </w:p>
    <w:p w:rsidR="009F3DDD" w:rsidRPr="009E26AF" w:rsidRDefault="009E26AF" w:rsidP="009E26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26AF">
        <w:rPr>
          <w:rFonts w:ascii="Times New Roman" w:hAnsi="Times New Roman"/>
          <w:sz w:val="28"/>
          <w:szCs w:val="28"/>
          <w:lang w:val="uk-UA"/>
        </w:rPr>
        <w:t>До служби оперативного реагування “15-80” за період з 01.01.201</w:t>
      </w:r>
      <w:r w:rsidR="00156427">
        <w:rPr>
          <w:rFonts w:ascii="Times New Roman" w:hAnsi="Times New Roman"/>
          <w:sz w:val="28"/>
          <w:szCs w:val="28"/>
          <w:lang w:val="uk-UA"/>
        </w:rPr>
        <w:t>9</w:t>
      </w:r>
      <w:r w:rsidRPr="009E26AF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156427">
        <w:rPr>
          <w:rFonts w:ascii="Times New Roman" w:hAnsi="Times New Roman"/>
          <w:sz w:val="28"/>
          <w:szCs w:val="28"/>
          <w:lang w:val="uk-UA"/>
        </w:rPr>
        <w:t>15</w:t>
      </w:r>
      <w:r w:rsidRPr="009E26AF">
        <w:rPr>
          <w:rFonts w:ascii="Times New Roman" w:hAnsi="Times New Roman"/>
          <w:sz w:val="28"/>
          <w:szCs w:val="28"/>
          <w:lang w:val="uk-UA"/>
        </w:rPr>
        <w:t>.1</w:t>
      </w:r>
      <w:r w:rsidR="00156427">
        <w:rPr>
          <w:rFonts w:ascii="Times New Roman" w:hAnsi="Times New Roman"/>
          <w:sz w:val="28"/>
          <w:szCs w:val="28"/>
          <w:lang w:val="uk-UA"/>
        </w:rPr>
        <w:t>1</w:t>
      </w:r>
      <w:r w:rsidRPr="009E26AF">
        <w:rPr>
          <w:rFonts w:ascii="Times New Roman" w:hAnsi="Times New Roman"/>
          <w:sz w:val="28"/>
          <w:szCs w:val="28"/>
          <w:lang w:val="uk-UA"/>
        </w:rPr>
        <w:t>.201</w:t>
      </w:r>
      <w:r w:rsidR="00156427">
        <w:rPr>
          <w:rFonts w:ascii="Times New Roman" w:hAnsi="Times New Roman"/>
          <w:sz w:val="28"/>
          <w:szCs w:val="28"/>
          <w:lang w:val="uk-UA"/>
        </w:rPr>
        <w:t>9</w:t>
      </w:r>
      <w:bookmarkStart w:id="0" w:name="_GoBack"/>
      <w:bookmarkEnd w:id="0"/>
      <w:r w:rsidRPr="009E26AF">
        <w:rPr>
          <w:rFonts w:ascii="Times New Roman" w:hAnsi="Times New Roman"/>
          <w:sz w:val="28"/>
          <w:szCs w:val="28"/>
          <w:lang w:val="uk-UA"/>
        </w:rPr>
        <w:t xml:space="preserve"> надійшло 110</w:t>
      </w:r>
      <w:r w:rsidRPr="009E26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E26AF">
        <w:rPr>
          <w:rFonts w:ascii="Times New Roman" w:hAnsi="Times New Roman"/>
          <w:sz w:val="28"/>
          <w:szCs w:val="28"/>
          <w:lang w:val="uk-UA"/>
        </w:rPr>
        <w:t>звернень, з них стос</w:t>
      </w:r>
      <w:r>
        <w:rPr>
          <w:rFonts w:ascii="Times New Roman" w:hAnsi="Times New Roman"/>
          <w:sz w:val="28"/>
          <w:szCs w:val="28"/>
          <w:lang w:val="uk-UA"/>
        </w:rPr>
        <w:t>уються порушення розкладу руху –</w:t>
      </w:r>
      <w:r w:rsidRPr="009E26AF">
        <w:rPr>
          <w:rFonts w:ascii="Times New Roman" w:hAnsi="Times New Roman"/>
          <w:sz w:val="28"/>
          <w:szCs w:val="28"/>
          <w:lang w:val="uk-UA"/>
        </w:rPr>
        <w:t xml:space="preserve"> 43 з</w:t>
      </w:r>
      <w:r>
        <w:rPr>
          <w:rFonts w:ascii="Times New Roman" w:hAnsi="Times New Roman"/>
          <w:sz w:val="28"/>
          <w:szCs w:val="28"/>
          <w:lang w:val="uk-UA"/>
        </w:rPr>
        <w:t>вернення; порушення схеми руху – 16 звернень; не зупинився – 13 </w:t>
      </w:r>
      <w:r w:rsidRPr="009E26AF">
        <w:rPr>
          <w:rFonts w:ascii="Times New Roman" w:hAnsi="Times New Roman"/>
          <w:sz w:val="28"/>
          <w:szCs w:val="28"/>
          <w:lang w:val="uk-UA"/>
        </w:rPr>
        <w:t xml:space="preserve">звернень; працездатність бортових пристроїв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E26AF">
        <w:rPr>
          <w:rFonts w:ascii="Times New Roman" w:hAnsi="Times New Roman"/>
          <w:sz w:val="28"/>
          <w:szCs w:val="28"/>
          <w:lang w:val="uk-UA"/>
        </w:rPr>
        <w:t xml:space="preserve"> 8 звернень; культура обслуговування, взаємовідносини пасажира та водія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E26AF">
        <w:rPr>
          <w:rFonts w:ascii="Times New Roman" w:hAnsi="Times New Roman"/>
          <w:sz w:val="28"/>
          <w:szCs w:val="28"/>
          <w:lang w:val="uk-UA"/>
        </w:rPr>
        <w:t xml:space="preserve"> 7 звернень; стану транспортного засобу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E26AF">
        <w:rPr>
          <w:rFonts w:ascii="Times New Roman" w:hAnsi="Times New Roman"/>
          <w:sz w:val="28"/>
          <w:szCs w:val="28"/>
          <w:lang w:val="uk-UA"/>
        </w:rPr>
        <w:t xml:space="preserve"> 1 звернення.</w:t>
      </w:r>
    </w:p>
    <w:p w:rsidR="009F3DDD" w:rsidRPr="009E26AF" w:rsidRDefault="009E26AF" w:rsidP="009E26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26A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F3DDD" w:rsidRPr="009E26AF" w:rsidRDefault="009E26AF" w:rsidP="009E26A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9E26AF">
        <w:rPr>
          <w:rFonts w:ascii="Times New Roman" w:hAnsi="Times New Roman"/>
          <w:b/>
          <w:sz w:val="28"/>
          <w:szCs w:val="28"/>
          <w:lang w:val="uk-UA"/>
        </w:rPr>
        <w:t>Характеристика</w:t>
      </w:r>
      <w:r w:rsidRPr="009E26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26AF">
        <w:rPr>
          <w:rFonts w:ascii="Times New Roman" w:hAnsi="Times New Roman"/>
          <w:b/>
          <w:sz w:val="28"/>
          <w:szCs w:val="28"/>
          <w:lang w:val="uk-UA"/>
        </w:rPr>
        <w:t>виконання пунктів договору</w:t>
      </w:r>
    </w:p>
    <w:p w:rsidR="009F3DDD" w:rsidRPr="009E26AF" w:rsidRDefault="009E26AF" w:rsidP="009E26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E26AF">
        <w:rPr>
          <w:rFonts w:ascii="Times New Roman" w:hAnsi="Times New Roman"/>
          <w:b/>
          <w:sz w:val="28"/>
          <w:szCs w:val="28"/>
          <w:lang w:val="uk-UA"/>
        </w:rPr>
        <w:t>на перевезення пасажирів автомобільним транспортом</w:t>
      </w:r>
    </w:p>
    <w:p w:rsidR="009F3DDD" w:rsidRPr="009E26AF" w:rsidRDefault="009F3DDD" w:rsidP="009E2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3DDD" w:rsidRPr="009E26AF" w:rsidRDefault="009E26AF" w:rsidP="009E26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26AF">
        <w:rPr>
          <w:rFonts w:ascii="Times New Roman" w:hAnsi="Times New Roman"/>
          <w:i/>
          <w:iCs/>
          <w:sz w:val="28"/>
          <w:szCs w:val="28"/>
          <w:lang w:val="uk-UA"/>
        </w:rPr>
        <w:t>Пункт договору 2.2.2.</w:t>
      </w:r>
      <w:r w:rsidRPr="009E26AF">
        <w:rPr>
          <w:rFonts w:ascii="Times New Roman" w:hAnsi="Times New Roman"/>
          <w:sz w:val="28"/>
          <w:szCs w:val="28"/>
          <w:lang w:val="uk-UA"/>
        </w:rPr>
        <w:t xml:space="preserve"> Забезпечує якісне виконання перевезень та наявність працездатного обладнання, сумісного з протоколом роботи системи, що використовує Організатор на умовах невиключної ліцензії для виконання функцій моніторингу громадського транспорту м. Луцька, та інформування про найменування зупинок громадського транспорту, увімкнення цього обладнання до виїзду з території підприємства чи місця стоянки і вимкнення після виконання транспортної роботи і заїзду на підприємство чи стоянку. </w:t>
      </w:r>
      <w:r w:rsidRPr="009E26AF">
        <w:rPr>
          <w:rFonts w:ascii="Times New Roman" w:hAnsi="Times New Roman"/>
          <w:b/>
          <w:sz w:val="28"/>
          <w:szCs w:val="28"/>
          <w:lang w:val="uk-UA"/>
        </w:rPr>
        <w:t xml:space="preserve">Не виконує. </w:t>
      </w:r>
      <w:r w:rsidRPr="009E26AF">
        <w:rPr>
          <w:rFonts w:ascii="Times New Roman" w:hAnsi="Times New Roman"/>
          <w:sz w:val="28"/>
          <w:szCs w:val="28"/>
          <w:lang w:val="uk-UA"/>
        </w:rPr>
        <w:t xml:space="preserve">В системі моніторингу щодня не відображається 12-14 автобусів, що свідчить про відсутність працездатного обладнання в салонах транспортних засобів. </w:t>
      </w:r>
    </w:p>
    <w:p w:rsidR="009F3DDD" w:rsidRPr="009E26AF" w:rsidRDefault="009E26AF" w:rsidP="009E26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26AF">
        <w:rPr>
          <w:rFonts w:ascii="Times New Roman" w:hAnsi="Times New Roman"/>
          <w:i/>
          <w:iCs/>
          <w:sz w:val="28"/>
          <w:szCs w:val="28"/>
          <w:lang w:val="uk-UA"/>
        </w:rPr>
        <w:t xml:space="preserve">Пункт договору 2.2.3. </w:t>
      </w:r>
      <w:r w:rsidRPr="009E26AF">
        <w:rPr>
          <w:rFonts w:ascii="Times New Roman" w:hAnsi="Times New Roman"/>
          <w:sz w:val="28"/>
          <w:szCs w:val="28"/>
          <w:lang w:val="uk-UA"/>
        </w:rPr>
        <w:t xml:space="preserve">Виконує затверджений Організатором розклад руху автобусів з регулярністю не нижче 95%. </w:t>
      </w:r>
      <w:r w:rsidRPr="009E26AF">
        <w:rPr>
          <w:rFonts w:ascii="Times New Roman" w:hAnsi="Times New Roman"/>
          <w:b/>
          <w:sz w:val="28"/>
          <w:szCs w:val="28"/>
          <w:lang w:val="uk-UA"/>
        </w:rPr>
        <w:t>Не виконує</w:t>
      </w:r>
      <w:r w:rsidRPr="009E26AF">
        <w:rPr>
          <w:rFonts w:ascii="Times New Roman" w:hAnsi="Times New Roman"/>
          <w:sz w:val="28"/>
          <w:szCs w:val="28"/>
          <w:lang w:val="uk-UA"/>
        </w:rPr>
        <w:t xml:space="preserve">. Виконання розкладу руху автобусами, що відображались в системі моніторингу, складає </w:t>
      </w:r>
      <w:r w:rsidRPr="009E26AF">
        <w:rPr>
          <w:rFonts w:ascii="Times New Roman" w:hAnsi="Times New Roman"/>
          <w:b/>
          <w:sz w:val="28"/>
          <w:szCs w:val="28"/>
          <w:lang w:val="uk-UA"/>
        </w:rPr>
        <w:t>72,02 %</w:t>
      </w:r>
      <w:r w:rsidRPr="009E26AF">
        <w:rPr>
          <w:rFonts w:ascii="Times New Roman" w:hAnsi="Times New Roman"/>
          <w:sz w:val="28"/>
          <w:szCs w:val="28"/>
          <w:lang w:val="uk-UA"/>
        </w:rPr>
        <w:t xml:space="preserve"> при нормі 95 %. </w:t>
      </w:r>
    </w:p>
    <w:p w:rsidR="009F3DDD" w:rsidRPr="009E26AF" w:rsidRDefault="009E26AF" w:rsidP="009E26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E26AF">
        <w:rPr>
          <w:rFonts w:ascii="Times New Roman" w:hAnsi="Times New Roman"/>
          <w:sz w:val="28"/>
          <w:szCs w:val="28"/>
          <w:lang w:val="uk-UA"/>
        </w:rPr>
        <w:t>Решта пунктів договорів на перевезення виконуються.</w:t>
      </w:r>
    </w:p>
    <w:p w:rsidR="009F3DDD" w:rsidRDefault="009F3DDD" w:rsidP="009E26AF">
      <w:pPr>
        <w:pStyle w:val="a5"/>
        <w:spacing w:line="240" w:lineRule="auto"/>
        <w:ind w:firstLine="709"/>
        <w:jc w:val="both"/>
        <w:rPr>
          <w:sz w:val="28"/>
          <w:lang w:val="uk-UA"/>
        </w:rPr>
      </w:pPr>
    </w:p>
    <w:p w:rsidR="009E26AF" w:rsidRPr="009E26AF" w:rsidRDefault="009E26AF" w:rsidP="009E26AF">
      <w:pPr>
        <w:pStyle w:val="a5"/>
        <w:spacing w:line="240" w:lineRule="auto"/>
        <w:ind w:firstLine="709"/>
        <w:jc w:val="both"/>
        <w:rPr>
          <w:sz w:val="28"/>
          <w:lang w:val="uk-UA"/>
        </w:rPr>
      </w:pPr>
    </w:p>
    <w:p w:rsidR="009E26AF" w:rsidRDefault="009E26AF" w:rsidP="009E26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26AF">
        <w:rPr>
          <w:rFonts w:ascii="Times New Roman" w:hAnsi="Times New Roman"/>
          <w:sz w:val="28"/>
          <w:szCs w:val="28"/>
          <w:lang w:val="uk-UA"/>
        </w:rPr>
        <w:t>Начальник управління</w:t>
      </w:r>
    </w:p>
    <w:p w:rsidR="009F3DDD" w:rsidRPr="009E26AF" w:rsidRDefault="009E26AF" w:rsidP="009E26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транспорту та зв’язку</w:t>
      </w:r>
      <w:r w:rsidRPr="009E26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E26AF">
        <w:rPr>
          <w:rFonts w:ascii="Times New Roman" w:hAnsi="Times New Roman"/>
          <w:sz w:val="28"/>
          <w:szCs w:val="28"/>
          <w:lang w:val="uk-UA"/>
        </w:rPr>
        <w:t>Володимир СТЕПАНОВ</w:t>
      </w:r>
    </w:p>
    <w:p w:rsidR="009F3DDD" w:rsidRPr="009E26AF" w:rsidRDefault="009F3DDD">
      <w:pPr>
        <w:spacing w:after="0" w:line="240" w:lineRule="auto"/>
        <w:rPr>
          <w:lang w:val="uk-UA"/>
        </w:rPr>
      </w:pPr>
    </w:p>
    <w:sectPr w:rsidR="009F3DDD" w:rsidRPr="009E26AF">
      <w:pgSz w:w="11906" w:h="16838"/>
      <w:pgMar w:top="56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DDD"/>
    <w:rsid w:val="00156427"/>
    <w:rsid w:val="009E26AF"/>
    <w:rsid w:val="009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29D2"/>
  <w15:docId w15:val="{857BDA95-E252-4AFA-8EDA-ECFD9FCA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160" w:line="252" w:lineRule="auto"/>
    </w:pPr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Times New Roman" w:hAnsi="Times New Roman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overflowPunct w:val="0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Содержимое врезки"/>
    <w:basedOn w:val="a"/>
    <w:qFormat/>
  </w:style>
  <w:style w:type="paragraph" w:customStyle="1" w:styleId="af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1355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litvinchuk</cp:lastModifiedBy>
  <cp:revision>35</cp:revision>
  <cp:lastPrinted>2019-03-12T15:57:00Z</cp:lastPrinted>
  <dcterms:created xsi:type="dcterms:W3CDTF">2019-03-12T10:08:00Z</dcterms:created>
  <dcterms:modified xsi:type="dcterms:W3CDTF">2019-11-18T13:31:00Z</dcterms:modified>
  <dc:language>uk-UA</dc:language>
</cp:coreProperties>
</file>