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CE9" w:rsidRPr="00205913" w:rsidRDefault="000C4CE9" w:rsidP="000C4CE9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:rsidR="000C4CE9" w:rsidRPr="00205913" w:rsidRDefault="000C4CE9" w:rsidP="000C4CE9">
      <w:pPr>
        <w:tabs>
          <w:tab w:val="left" w:pos="5040"/>
        </w:tabs>
        <w:ind w:left="4860" w:right="-6"/>
        <w:rPr>
          <w:lang w:val="uk-UA"/>
        </w:rPr>
      </w:pPr>
      <w:r w:rsidRPr="00205913">
        <w:rPr>
          <w:lang w:val="uk-UA"/>
        </w:rPr>
        <w:t>до розпорядженн</w:t>
      </w:r>
      <w:r>
        <w:rPr>
          <w:lang w:val="uk-UA"/>
        </w:rPr>
        <w:t xml:space="preserve">я </w:t>
      </w:r>
      <w:r w:rsidRPr="00205913">
        <w:rPr>
          <w:lang w:val="uk-UA"/>
        </w:rPr>
        <w:t>міського голови</w:t>
      </w:r>
    </w:p>
    <w:p w:rsidR="000C4CE9" w:rsidRDefault="000C4CE9" w:rsidP="000C4CE9">
      <w:pPr>
        <w:ind w:left="4860" w:right="-6"/>
        <w:rPr>
          <w:lang w:val="uk-UA"/>
        </w:rPr>
      </w:pPr>
      <w:r>
        <w:rPr>
          <w:lang w:val="uk-UA"/>
        </w:rPr>
        <w:t xml:space="preserve">18.01.2018 </w:t>
      </w:r>
      <w:r w:rsidRPr="00205913">
        <w:rPr>
          <w:lang w:val="uk-UA"/>
        </w:rPr>
        <w:t xml:space="preserve"> № </w:t>
      </w:r>
      <w:r w:rsidR="005F4FE7">
        <w:rPr>
          <w:lang w:val="uk-UA"/>
        </w:rPr>
        <w:t>28</w:t>
      </w:r>
      <w:bookmarkStart w:id="0" w:name="_GoBack"/>
      <w:bookmarkEnd w:id="0"/>
    </w:p>
    <w:p w:rsidR="000C4CE9" w:rsidRDefault="000C4CE9" w:rsidP="000C4CE9">
      <w:pPr>
        <w:ind w:left="360" w:right="175"/>
        <w:rPr>
          <w:lang w:val="uk-UA"/>
        </w:rPr>
      </w:pPr>
    </w:p>
    <w:p w:rsidR="000C4CE9" w:rsidRPr="002B118D" w:rsidRDefault="000C4CE9" w:rsidP="000C4CE9">
      <w:pPr>
        <w:ind w:left="360" w:right="175"/>
        <w:rPr>
          <w:lang w:val="uk-UA"/>
        </w:rPr>
      </w:pPr>
    </w:p>
    <w:p w:rsidR="000C4CE9" w:rsidRPr="002B118D" w:rsidRDefault="000C4CE9" w:rsidP="000C4CE9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 xml:space="preserve">Перелік </w:t>
      </w:r>
      <w:r>
        <w:rPr>
          <w:lang w:val="uk-UA"/>
        </w:rPr>
        <w:t xml:space="preserve">паспортів </w:t>
      </w:r>
      <w:r w:rsidRPr="002B118D">
        <w:rPr>
          <w:lang w:val="uk-UA"/>
        </w:rPr>
        <w:t xml:space="preserve">бюджетних програм </w:t>
      </w:r>
    </w:p>
    <w:p w:rsidR="000C4CE9" w:rsidRDefault="000C4CE9" w:rsidP="000C4CE9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 xml:space="preserve">виконавчого комітету Луцької міської ради на 2017 рік </w:t>
      </w:r>
    </w:p>
    <w:p w:rsidR="000C4CE9" w:rsidRPr="002B118D" w:rsidRDefault="000C4CE9" w:rsidP="000C4CE9">
      <w:pPr>
        <w:ind w:left="360" w:right="175"/>
        <w:jc w:val="center"/>
        <w:rPr>
          <w:lang w:val="uk-UA"/>
        </w:rPr>
      </w:pPr>
      <w:r>
        <w:rPr>
          <w:lang w:val="uk-UA"/>
        </w:rPr>
        <w:t>до яких вносяться зміни</w:t>
      </w: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0C4CE9" w:rsidRPr="002B118D" w:rsidTr="00A06147">
        <w:trPr>
          <w:trHeight w:val="1612"/>
        </w:trPr>
        <w:tc>
          <w:tcPr>
            <w:tcW w:w="3888" w:type="dxa"/>
          </w:tcPr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Код</w:t>
            </w: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програмної</w:t>
            </w: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класифікації</w:t>
            </w: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видатків та кредитування</w:t>
            </w: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КПКВ</w:t>
            </w: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5400" w:type="dxa"/>
          </w:tcPr>
          <w:p w:rsidR="000C4CE9" w:rsidRPr="002B118D" w:rsidRDefault="000C4CE9" w:rsidP="00A06147">
            <w:pPr>
              <w:ind w:left="360"/>
              <w:rPr>
                <w:lang w:val="uk-UA"/>
              </w:rPr>
            </w:pPr>
          </w:p>
          <w:p w:rsidR="000C4CE9" w:rsidRPr="002B118D" w:rsidRDefault="000C4CE9" w:rsidP="00A06147">
            <w:pPr>
              <w:ind w:left="360"/>
              <w:rPr>
                <w:lang w:val="uk-UA"/>
              </w:rPr>
            </w:pPr>
          </w:p>
          <w:p w:rsidR="000C4CE9" w:rsidRPr="002B118D" w:rsidRDefault="000C4CE9" w:rsidP="00A06147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Найменування бюджетної програми</w:t>
            </w:r>
          </w:p>
        </w:tc>
      </w:tr>
      <w:tr w:rsidR="000C4CE9" w:rsidRPr="00BD399F" w:rsidTr="00A06147">
        <w:trPr>
          <w:trHeight w:val="660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0310180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Керівництво і управління у сфері місцевого самоврядування</w:t>
            </w:r>
          </w:p>
        </w:tc>
      </w:tr>
      <w:tr w:rsidR="000C4CE9" w:rsidRPr="00BD399F" w:rsidTr="00A06147">
        <w:trPr>
          <w:trHeight w:val="436"/>
        </w:trPr>
        <w:tc>
          <w:tcPr>
            <w:tcW w:w="3888" w:type="dxa"/>
            <w:tcBorders>
              <w:bottom w:val="single" w:sz="4" w:space="0" w:color="auto"/>
            </w:tcBorders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0314200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0C4CE9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культурно-освітні заклади та заходи</w:t>
            </w:r>
          </w:p>
        </w:tc>
      </w:tr>
      <w:tr w:rsidR="000C4CE9" w:rsidRPr="00BD399F" w:rsidTr="00A06147">
        <w:trPr>
          <w:trHeight w:val="708"/>
        </w:trPr>
        <w:tc>
          <w:tcPr>
            <w:tcW w:w="3888" w:type="dxa"/>
            <w:tcBorders>
              <w:bottom w:val="single" w:sz="4" w:space="0" w:color="auto"/>
            </w:tcBorders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0316050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0C4CE9" w:rsidRPr="00AD6779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Фінансова пі</w:t>
            </w:r>
            <w:r w:rsidRPr="00AD6779">
              <w:rPr>
                <w:szCs w:val="28"/>
                <w:lang w:val="uk-UA"/>
              </w:rPr>
              <w:t>дтримка об’єктів комунального господарства</w:t>
            </w:r>
          </w:p>
        </w:tc>
      </w:tr>
      <w:tr w:rsidR="000C4CE9" w:rsidRPr="00BD399F" w:rsidTr="00A06147">
        <w:trPr>
          <w:trHeight w:val="1418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0316130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комбінатів комунальних підприємств, районних виробничих об’єднань та інших підприємств, установ та організацій</w:t>
            </w:r>
          </w:p>
        </w:tc>
      </w:tr>
      <w:tr w:rsidR="000C4CE9" w:rsidRPr="00BD399F" w:rsidTr="00A06147">
        <w:trPr>
          <w:trHeight w:val="356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0316430</w:t>
            </w:r>
          </w:p>
        </w:tc>
        <w:tc>
          <w:tcPr>
            <w:tcW w:w="5400" w:type="dxa"/>
          </w:tcPr>
          <w:p w:rsidR="000C4CE9" w:rsidRPr="00BD399F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та проектних рішень масового застосування</w:t>
            </w:r>
          </w:p>
        </w:tc>
      </w:tr>
      <w:tr w:rsidR="000C4CE9" w:rsidRPr="00BD399F" w:rsidTr="00A06147">
        <w:trPr>
          <w:trHeight w:val="549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en-US"/>
              </w:rPr>
              <w:t>0</w:t>
            </w:r>
            <w:r w:rsidRPr="00B75471">
              <w:rPr>
                <w:color w:val="000000"/>
                <w:szCs w:val="28"/>
                <w:lang w:val="uk-UA"/>
              </w:rPr>
              <w:t>3</w:t>
            </w:r>
            <w:r w:rsidRPr="00B75471">
              <w:rPr>
                <w:color w:val="000000"/>
                <w:szCs w:val="28"/>
                <w:lang w:val="en-US"/>
              </w:rPr>
              <w:t>1</w:t>
            </w:r>
            <w:r w:rsidRPr="00B75471">
              <w:rPr>
                <w:color w:val="000000"/>
                <w:szCs w:val="28"/>
                <w:lang w:val="uk-UA"/>
              </w:rPr>
              <w:t>7100</w:t>
            </w:r>
          </w:p>
        </w:tc>
        <w:tc>
          <w:tcPr>
            <w:tcW w:w="5400" w:type="dxa"/>
          </w:tcPr>
          <w:p w:rsidR="000C4CE9" w:rsidRPr="00E403BA" w:rsidRDefault="000C4CE9" w:rsidP="00A06147">
            <w:pPr>
              <w:ind w:left="9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Правоохоронні заходи та заклади</w:t>
            </w:r>
          </w:p>
        </w:tc>
      </w:tr>
      <w:tr w:rsidR="000C4CE9" w:rsidRPr="00BD399F" w:rsidTr="00A06147">
        <w:trPr>
          <w:trHeight w:val="549"/>
        </w:trPr>
        <w:tc>
          <w:tcPr>
            <w:tcW w:w="3888" w:type="dxa"/>
          </w:tcPr>
          <w:p w:rsidR="000C4CE9" w:rsidRPr="005A04BE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0317210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Підтримка засобів масової інформації</w:t>
            </w:r>
          </w:p>
        </w:tc>
      </w:tr>
      <w:tr w:rsidR="000C4CE9" w:rsidRPr="00BD399F" w:rsidTr="00A06147">
        <w:trPr>
          <w:trHeight w:val="323"/>
        </w:trPr>
        <w:tc>
          <w:tcPr>
            <w:tcW w:w="3888" w:type="dxa"/>
          </w:tcPr>
          <w:p w:rsidR="000C4CE9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0317310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Проведення заходів із землеустрою</w:t>
            </w:r>
          </w:p>
        </w:tc>
      </w:tr>
      <w:tr w:rsidR="000C4CE9" w:rsidRPr="00BD399F" w:rsidTr="00A06147">
        <w:trPr>
          <w:trHeight w:val="540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 w:rsidRPr="00B75471">
              <w:rPr>
                <w:color w:val="000000"/>
                <w:szCs w:val="28"/>
                <w:lang w:val="uk-UA"/>
              </w:rPr>
              <w:t>0317470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0C4CE9" w:rsidRPr="00BD399F" w:rsidTr="00A06147">
        <w:trPr>
          <w:trHeight w:val="423"/>
        </w:trPr>
        <w:tc>
          <w:tcPr>
            <w:tcW w:w="3888" w:type="dxa"/>
          </w:tcPr>
          <w:p w:rsidR="000C4CE9" w:rsidRPr="00B75471" w:rsidRDefault="000C4CE9" w:rsidP="00A06147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0318600</w:t>
            </w:r>
          </w:p>
        </w:tc>
        <w:tc>
          <w:tcPr>
            <w:tcW w:w="5400" w:type="dxa"/>
          </w:tcPr>
          <w:p w:rsidR="000C4CE9" w:rsidRDefault="000C4CE9" w:rsidP="00A06147">
            <w:pPr>
              <w:ind w:left="9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видатки</w:t>
            </w:r>
          </w:p>
        </w:tc>
      </w:tr>
    </w:tbl>
    <w:p w:rsidR="000C4CE9" w:rsidRDefault="000C4CE9" w:rsidP="000C4CE9">
      <w:pPr>
        <w:ind w:left="360" w:right="175"/>
        <w:jc w:val="both"/>
        <w:rPr>
          <w:lang w:val="uk-UA"/>
        </w:rPr>
      </w:pPr>
    </w:p>
    <w:p w:rsidR="000C4CE9" w:rsidRDefault="000C4CE9" w:rsidP="000C4CE9">
      <w:pPr>
        <w:ind w:left="360" w:right="175"/>
        <w:jc w:val="both"/>
        <w:rPr>
          <w:lang w:val="uk-UA"/>
        </w:rPr>
      </w:pPr>
    </w:p>
    <w:p w:rsidR="000C4CE9" w:rsidRDefault="000C4CE9" w:rsidP="000C4CE9">
      <w:pPr>
        <w:ind w:left="360" w:right="175"/>
        <w:jc w:val="both"/>
        <w:rPr>
          <w:lang w:val="uk-UA"/>
        </w:rPr>
      </w:pPr>
    </w:p>
    <w:p w:rsidR="000C4CE9" w:rsidRDefault="000C4CE9" w:rsidP="000C4CE9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</w:t>
      </w:r>
      <w:r w:rsidRPr="00205913">
        <w:rPr>
          <w:lang w:val="uk-UA"/>
        </w:rPr>
        <w:t>міського голови</w:t>
      </w:r>
      <w:r>
        <w:rPr>
          <w:lang w:val="uk-UA"/>
        </w:rPr>
        <w:t xml:space="preserve">, </w:t>
      </w:r>
    </w:p>
    <w:p w:rsidR="000C4CE9" w:rsidRPr="00205913" w:rsidRDefault="000C4CE9" w:rsidP="000C4CE9">
      <w:pPr>
        <w:ind w:right="175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 w:rsidRPr="0020591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0C4CE9" w:rsidRDefault="000C4CE9" w:rsidP="000C4CE9">
      <w:pPr>
        <w:ind w:left="360" w:right="175"/>
        <w:jc w:val="both"/>
        <w:rPr>
          <w:sz w:val="24"/>
          <w:lang w:val="uk-UA"/>
        </w:rPr>
      </w:pPr>
    </w:p>
    <w:p w:rsidR="000C4CE9" w:rsidRDefault="000C4CE9" w:rsidP="000C4CE9">
      <w:pPr>
        <w:ind w:left="360" w:right="175"/>
        <w:jc w:val="both"/>
        <w:rPr>
          <w:sz w:val="24"/>
          <w:lang w:val="uk-UA"/>
        </w:rPr>
      </w:pPr>
    </w:p>
    <w:p w:rsidR="000C4CE9" w:rsidRDefault="000C4CE9" w:rsidP="000C4CE9">
      <w:pPr>
        <w:ind w:right="175"/>
        <w:jc w:val="both"/>
        <w:rPr>
          <w:lang w:val="uk-UA"/>
        </w:rPr>
      </w:pPr>
      <w:r>
        <w:rPr>
          <w:sz w:val="24"/>
          <w:lang w:val="uk-UA"/>
        </w:rPr>
        <w:t>Горай  777944</w:t>
      </w:r>
    </w:p>
    <w:p w:rsidR="00FD2F05" w:rsidRDefault="00FD2F05"/>
    <w:sectPr w:rsidR="00FD2F05" w:rsidSect="00FD76E1">
      <w:headerReference w:type="even" r:id="rId4"/>
      <w:headerReference w:type="default" r:id="rId5"/>
      <w:pgSz w:w="11906" w:h="16838"/>
      <w:pgMar w:top="567" w:right="567" w:bottom="902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5F4FE7" w:rsidP="000346F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06235" w:rsidRDefault="005F4F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5F4FE7" w:rsidP="000346F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206235" w:rsidRDefault="005F4F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E9"/>
    <w:rsid w:val="000C4CE9"/>
    <w:rsid w:val="005F4FE7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0D4F"/>
  <w15:chartTrackingRefBased/>
  <w15:docId w15:val="{EBE0D635-A49C-425D-8253-52058D9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C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C4CE9"/>
  </w:style>
  <w:style w:type="paragraph" w:styleId="a4">
    <w:name w:val="header"/>
    <w:basedOn w:val="a"/>
    <w:link w:val="a5"/>
    <w:rsid w:val="000C4CE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0C4CE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2018-01-19T15:36:00Z</dcterms:created>
  <dcterms:modified xsi:type="dcterms:W3CDTF">2018-01-19T15:52:00Z</dcterms:modified>
</cp:coreProperties>
</file>