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F57" w:rsidRDefault="00CF1F57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1F57" w:rsidRDefault="00CF1F57">
      <w:pPr>
        <w:tabs>
          <w:tab w:val="left" w:pos="702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1F57" w:rsidRDefault="00CF1F57">
      <w:pPr>
        <w:tabs>
          <w:tab w:val="left" w:pos="702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1F57" w:rsidRDefault="00B31A66">
      <w:pPr>
        <w:tabs>
          <w:tab w:val="left" w:pos="702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ПОЯСНЮВАЛЬНА  ЗАПИСКА</w:t>
      </w:r>
    </w:p>
    <w:p w:rsidR="00CF1F57" w:rsidRDefault="00CF1F57">
      <w:pPr>
        <w:tabs>
          <w:tab w:val="left" w:pos="7020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1F57" w:rsidRDefault="00B31A66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проекту рішення Луцької міської ради «Про внесення змін до рішення міської ради від 23.12.2015 №2/10 із внесеними змінами»</w:t>
      </w:r>
    </w:p>
    <w:p w:rsidR="00CF1F57" w:rsidRDefault="00CF1F57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1F57" w:rsidRDefault="00B31A66">
      <w:pPr>
        <w:tabs>
          <w:tab w:val="left" w:pos="702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Потреба і мета прийняття рішення 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Відділ програмно - комп'ютерного забезпечення обслуговує 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адмініструє: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250 автоматизованих робочих місць працівників виконавчих органів міської ради, які розміщені в адміністративних будівлях за адресами: вул. Богдана Хмельницького 17, вул. Богдана Хмельницького 19, вул. Богдана Хмельницького 21, вул. Богдана 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мельницького 40а, вул. Лесі Українки 35, пр. Волі 8, вул. Винниченка 39;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8 транспортно-мережевих (VPN) серверів, які об’єднують віртуальною мережею територіально віддалені підрозділи міської ради;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мережеву систему зберігання даних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Network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Attached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Sto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rage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3 локальні мережі в адміністративних будівлях за адресами: вул. Богдана Хмельницького 17, вул. Богдана Хмельницького 19, вул. Богдана Хмельницького 21.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Працівники відділу, надають допомогу управлінням, департаментам, комунальним закладам та підпри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ємствам, іншим головним розпорядникам та одержувачам бюджетних коштів, а також забезпечують технічний супровід заходів, які відбуваються в сесійній залі міської ради: засідання виконавчого комітету, пленарні засідання сесій міської ради, оперативні наради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міського голови, відео-селекторні наради, та інше.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Також розпочато впровадження електронного документообігу та оголошено тендер з технічного переоснащення кабельних мереж, електроживлення робочих місць, активного мережевого обладнання адміністративних буді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вель міської ради.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Крім того потрібно приділяти особливу увагу питанням захисту інформації, оскільки на сьогодні ці питання набувають нового значення і стають дедалі актуальнішими. Першочерговими стають проблеми захисту різних видів інформації з обмеженим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доступом: персональних даних, службової інформації, державної таємниці тощо.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даний час у відділі програмно комп’ютерного забезпечення працює чотири посадові особи, що не дозволяє раціонально розподілити обов’язки між працівниками, тому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результативної і якісної роботи необхідно ввести додатково 6 посадових осіб.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Прогнозовані суспільні, економічні, фінансові та юридичні наслідки прийняття рішення</w:t>
      </w:r>
    </w:p>
    <w:p w:rsidR="00CF1F57" w:rsidRDefault="00B31A66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Ухвалення рішення надасть можливість забезпечити умови для успішної роботи відділу програмн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о-комп’ютерного забезпечення по виконанню Програми розвитку електронного урядування та інформатизації міста Луцька.</w:t>
      </w:r>
    </w:p>
    <w:p w:rsidR="00CF1F57" w:rsidRPr="00B31A66" w:rsidRDefault="00B31A66">
      <w:pPr>
        <w:tabs>
          <w:tab w:val="left" w:pos="7020"/>
        </w:tabs>
        <w:spacing w:after="0"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bookmarkStart w:id="0" w:name="_GoBack"/>
      <w:bookmarkEnd w:id="0"/>
    </w:p>
    <w:p w:rsidR="00CF1F57" w:rsidRDefault="00B31A66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відділу програмно </w:t>
      </w:r>
    </w:p>
    <w:p w:rsidR="00CF1F57" w:rsidRDefault="00B31A66">
      <w:pPr>
        <w:tabs>
          <w:tab w:val="left" w:pos="7020"/>
        </w:tabs>
        <w:spacing w:after="0" w:line="240" w:lineRule="auto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комп’ютерного забезпечення                                                                 О.А.Король</w:t>
      </w:r>
    </w:p>
    <w:sectPr w:rsidR="00CF1F57">
      <w:pgSz w:w="11906" w:h="16838"/>
      <w:pgMar w:top="426" w:right="850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F57"/>
    <w:rsid w:val="00B31A66"/>
    <w:rsid w:val="00C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A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ohit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1615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 UKB</dc:creator>
  <dc:description/>
  <cp:lastModifiedBy>Лавренюк Ольга</cp:lastModifiedBy>
  <cp:revision>9</cp:revision>
  <cp:lastPrinted>2018-07-20T06:24:00Z</cp:lastPrinted>
  <dcterms:created xsi:type="dcterms:W3CDTF">2018-07-18T13:48:00Z</dcterms:created>
  <dcterms:modified xsi:type="dcterms:W3CDTF">2018-07-20T06:24:00Z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