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 проєкту рішення Луцької міської ради</w:t>
      </w:r>
    </w:p>
    <w:p>
      <w:pPr>
        <w:pStyle w:val="Normal"/>
        <w:spacing w:before="57" w:after="57"/>
        <w:ind w:left="-567" w:right="0" w:hanging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“</w:t>
      </w: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внесення змін до рішення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міської ради від 23.12.2015 №2/10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spacing w:before="57" w:after="57"/>
        <w:ind w:left="-567" w:right="0" w:hanging="0"/>
        <w:jc w:val="center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із внесеними змінами”</w:t>
      </w:r>
    </w:p>
    <w:p>
      <w:pPr>
        <w:pStyle w:val="Normal"/>
        <w:spacing w:before="0" w:after="0"/>
        <w:ind w:left="-567" w:right="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4"/>
        <w:spacing w:before="0" w:after="0"/>
        <w:ind w:left="0" w:right="0" w:firstLine="539"/>
        <w:jc w:val="both"/>
        <w:rPr/>
      </w:pPr>
      <w:r>
        <w:rPr>
          <w:b/>
          <w:sz w:val="28"/>
          <w:szCs w:val="28"/>
          <w:lang w:val="uk-UA"/>
        </w:rPr>
        <w:t>Потреба і мета прийняття рішення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spacing w:before="0" w:after="0"/>
        <w:ind w:left="-170" w:right="0" w:firstLine="567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Відповідно до пункту 5 частини 1 статті 26, пункту 6 частини 4 статті 42 Закону України “Про місцев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 xml:space="preserve"> самоврядування в Україні” затвердження за пропозицією міського голови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загальної чисельності апарату ради та її виконавчих органів</w:t>
      </w:r>
      <w:r>
        <w:rPr>
          <w:rFonts w:cs="Times New Roman" w:ascii="Times New Roman" w:hAnsi="Times New Roman"/>
          <w:sz w:val="28"/>
          <w:szCs w:val="28"/>
        </w:rPr>
        <w:t xml:space="preserve"> є виключною компетенцією міської ради. </w:t>
      </w:r>
    </w:p>
    <w:p>
      <w:pPr>
        <w:pStyle w:val="Normal"/>
        <w:spacing w:before="0" w:after="0"/>
        <w:ind w:left="-17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 зв'язку із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добровільним приєднанням Прилуцької сільської ради Ківерцівського району Волинської області (села Прилуцьке, Дачне, Жабка, Сапогове) до територіальної громади міста Луцька (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рішення Луцької міської ради від 25.09.2019 №63/43 “Про добровільне приєднання територіальної громади Прилуцької сільської ради до територіальної громади міста Луцька”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, та від 30.10.2019 № 65/61 “Про початок реорганізації Прилуцької сільської ради шляхом приєднання до Луцької міської ради”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),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що пов’язано з:</w:t>
      </w:r>
    </w:p>
    <w:p>
      <w:pPr>
        <w:pStyle w:val="Normal"/>
        <w:spacing w:before="0" w:after="0"/>
        <w:ind w:left="-170" w:right="0"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- розробленням містобудівної документації (коригування Генерального плану міста, розроблення Схеми планування території Луцької міської територіальної громади),  проведенням архітектурних та містобудівних конкурсів, розробленням проєктної документації на основі конкурсів та з будівництва  об’єктів на замовлення виконавчого комітету Луцької міської ради; </w:t>
      </w:r>
    </w:p>
    <w:p>
      <w:pPr>
        <w:pStyle w:val="Normal"/>
        <w:spacing w:before="0" w:after="0"/>
        <w:ind w:left="-170" w:right="0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- опрацюванням технічної документації із землеустрою, підготовкою проектів рішень, укладанням договорів оренди землі, купівлі-продажу земельних ділянок, є необхідність збільшити чисельність управління земельних ресурсів на        1 шт.од. та управління містобудування та архітектури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н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 3 шт. од.</w:t>
      </w:r>
    </w:p>
    <w:p>
      <w:pPr>
        <w:pStyle w:val="Rvps2"/>
        <w:shd w:val="clear" w:fill="FFFFFF"/>
        <w:spacing w:before="0" w:after="0"/>
        <w:ind w:left="0" w:right="0" w:firstLine="448"/>
        <w:jc w:val="both"/>
        <w:textAlignment w:val="baseline"/>
        <w:rPr/>
      </w:pPr>
      <w:r>
        <w:rPr>
          <w:rFonts w:cs="Times New Roman" w:ascii="Times New Roman" w:hAnsi="Times New Roman"/>
          <w:b/>
          <w:sz w:val="28"/>
          <w:szCs w:val="28"/>
        </w:rPr>
        <w:t>Прогнозовані суспільні, економічні, фінансові та юридичні наслідки прийняття рішення: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Збільшення штатних одиниць забезпечить більш якісну та ефективну роботу управлінь, а саме: розроблення містобудівної документації та технічної документації з землеустрою, забезпечення виконання чинного законодавства, що стосується здійснення місцевого самоврядування у Луцькій міській територіальній громаді. </w:t>
      </w:r>
    </w:p>
    <w:p>
      <w:pPr>
        <w:pStyle w:val="Style24"/>
        <w:spacing w:before="0" w:after="0"/>
        <w:ind w:left="0" w:right="0" w:firstLine="539"/>
        <w:jc w:val="both"/>
        <w:rPr/>
      </w:pPr>
      <w:r>
        <w:rPr/>
      </w:r>
    </w:p>
    <w:p>
      <w:pPr>
        <w:pStyle w:val="Style24"/>
        <w:spacing w:before="0" w:after="0"/>
        <w:ind w:left="0" w:right="0"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Начальник відділу кадрової роботи та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роботи та нагород                                                                      Віра ГУДИМА   </w:t>
      </w:r>
    </w:p>
    <w:sectPr>
      <w:headerReference w:type="default" r:id="rId2"/>
      <w:headerReference w:type="first" r:id="rId3"/>
      <w:type w:val="nextPage"/>
      <w:pgSz w:w="11906" w:h="16838"/>
      <w:pgMar w:left="1608" w:right="567" w:header="252" w:top="977" w:footer="0" w:bottom="81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spacing w:before="0" w:after="200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2550" cy="517525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080" cy="51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6.4pt;height:40.65pt">
              <w10:wrap type="none"/>
              <v:fill o:detectmouseclick="t" type="solid" color2="black"/>
              <v:stroke color="black" weight="9360" joinstyle="miter" endcap="fla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tabs>
        <w:tab w:val="center" w:pos="4677" w:leader="none"/>
        <w:tab w:val="right" w:pos="9355" w:leader="none"/>
        <w:tab w:val="left" w:pos="9636" w:leader="none"/>
      </w:tabs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uk-UA" w:eastAsia="zh-CN" w:bidi="ar-SA"/>
    </w:rPr>
  </w:style>
  <w:style w:type="character" w:styleId="Style14">
    <w:name w:val="Шрифт абзацу за промовчанням"/>
    <w:qFormat/>
    <w:rPr/>
  </w:style>
  <w:style w:type="character" w:styleId="1">
    <w:name w:val="Шрифт абзацу за промовчанням1"/>
    <w:qFormat/>
    <w:rPr/>
  </w:style>
  <w:style w:type="character" w:styleId="Style15">
    <w:name w:val="Основной шрифт абзаца"/>
    <w:qFormat/>
    <w:rPr/>
  </w:style>
  <w:style w:type="character" w:styleId="Appleconvertedspace">
    <w:name w:val="apple-converted-space"/>
    <w:basedOn w:val="Style15"/>
    <w:qFormat/>
    <w:rPr/>
  </w:style>
  <w:style w:type="character" w:styleId="Style16">
    <w:name w:val="Номер сторінки"/>
    <w:basedOn w:val="Style15"/>
    <w:rPr/>
  </w:style>
  <w:style w:type="character" w:styleId="Style17">
    <w:name w:val="Гіперпосилання"/>
    <w:rPr>
      <w:color w:val="000080"/>
      <w:u w:val="single"/>
      <w:lang w:val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Вміст рамки"/>
    <w:basedOn w:val="Normal"/>
    <w:qFormat/>
    <w:pPr/>
    <w:rPr/>
  </w:style>
  <w:style w:type="paragraph" w:styleId="Rvps2">
    <w:name w:val="rvps2"/>
    <w:basedOn w:val="Normal"/>
    <w:qFormat/>
    <w:pPr>
      <w:spacing w:before="280" w:after="280"/>
    </w:pPr>
    <w:rPr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LibreOffice/5.4.2.2$Windows_x86 LibreOffice_project/22b09f6418e8c2d508a9eaf86b2399209b0990f4</Application>
  <Pages>1</Pages>
  <Words>253</Words>
  <Characters>1798</Characters>
  <CharactersWithSpaces>2129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Vira</dc:creator>
  <dc:description/>
  <dc:language>uk-UA</dc:language>
  <cp:lastModifiedBy/>
  <cp:lastPrinted>2019-12-11T16:00:00Z</cp:lastPrinted>
  <dcterms:modified xsi:type="dcterms:W3CDTF">2019-12-16T14:01:58Z</dcterms:modified>
  <cp:revision>11</cp:revision>
  <dc:subject/>
  <dc:title>Пояснювальна записка</dc:title>
</cp:coreProperties>
</file>