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 xml:space="preserve">Додаток 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міської ради</w:t>
      </w:r>
    </w:p>
    <w:p w:rsidR="00AF4593" w:rsidRDefault="003F27CC">
      <w:pPr>
        <w:ind w:firstLine="4820"/>
        <w:rPr>
          <w:lang w:val="uk-UA"/>
        </w:rPr>
      </w:pPr>
      <w:r>
        <w:rPr>
          <w:lang w:val="uk-UA"/>
        </w:rPr>
        <w:t>__________________ № ______</w:t>
      </w:r>
    </w:p>
    <w:p w:rsidR="00AF4593" w:rsidRDefault="00AF4593">
      <w:pPr>
        <w:pStyle w:val="Style3"/>
        <w:widowControl/>
        <w:spacing w:line="240" w:lineRule="auto"/>
        <w:ind w:right="174"/>
        <w:jc w:val="left"/>
        <w:rPr>
          <w:lang w:val="uk-UA"/>
        </w:rPr>
      </w:pPr>
    </w:p>
    <w:p w:rsidR="00AF4593" w:rsidRDefault="003F27CC">
      <w:pPr>
        <w:pStyle w:val="Style3"/>
        <w:widowControl/>
        <w:spacing w:line="240" w:lineRule="auto"/>
      </w:pPr>
      <w:r>
        <w:rPr>
          <w:rStyle w:val="FontStyle22"/>
          <w:b w:val="0"/>
          <w:lang w:val="uk-UA" w:eastAsia="uk-UA"/>
        </w:rPr>
        <w:t>ПОРЯДОК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визначення розміру плати за тимчасове користування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місцем розташування рекламних засобів, що перебуває</w:t>
      </w:r>
    </w:p>
    <w:p w:rsidR="00AF4593" w:rsidRDefault="003F27CC">
      <w:pPr>
        <w:pStyle w:val="Style3"/>
        <w:widowControl/>
        <w:spacing w:line="240" w:lineRule="auto"/>
      </w:pPr>
      <w:r>
        <w:rPr>
          <w:rStyle w:val="FontStyle23"/>
          <w:bCs/>
          <w:sz w:val="28"/>
          <w:szCs w:val="28"/>
          <w:lang w:val="uk-UA" w:eastAsia="uk-UA"/>
        </w:rPr>
        <w:t>у комунальній власності Луцької міської територіальної громади</w:t>
      </w:r>
    </w:p>
    <w:p w:rsidR="00AF4593" w:rsidRDefault="00AF4593">
      <w:pPr>
        <w:pStyle w:val="Style5"/>
        <w:widowControl/>
        <w:spacing w:line="240" w:lineRule="auto"/>
        <w:ind w:firstLine="0"/>
        <w:jc w:val="center"/>
        <w:rPr>
          <w:lang w:val="uk-UA"/>
        </w:rPr>
      </w:pPr>
    </w:p>
    <w:p w:rsidR="00AF4593" w:rsidRDefault="003F27CC">
      <w:pPr>
        <w:pStyle w:val="Style5"/>
        <w:widowControl/>
        <w:tabs>
          <w:tab w:val="left" w:pos="1046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 xml:space="preserve">1. Плата за тимчасове користування місцем розташування рекламних засобів, що перебуває у комунальній власності </w:t>
      </w:r>
      <w:r>
        <w:rPr>
          <w:rStyle w:val="FontStyle23"/>
          <w:bCs/>
          <w:sz w:val="28"/>
          <w:szCs w:val="28"/>
          <w:lang w:val="uk-UA" w:eastAsia="uk-UA"/>
        </w:rPr>
        <w:t>Луцької міської територіальної громади</w:t>
      </w:r>
      <w:r>
        <w:rPr>
          <w:rStyle w:val="FontStyle23"/>
          <w:sz w:val="28"/>
          <w:szCs w:val="28"/>
          <w:lang w:val="uk-UA" w:eastAsia="uk-UA"/>
        </w:rPr>
        <w:t xml:space="preserve"> (далі – Плата), залежить від базового тарифу, площі місця розташування рекламного засобу, коефіцієнта диференціації базового тарифу в залежності від зони місця розташування рекламного засобу та коефіцієнта інфляції.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2. Розрахунок Плати здійснюється за формулами: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а) П = S х Т х Кз х Кі – застосовується для одиниці виміру «кв. м»;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б) П = Т х Кз х Кі х N – застосовується для одиниці виміру «доба»;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в) П = Т х Кз х Кі</w:t>
      </w:r>
      <w:r>
        <w:rPr>
          <w:rStyle w:val="FontStyle23"/>
          <w:sz w:val="28"/>
          <w:szCs w:val="28"/>
          <w:lang w:eastAsia="uk-UA"/>
        </w:rPr>
        <w:t>–</w:t>
      </w:r>
      <w:r>
        <w:rPr>
          <w:rStyle w:val="FontStyle23"/>
          <w:sz w:val="28"/>
          <w:szCs w:val="28"/>
          <w:lang w:val="uk-UA" w:eastAsia="uk-UA"/>
        </w:rPr>
        <w:t xml:space="preserve"> застосовується для одиниці виміру «за одиницю».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 xml:space="preserve">S – площа місця розташування рекламного засобу – визначається відповідно до Типових правил розміщення зовнішньої реклами, затверджених постановою Кабінету Міністрів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від 29.12.2003 № 2067, зі змінами</w:t>
      </w:r>
      <w:r>
        <w:rPr>
          <w:rStyle w:val="FontStyle23"/>
          <w:sz w:val="28"/>
          <w:szCs w:val="28"/>
          <w:lang w:val="uk-UA" w:eastAsia="uk-UA"/>
        </w:rPr>
        <w:t>.</w:t>
      </w:r>
    </w:p>
    <w:p w:rsidR="00AF4593" w:rsidRDefault="003F27CC">
      <w:pPr>
        <w:pStyle w:val="Style13"/>
        <w:widowControl/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Т – базовий тариф, наведений у таблиці 1.</w:t>
      </w:r>
    </w:p>
    <w:p w:rsidR="00AF4593" w:rsidRDefault="003F27CC">
      <w:pPr>
        <w:pStyle w:val="Style5"/>
        <w:widowControl/>
        <w:tabs>
          <w:tab w:val="left" w:pos="1276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 xml:space="preserve">Кз – коефіцієнт диференціації базового тарифу в залежності від зони місця розташування рекламного засобу, наведений у Схемі зонування </w:t>
      </w:r>
      <w:r>
        <w:rPr>
          <w:rStyle w:val="FontStyle23"/>
          <w:bCs/>
          <w:sz w:val="28"/>
          <w:szCs w:val="28"/>
          <w:lang w:val="uk-UA" w:eastAsia="uk-UA"/>
        </w:rPr>
        <w:t xml:space="preserve">території </w:t>
      </w:r>
      <w:r>
        <w:rPr>
          <w:rStyle w:val="FontStyle23"/>
          <w:sz w:val="28"/>
          <w:szCs w:val="28"/>
          <w:lang w:val="uk-UA" w:eastAsia="uk-UA"/>
        </w:rPr>
        <w:t>Луцької міської територіальної громади.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Кі – коефіцієнт інфляції, що дорівнює добутку річних індексів інфляції за даними Державної служби статистики України, починаючи з року затвердження Порядку, визначення розміру Плати та закінчуючи роком проведення нарахування Плати. При цьому останній річний індекс інфляції враховується у січні наступного року.</w:t>
      </w:r>
    </w:p>
    <w:p w:rsidR="00AF4593" w:rsidRDefault="003F27CC">
      <w:pPr>
        <w:pStyle w:val="Style13"/>
        <w:widowControl/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N – кількість діб.</w:t>
      </w:r>
    </w:p>
    <w:p w:rsidR="00AF4593" w:rsidRDefault="003F27CC">
      <w:pPr>
        <w:pStyle w:val="Style12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3. Щорічний перерахунок нарахування Плати з урахуванням індексу інфляції за попередній рік є обов’язковим та здійснюється протягом січня.</w:t>
      </w:r>
    </w:p>
    <w:p w:rsidR="00AF4593" w:rsidRDefault="003F27CC">
      <w:pPr>
        <w:pStyle w:val="Style8"/>
        <w:widowControl/>
        <w:spacing w:line="240" w:lineRule="auto"/>
        <w:ind w:firstLine="709"/>
        <w:jc w:val="both"/>
      </w:pPr>
      <w:r>
        <w:rPr>
          <w:rStyle w:val="FontStyle23"/>
          <w:sz w:val="28"/>
          <w:szCs w:val="28"/>
          <w:lang w:val="uk-UA" w:eastAsia="uk-UA"/>
        </w:rPr>
        <w:t>4. При підрахунку площі місця розташування рекламного засобу Плата за неповний квадратний метр береться як за повний. При підрахунку строку розміщення зовнішньої реклами неповна доба рахується як повна.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5. При визначені площі місця розташування рекламного засобу у зв’язку із врахуванням, що неповний квадратний метр береться як повний, не враховується: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- площа фундаментної подушки наземної зовнішньої реклами;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lastRenderedPageBreak/>
        <w:t>- площа проєкції з’єднувальних елементів кріплення площин конструкції типу «книжка».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6. До Плати не включаються суми податків, які нараховуються відповідно до чинного законодавства.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7. 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Рішеннями виконавчого комітету міської ради може визначатись (змінюватись) розмір плати за тимчасове користування місцем розташування рекламних засобів, що перебуває у комунальній власності Луцької міської територіальної громади, на визначений термін в розмірі до 50 відсотків базового тарифу</w:t>
      </w:r>
      <w:r>
        <w:rPr>
          <w:rStyle w:val="FontStyle23"/>
          <w:sz w:val="28"/>
          <w:szCs w:val="28"/>
          <w:lang w:val="uk-UA" w:eastAsia="uk-UA"/>
        </w:rPr>
        <w:t>.</w:t>
      </w: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 xml:space="preserve">8. Нарахування може регулюватись окремими рішеннями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 міської ради</w:t>
      </w:r>
      <w:r>
        <w:rPr>
          <w:rStyle w:val="FontStyle23"/>
          <w:sz w:val="28"/>
          <w:szCs w:val="28"/>
          <w:lang w:val="uk-UA" w:eastAsia="uk-UA"/>
        </w:rPr>
        <w:t xml:space="preserve"> в індивідуальному порядку з врахуванням окремих обставин. </w:t>
      </w:r>
    </w:p>
    <w:p w:rsidR="00AF4593" w:rsidRDefault="003F27CC">
      <w:pPr>
        <w:pStyle w:val="Style7"/>
        <w:widowControl/>
        <w:tabs>
          <w:tab w:val="left" w:pos="1134"/>
        </w:tabs>
        <w:spacing w:line="240" w:lineRule="auto"/>
        <w:ind w:firstLine="709"/>
      </w:pPr>
      <w:r>
        <w:rPr>
          <w:rStyle w:val="FontStyle23"/>
          <w:sz w:val="28"/>
          <w:szCs w:val="28"/>
          <w:lang w:val="uk-UA" w:eastAsia="uk-UA"/>
        </w:rPr>
        <w:t>9. Розповсюджувач зовнішньої реклами не звільняється від Плати у разі відсутності рекламного засобу за наявності дозволу на розміщення зовнішньої реклами.</w:t>
      </w:r>
    </w:p>
    <w:p w:rsidR="00AF4593" w:rsidRDefault="003F27CC">
      <w:pPr>
        <w:pStyle w:val="Style5"/>
        <w:widowControl/>
        <w:tabs>
          <w:tab w:val="left" w:pos="1276"/>
        </w:tabs>
        <w:spacing w:line="240" w:lineRule="auto"/>
        <w:ind w:firstLine="720"/>
      </w:pPr>
      <w:r>
        <w:rPr>
          <w:rStyle w:val="FontStyle23"/>
          <w:sz w:val="28"/>
          <w:szCs w:val="28"/>
          <w:lang w:val="uk-UA" w:eastAsia="uk-UA"/>
        </w:rPr>
        <w:t xml:space="preserve">10. Коефіцієнти </w:t>
      </w:r>
      <w:r w:rsidR="00762398">
        <w:rPr>
          <w:rStyle w:val="FontStyle23"/>
          <w:sz w:val="28"/>
          <w:szCs w:val="28"/>
          <w:lang w:val="uk-UA" w:eastAsia="uk-UA"/>
        </w:rPr>
        <w:t xml:space="preserve">диференціації базового тарифу </w:t>
      </w:r>
      <w:r>
        <w:rPr>
          <w:rStyle w:val="FontStyle23"/>
          <w:sz w:val="28"/>
          <w:szCs w:val="28"/>
          <w:lang w:val="uk-UA" w:eastAsia="uk-UA"/>
        </w:rPr>
        <w:t xml:space="preserve">застосовуються відповідно до місць розташування засобів зовнішньої реклами, які знаходяться на території зазначеної зони. Територія Луцької міської територіальної громади поділяється на зони відповідно до Схеми зонування </w:t>
      </w:r>
      <w:r>
        <w:rPr>
          <w:rStyle w:val="FontStyle23"/>
          <w:bCs/>
          <w:sz w:val="28"/>
          <w:szCs w:val="28"/>
          <w:lang w:val="uk-UA" w:eastAsia="uk-UA"/>
        </w:rPr>
        <w:t xml:space="preserve">території </w:t>
      </w:r>
      <w:r>
        <w:rPr>
          <w:rStyle w:val="FontStyle23"/>
          <w:sz w:val="28"/>
          <w:szCs w:val="28"/>
          <w:lang w:val="uk-UA" w:eastAsia="uk-UA"/>
        </w:rPr>
        <w:t>Луцької міської територіальної громади для нарахування Плати, яка є невід</w:t>
      </w:r>
      <w:r>
        <w:rPr>
          <w:sz w:val="28"/>
          <w:szCs w:val="28"/>
          <w:lang w:val="uk-UA"/>
        </w:rPr>
        <w:t>’</w:t>
      </w:r>
      <w:r>
        <w:rPr>
          <w:rStyle w:val="FontStyle23"/>
          <w:sz w:val="28"/>
          <w:szCs w:val="28"/>
          <w:lang w:val="uk-UA" w:eastAsia="uk-UA"/>
        </w:rPr>
        <w:t>ємним додатком до цього Порядку.</w:t>
      </w:r>
    </w:p>
    <w:p w:rsidR="00AF4593" w:rsidRDefault="00AF4593">
      <w:pPr>
        <w:pStyle w:val="Style5"/>
        <w:widowControl/>
        <w:tabs>
          <w:tab w:val="left" w:pos="1134"/>
        </w:tabs>
        <w:spacing w:line="240" w:lineRule="auto"/>
        <w:ind w:right="174" w:firstLine="0"/>
        <w:rPr>
          <w:lang w:val="uk-UA"/>
        </w:rPr>
      </w:pPr>
    </w:p>
    <w:p w:rsidR="00AF4593" w:rsidRDefault="003F27CC">
      <w:pPr>
        <w:pStyle w:val="Style5"/>
        <w:widowControl/>
        <w:tabs>
          <w:tab w:val="left" w:pos="1134"/>
        </w:tabs>
        <w:spacing w:line="240" w:lineRule="auto"/>
        <w:ind w:right="-2" w:firstLine="0"/>
        <w:jc w:val="left"/>
      </w:pPr>
      <w:r>
        <w:rPr>
          <w:rStyle w:val="FontStyle23"/>
          <w:sz w:val="28"/>
          <w:szCs w:val="28"/>
          <w:lang w:val="en-US" w:eastAsia="uk-UA"/>
        </w:rPr>
        <w:t>Базовітарифи</w:t>
      </w:r>
      <w:r>
        <w:rPr>
          <w:rStyle w:val="FontStyle23"/>
          <w:bCs/>
          <w:sz w:val="28"/>
          <w:szCs w:val="28"/>
          <w:lang w:val="en-US" w:eastAsia="uk-UA"/>
        </w:rPr>
        <w:t>Таблиця 1</w:t>
      </w:r>
    </w:p>
    <w:tbl>
      <w:tblPr>
        <w:tblW w:w="9686" w:type="dxa"/>
        <w:tblInd w:w="-5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1"/>
        <w:gridCol w:w="5008"/>
        <w:gridCol w:w="2409"/>
        <w:gridCol w:w="1708"/>
      </w:tblGrid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6"/>
              <w:widowControl/>
              <w:jc w:val="center"/>
            </w:pPr>
            <w:r>
              <w:rPr>
                <w:rStyle w:val="FontStyle24"/>
                <w:b w:val="0"/>
                <w:lang w:val="uk-UA" w:eastAsia="uk-UA"/>
              </w:rPr>
              <w:t>№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Вид рекламного засобу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Cs/>
                <w:sz w:val="28"/>
                <w:szCs w:val="28"/>
                <w:lang w:val="uk-UA" w:eastAsia="uk-UA"/>
              </w:rPr>
              <w:t>Базовий тариф, грн</w:t>
            </w:r>
          </w:p>
        </w:tc>
      </w:tr>
      <w:tr w:rsidR="00AF4593">
        <w:tc>
          <w:tcPr>
            <w:tcW w:w="9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Для розрахунку Плати за кв. м в місяць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Щит, інша спеціальна наземна конструкція, що стоїть окремо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475</w:t>
            </w:r>
          </w:p>
        </w:tc>
      </w:tr>
      <w:tr w:rsidR="00AF4593">
        <w:trPr>
          <w:trHeight w:val="4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Щит, банер на фасаді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127</w:t>
            </w:r>
          </w:p>
        </w:tc>
      </w:tr>
      <w:tr w:rsidR="00AF4593">
        <w:trPr>
          <w:trHeight w:val="4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Стаціонарна світлова конструкція (лайтпостер, що стоїть окремо)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333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Стаціонарна світлова конструкція (пілар, пілон, тріедр тощо, що стоїть окремо)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222</w:t>
            </w:r>
          </w:p>
        </w:tc>
      </w:tr>
      <w:tr w:rsidR="00AF4593">
        <w:trPr>
          <w:trHeight w:val="74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Відеоекран, електронне табло, що стоїть окремо, скролер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317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Відеоекран, електронне табло, медіа система на фасаді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127</w:t>
            </w:r>
          </w:p>
        </w:tc>
      </w:tr>
      <w:tr w:rsidR="00AF4593">
        <w:trPr>
          <w:trHeight w:val="59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Конструкція на даху будинку, споруди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  <w:p w:rsidR="00AF4593" w:rsidRDefault="00AF4593">
            <w:pPr>
              <w:pStyle w:val="Style9"/>
              <w:widowControl/>
              <w:spacing w:line="240" w:lineRule="auto"/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507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lastRenderedPageBreak/>
              <w:t>8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Вказівник, прапор на опорі, що стоїть окремо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>
        <w:trPr>
          <w:trHeight w:val="983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Кронштейн на стіні будинку, споруди, на опорі контактної мережі та зовнішнього освітлення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>
        <w:trPr>
          <w:trHeight w:val="56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Табло («рядок, що біжить»)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380</w:t>
            </w:r>
          </w:p>
        </w:tc>
      </w:tr>
      <w:tr w:rsidR="00AF4593">
        <w:trPr>
          <w:trHeight w:val="56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Транспарант-перетяжка над вулицею на опорах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кв. м визначеної площі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164</w:t>
            </w:r>
          </w:p>
        </w:tc>
      </w:tr>
      <w:tr w:rsidR="00AF4593">
        <w:tc>
          <w:tcPr>
            <w:tcW w:w="9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Для розрахунку Плати за добу (тимчасові рекламні акції)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Аудіосупровід рекламної акції з використанням міського середовища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209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/>
              </w:rPr>
              <w:t>Пневмостенд, повітряна куля, пневматична наземна конструкція, що окремо розташовані та використовуються як рекламоносії та/чи імітують будь-який предмет, особу, тощо.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10"/>
              <w:widowControl/>
              <w:snapToGrid w:val="0"/>
              <w:spacing w:line="240" w:lineRule="auto"/>
              <w:jc w:val="center"/>
              <w:rPr>
                <w:lang w:val="uk-UA"/>
              </w:rPr>
            </w:pPr>
          </w:p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одиницю</w:t>
            </w:r>
          </w:p>
          <w:p w:rsidR="00AF4593" w:rsidRDefault="003F27CC" w:rsidP="00A85D76">
            <w:pPr>
              <w:pStyle w:val="Style10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15"/>
              <w:widowControl/>
              <w:snapToGrid w:val="0"/>
              <w:jc w:val="center"/>
              <w:rPr>
                <w:lang w:val="uk-UA"/>
              </w:rPr>
            </w:pPr>
          </w:p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629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Графічна (лазерна) проєкційна установка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209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Намет, який використовується як рекламоносій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jc w:val="center"/>
            </w:pPr>
            <w:r>
              <w:rPr>
                <w:rStyle w:val="FontStyle23"/>
                <w:sz w:val="28"/>
                <w:szCs w:val="28"/>
                <w:lang w:eastAsia="uk-UA"/>
              </w:rPr>
              <w:t xml:space="preserve">за </w:t>
            </w:r>
            <w:r>
              <w:rPr>
                <w:rStyle w:val="FontStyle23"/>
                <w:sz w:val="28"/>
                <w:szCs w:val="28"/>
                <w:lang w:val="uk-UA" w:eastAsia="uk-UA"/>
              </w:rPr>
              <w:t xml:space="preserve">1 </w:t>
            </w:r>
            <w:r>
              <w:rPr>
                <w:rStyle w:val="FontStyle23"/>
                <w:sz w:val="28"/>
                <w:szCs w:val="28"/>
                <w:lang w:eastAsia="uk-UA"/>
              </w:rPr>
              <w:t>кв.м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50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16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Стенд, стіл, стійка, що стоїть окремо (в т. ч. для демонстрації зразків продукції, послуг)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1 одиницю</w:t>
            </w:r>
          </w:p>
          <w:p w:rsidR="00AF4593" w:rsidRDefault="003F27CC" w:rsidP="00922803">
            <w:pPr>
              <w:pStyle w:val="Style9"/>
              <w:widowControl/>
              <w:spacing w:line="240" w:lineRule="auto"/>
              <w:jc w:val="left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291</w:t>
            </w:r>
          </w:p>
        </w:tc>
      </w:tr>
      <w:tr w:rsidR="00AF4593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17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0"/>
              <w:widowControl/>
              <w:spacing w:line="240" w:lineRule="auto"/>
              <w:ind w:right="95"/>
              <w:jc w:val="both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Використання промоперсоналу в рекламній акції або для окремого розповсюдження рекламних матеріалів та іншої реклами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особу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за 1 добу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jc w:val="left"/>
              <w:rPr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 w:eastAsia="uk-UA"/>
              </w:rPr>
              <w:t>300</w:t>
            </w:r>
          </w:p>
        </w:tc>
      </w:tr>
      <w:tr w:rsidR="00AF4593">
        <w:tc>
          <w:tcPr>
            <w:tcW w:w="9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3F27CC">
            <w:pPr>
              <w:pStyle w:val="Style9"/>
              <w:widowControl/>
              <w:spacing w:line="240" w:lineRule="auto"/>
              <w:ind w:right="95"/>
            </w:pPr>
            <w:r>
              <w:rPr>
                <w:rStyle w:val="FontStyle23"/>
                <w:b/>
                <w:sz w:val="28"/>
                <w:szCs w:val="28"/>
                <w:lang w:val="uk-UA" w:eastAsia="uk-UA"/>
              </w:rPr>
              <w:t>Для розрахунку Плати за одиницю в місяць</w:t>
            </w:r>
          </w:p>
        </w:tc>
      </w:tr>
      <w:tr w:rsidR="00AF4593">
        <w:trPr>
          <w:trHeight w:val="127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pStyle w:val="Style15"/>
              <w:widowControl/>
              <w:jc w:val="center"/>
            </w:pPr>
            <w:r>
              <w:rPr>
                <w:rStyle w:val="FontStyle25"/>
                <w:spacing w:val="30"/>
                <w:sz w:val="28"/>
                <w:szCs w:val="28"/>
                <w:lang w:val="uk-UA"/>
              </w:rPr>
              <w:t>18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Рекламний щит на лавці, яка є елементом благоустрою та перебуває у власності суб’єкта підприємництва розміром:</w:t>
            </w:r>
          </w:p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до 1,5 м х 0,7 м включно</w:t>
            </w:r>
          </w:p>
          <w:p w:rsidR="00AF4593" w:rsidRDefault="003F27CC">
            <w:pPr>
              <w:ind w:right="9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понад 1,5 м х 0,7 м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sz w:val="18"/>
                <w:szCs w:val="18"/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ind w:right="174"/>
              <w:jc w:val="left"/>
              <w:rPr>
                <w:sz w:val="18"/>
                <w:szCs w:val="18"/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  <w:ind w:right="174"/>
            </w:pPr>
            <w:r>
              <w:rPr>
                <w:rStyle w:val="FontStyle23"/>
                <w:sz w:val="28"/>
                <w:szCs w:val="28"/>
                <w:lang w:val="uk-UA"/>
              </w:rPr>
              <w:t>за одиницю</w:t>
            </w:r>
          </w:p>
          <w:p w:rsidR="00AF4593" w:rsidRDefault="003F27CC">
            <w:pPr>
              <w:pStyle w:val="Style9"/>
              <w:widowControl/>
              <w:spacing w:line="240" w:lineRule="auto"/>
              <w:ind w:right="174"/>
            </w:pPr>
            <w:r>
              <w:rPr>
                <w:rStyle w:val="FontStyle23"/>
                <w:sz w:val="28"/>
                <w:szCs w:val="28"/>
                <w:lang w:val="uk-UA"/>
              </w:rPr>
              <w:t>за одиницю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593" w:rsidRDefault="00AF4593">
            <w:pPr>
              <w:pStyle w:val="Style9"/>
              <w:widowControl/>
              <w:snapToGrid w:val="0"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sz w:val="20"/>
                <w:szCs w:val="20"/>
                <w:lang w:val="uk-UA"/>
              </w:rPr>
            </w:pPr>
          </w:p>
          <w:p w:rsidR="00AF4593" w:rsidRDefault="00AF4593">
            <w:pPr>
              <w:pStyle w:val="Style9"/>
              <w:widowControl/>
              <w:spacing w:line="240" w:lineRule="auto"/>
              <w:rPr>
                <w:sz w:val="20"/>
                <w:szCs w:val="20"/>
                <w:lang w:val="uk-UA"/>
              </w:rPr>
            </w:pP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/>
              </w:rPr>
              <w:t>214</w:t>
            </w:r>
          </w:p>
          <w:p w:rsidR="00AF4593" w:rsidRDefault="003F27CC">
            <w:pPr>
              <w:pStyle w:val="Style9"/>
              <w:widowControl/>
              <w:spacing w:line="240" w:lineRule="auto"/>
            </w:pPr>
            <w:r>
              <w:rPr>
                <w:rStyle w:val="FontStyle23"/>
                <w:sz w:val="28"/>
                <w:szCs w:val="28"/>
                <w:lang w:val="uk-UA"/>
              </w:rPr>
              <w:t>267</w:t>
            </w:r>
          </w:p>
        </w:tc>
      </w:tr>
    </w:tbl>
    <w:p w:rsidR="00AF4593" w:rsidRDefault="00AF4593">
      <w:pPr>
        <w:ind w:right="174"/>
        <w:rPr>
          <w:sz w:val="20"/>
          <w:szCs w:val="20"/>
          <w:lang w:val="uk-UA"/>
        </w:rPr>
      </w:pPr>
    </w:p>
    <w:p w:rsidR="00AF4593" w:rsidRDefault="00AF4593">
      <w:pPr>
        <w:ind w:right="174"/>
        <w:rPr>
          <w:sz w:val="20"/>
          <w:szCs w:val="20"/>
          <w:lang w:val="uk-UA"/>
        </w:rPr>
      </w:pPr>
    </w:p>
    <w:p w:rsidR="00AF4593" w:rsidRDefault="00AF4593">
      <w:pPr>
        <w:ind w:right="174"/>
        <w:rPr>
          <w:sz w:val="20"/>
          <w:szCs w:val="20"/>
          <w:lang w:val="uk-UA"/>
        </w:rPr>
      </w:pPr>
    </w:p>
    <w:p w:rsidR="00AF4593" w:rsidRDefault="003F27CC">
      <w:pPr>
        <w:widowControl w:val="0"/>
        <w:autoSpaceDE w:val="0"/>
        <w:ind w:right="174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:rsidR="00AF4593" w:rsidRDefault="003F27CC">
      <w:pPr>
        <w:widowControl w:val="0"/>
        <w:autoSpaceDE w:val="0"/>
        <w:ind w:right="174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bookmarkStart w:id="0" w:name="_GoBack"/>
      <w:bookmarkEnd w:id="0"/>
      <w:r>
        <w:rPr>
          <w:szCs w:val="28"/>
          <w:lang w:val="uk-UA"/>
        </w:rPr>
        <w:t>Юрій ВЕРБИЧ</w:t>
      </w:r>
    </w:p>
    <w:p w:rsidR="00AF4593" w:rsidRDefault="00AF4593">
      <w:pPr>
        <w:widowControl w:val="0"/>
        <w:autoSpaceDE w:val="0"/>
        <w:ind w:right="174"/>
        <w:rPr>
          <w:sz w:val="24"/>
          <w:szCs w:val="28"/>
          <w:lang w:val="uk-UA"/>
        </w:rPr>
      </w:pPr>
    </w:p>
    <w:p w:rsidR="00AF4593" w:rsidRDefault="00AF4593">
      <w:pPr>
        <w:widowControl w:val="0"/>
        <w:autoSpaceDE w:val="0"/>
        <w:ind w:right="174"/>
        <w:rPr>
          <w:sz w:val="24"/>
          <w:szCs w:val="28"/>
          <w:lang w:val="uk-UA"/>
        </w:rPr>
      </w:pPr>
    </w:p>
    <w:p w:rsidR="00AF4593" w:rsidRDefault="003F27CC">
      <w:pPr>
        <w:widowControl w:val="0"/>
        <w:autoSpaceDE w:val="0"/>
        <w:ind w:right="174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AF4593" w:rsidSect="00E7534D">
      <w:headerReference w:type="default" r:id="rId7"/>
      <w:pgSz w:w="11906" w:h="16838"/>
      <w:pgMar w:top="851" w:right="567" w:bottom="1418" w:left="1985" w:header="709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7CC" w:rsidRDefault="003F27CC">
      <w:r>
        <w:separator/>
      </w:r>
    </w:p>
  </w:endnote>
  <w:endnote w:type="continuationSeparator" w:id="1">
    <w:p w:rsidR="003F27CC" w:rsidRDefault="003F2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7CC" w:rsidRDefault="003F27CC">
      <w:r>
        <w:separator/>
      </w:r>
    </w:p>
  </w:footnote>
  <w:footnote w:type="continuationSeparator" w:id="1">
    <w:p w:rsidR="003F27CC" w:rsidRDefault="003F2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93" w:rsidRDefault="00E7534D">
    <w:pPr>
      <w:pStyle w:val="ac"/>
      <w:jc w:val="center"/>
    </w:pPr>
    <w:r>
      <w:fldChar w:fldCharType="begin"/>
    </w:r>
    <w:r w:rsidR="003F27CC">
      <w:instrText>PAGE</w:instrText>
    </w:r>
    <w:r>
      <w:fldChar w:fldCharType="separate"/>
    </w:r>
    <w:r w:rsidR="00FA13DC">
      <w:rPr>
        <w:noProof/>
      </w:rPr>
      <w:t>5</w:t>
    </w:r>
    <w:r>
      <w:fldChar w:fldCharType="end"/>
    </w:r>
  </w:p>
  <w:p w:rsidR="00AF4593" w:rsidRDefault="00AF4593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2F66"/>
    <w:multiLevelType w:val="multilevel"/>
    <w:tmpl w:val="24FC34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593"/>
    <w:rsid w:val="003F27CC"/>
    <w:rsid w:val="00762398"/>
    <w:rsid w:val="00922803"/>
    <w:rsid w:val="00994374"/>
    <w:rsid w:val="00A85D76"/>
    <w:rsid w:val="00AF4593"/>
    <w:rsid w:val="00E7534D"/>
    <w:rsid w:val="00FA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4D"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rsid w:val="00E7534D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E7534D"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7534D"/>
  </w:style>
  <w:style w:type="character" w:customStyle="1" w:styleId="WW8Num1z1">
    <w:name w:val="WW8Num1z1"/>
    <w:qFormat/>
    <w:rsid w:val="00E7534D"/>
  </w:style>
  <w:style w:type="character" w:customStyle="1" w:styleId="WW8Num1z2">
    <w:name w:val="WW8Num1z2"/>
    <w:qFormat/>
    <w:rsid w:val="00E7534D"/>
  </w:style>
  <w:style w:type="character" w:customStyle="1" w:styleId="WW8Num1z3">
    <w:name w:val="WW8Num1z3"/>
    <w:qFormat/>
    <w:rsid w:val="00E7534D"/>
  </w:style>
  <w:style w:type="character" w:customStyle="1" w:styleId="WW8Num1z4">
    <w:name w:val="WW8Num1z4"/>
    <w:qFormat/>
    <w:rsid w:val="00E7534D"/>
  </w:style>
  <w:style w:type="character" w:customStyle="1" w:styleId="WW8Num1z5">
    <w:name w:val="WW8Num1z5"/>
    <w:qFormat/>
    <w:rsid w:val="00E7534D"/>
  </w:style>
  <w:style w:type="character" w:customStyle="1" w:styleId="WW8Num1z6">
    <w:name w:val="WW8Num1z6"/>
    <w:qFormat/>
    <w:rsid w:val="00E7534D"/>
  </w:style>
  <w:style w:type="character" w:customStyle="1" w:styleId="WW8Num1z7">
    <w:name w:val="WW8Num1z7"/>
    <w:qFormat/>
    <w:rsid w:val="00E7534D"/>
  </w:style>
  <w:style w:type="character" w:customStyle="1" w:styleId="WW8Num1z8">
    <w:name w:val="WW8Num1z8"/>
    <w:qFormat/>
    <w:rsid w:val="00E7534D"/>
  </w:style>
  <w:style w:type="character" w:customStyle="1" w:styleId="10">
    <w:name w:val="Основной шрифт абзаца1"/>
    <w:qFormat/>
    <w:rsid w:val="00E7534D"/>
  </w:style>
  <w:style w:type="character" w:customStyle="1" w:styleId="FontStyle22">
    <w:name w:val="Font Style22"/>
    <w:qFormat/>
    <w:rsid w:val="00E7534D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23">
    <w:name w:val="Font Style23"/>
    <w:qFormat/>
    <w:rsid w:val="00E7534D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qFormat/>
    <w:rsid w:val="00E7534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5">
    <w:name w:val="Font Style25"/>
    <w:qFormat/>
    <w:rsid w:val="00E7534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sid w:val="00E753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qFormat/>
    <w:rsid w:val="00E7534D"/>
    <w:rPr>
      <w:rFonts w:ascii="Times New Roman" w:hAnsi="Times New Roman" w:cs="Times New Roman"/>
      <w:b/>
      <w:bCs/>
      <w:smallCaps/>
      <w:sz w:val="14"/>
      <w:szCs w:val="14"/>
    </w:rPr>
  </w:style>
  <w:style w:type="character" w:styleId="a3">
    <w:name w:val="page number"/>
    <w:basedOn w:val="10"/>
    <w:rsid w:val="00E7534D"/>
  </w:style>
  <w:style w:type="character" w:customStyle="1" w:styleId="a4">
    <w:name w:val="Основной текст Знак"/>
    <w:qFormat/>
    <w:rsid w:val="00E7534D"/>
    <w:rPr>
      <w:sz w:val="28"/>
      <w:szCs w:val="24"/>
      <w:lang w:val="ru-RU"/>
    </w:rPr>
  </w:style>
  <w:style w:type="character" w:customStyle="1" w:styleId="a5">
    <w:name w:val="Верхний колонтитул Знак"/>
    <w:qFormat/>
    <w:rsid w:val="00E7534D"/>
    <w:rPr>
      <w:sz w:val="28"/>
      <w:szCs w:val="24"/>
    </w:rPr>
  </w:style>
  <w:style w:type="paragraph" w:customStyle="1" w:styleId="a6">
    <w:name w:val="Заголовок"/>
    <w:basedOn w:val="a"/>
    <w:next w:val="a7"/>
    <w:qFormat/>
    <w:rsid w:val="00E7534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E7534D"/>
    <w:pPr>
      <w:spacing w:after="120"/>
    </w:pPr>
  </w:style>
  <w:style w:type="paragraph" w:styleId="a8">
    <w:name w:val="List"/>
    <w:basedOn w:val="a7"/>
    <w:rsid w:val="00E7534D"/>
    <w:pPr>
      <w:spacing w:after="140" w:line="288" w:lineRule="auto"/>
    </w:pPr>
    <w:rPr>
      <w:rFonts w:cs="Mangal"/>
      <w:sz w:val="24"/>
    </w:rPr>
  </w:style>
  <w:style w:type="paragraph" w:styleId="a9">
    <w:name w:val="caption"/>
    <w:basedOn w:val="a"/>
    <w:qFormat/>
    <w:rsid w:val="00E7534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E7534D"/>
    <w:pPr>
      <w:suppressLineNumbers/>
    </w:pPr>
    <w:rPr>
      <w:rFonts w:cs="Arial"/>
    </w:rPr>
  </w:style>
  <w:style w:type="paragraph" w:customStyle="1" w:styleId="HTML1">
    <w:name w:val="Стандартный HTML1"/>
    <w:basedOn w:val="a"/>
    <w:qFormat/>
    <w:rsid w:val="00E75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Текст выноски1"/>
    <w:basedOn w:val="a"/>
    <w:qFormat/>
    <w:rsid w:val="00E7534D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qFormat/>
    <w:rsid w:val="00E7534D"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5">
    <w:name w:val="Style5"/>
    <w:basedOn w:val="a"/>
    <w:qFormat/>
    <w:rsid w:val="00E7534D"/>
    <w:pPr>
      <w:widowControl w:val="0"/>
      <w:autoSpaceDE w:val="0"/>
      <w:spacing w:line="322" w:lineRule="exact"/>
      <w:ind w:firstLine="749"/>
      <w:jc w:val="both"/>
    </w:pPr>
    <w:rPr>
      <w:rFonts w:ascii="Candara" w:hAnsi="Candara" w:cs="Candara"/>
      <w:sz w:val="24"/>
    </w:rPr>
  </w:style>
  <w:style w:type="paragraph" w:customStyle="1" w:styleId="Style6">
    <w:name w:val="Style6"/>
    <w:basedOn w:val="a"/>
    <w:qFormat/>
    <w:rsid w:val="00E7534D"/>
    <w:pPr>
      <w:widowControl w:val="0"/>
      <w:autoSpaceDE w:val="0"/>
      <w:spacing w:line="326" w:lineRule="exact"/>
    </w:pPr>
    <w:rPr>
      <w:rFonts w:ascii="Candara" w:hAnsi="Candara" w:cs="Candara"/>
      <w:sz w:val="24"/>
    </w:rPr>
  </w:style>
  <w:style w:type="paragraph" w:customStyle="1" w:styleId="Style7">
    <w:name w:val="Style7"/>
    <w:basedOn w:val="a"/>
    <w:qFormat/>
    <w:rsid w:val="00E7534D"/>
    <w:pPr>
      <w:widowControl w:val="0"/>
      <w:autoSpaceDE w:val="0"/>
      <w:spacing w:line="323" w:lineRule="exact"/>
      <w:ind w:firstLine="720"/>
      <w:jc w:val="both"/>
    </w:pPr>
    <w:rPr>
      <w:rFonts w:ascii="Candara" w:hAnsi="Candara" w:cs="Candara"/>
      <w:sz w:val="24"/>
    </w:rPr>
  </w:style>
  <w:style w:type="paragraph" w:customStyle="1" w:styleId="Style8">
    <w:name w:val="Style8"/>
    <w:basedOn w:val="a"/>
    <w:qFormat/>
    <w:rsid w:val="00E7534D"/>
    <w:pPr>
      <w:widowControl w:val="0"/>
      <w:autoSpaceDE w:val="0"/>
      <w:spacing w:line="331" w:lineRule="exact"/>
      <w:ind w:firstLine="768"/>
    </w:pPr>
    <w:rPr>
      <w:rFonts w:ascii="Candara" w:hAnsi="Candara" w:cs="Candara"/>
      <w:sz w:val="24"/>
    </w:rPr>
  </w:style>
  <w:style w:type="paragraph" w:customStyle="1" w:styleId="Style9">
    <w:name w:val="Style9"/>
    <w:basedOn w:val="a"/>
    <w:qFormat/>
    <w:rsid w:val="00E7534D"/>
    <w:pPr>
      <w:widowControl w:val="0"/>
      <w:autoSpaceDE w:val="0"/>
      <w:spacing w:line="326" w:lineRule="exact"/>
      <w:jc w:val="center"/>
    </w:pPr>
    <w:rPr>
      <w:rFonts w:ascii="Candara" w:hAnsi="Candara" w:cs="Candara"/>
      <w:sz w:val="24"/>
    </w:rPr>
  </w:style>
  <w:style w:type="paragraph" w:customStyle="1" w:styleId="Style10">
    <w:name w:val="Style10"/>
    <w:basedOn w:val="a"/>
    <w:qFormat/>
    <w:rsid w:val="00E7534D"/>
    <w:pPr>
      <w:widowControl w:val="0"/>
      <w:autoSpaceDE w:val="0"/>
      <w:spacing w:line="331" w:lineRule="exact"/>
    </w:pPr>
    <w:rPr>
      <w:rFonts w:ascii="Candara" w:hAnsi="Candara" w:cs="Candara"/>
      <w:sz w:val="24"/>
    </w:rPr>
  </w:style>
  <w:style w:type="paragraph" w:customStyle="1" w:styleId="Style11">
    <w:name w:val="Style11"/>
    <w:basedOn w:val="a"/>
    <w:qFormat/>
    <w:rsid w:val="00E7534D"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2">
    <w:name w:val="Style12"/>
    <w:basedOn w:val="a"/>
    <w:qFormat/>
    <w:rsid w:val="00E7534D"/>
    <w:pPr>
      <w:widowControl w:val="0"/>
      <w:autoSpaceDE w:val="0"/>
      <w:spacing w:line="330" w:lineRule="exact"/>
      <w:ind w:firstLine="3283"/>
    </w:pPr>
    <w:rPr>
      <w:rFonts w:ascii="Candara" w:hAnsi="Candara" w:cs="Candara"/>
      <w:sz w:val="24"/>
    </w:rPr>
  </w:style>
  <w:style w:type="paragraph" w:customStyle="1" w:styleId="Style13">
    <w:name w:val="Style13"/>
    <w:basedOn w:val="a"/>
    <w:qFormat/>
    <w:rsid w:val="00E7534D"/>
    <w:pPr>
      <w:widowControl w:val="0"/>
      <w:autoSpaceDE w:val="0"/>
      <w:spacing w:line="326" w:lineRule="exact"/>
      <w:ind w:firstLine="1200"/>
      <w:jc w:val="both"/>
    </w:pPr>
    <w:rPr>
      <w:rFonts w:ascii="Candara" w:hAnsi="Candara" w:cs="Candara"/>
      <w:sz w:val="24"/>
    </w:rPr>
  </w:style>
  <w:style w:type="paragraph" w:customStyle="1" w:styleId="Style14">
    <w:name w:val="Style14"/>
    <w:basedOn w:val="a"/>
    <w:qFormat/>
    <w:rsid w:val="00E7534D"/>
    <w:pPr>
      <w:widowControl w:val="0"/>
      <w:autoSpaceDE w:val="0"/>
      <w:spacing w:line="259" w:lineRule="exact"/>
    </w:pPr>
    <w:rPr>
      <w:rFonts w:ascii="Candara" w:hAnsi="Candara" w:cs="Candara"/>
      <w:sz w:val="24"/>
    </w:rPr>
  </w:style>
  <w:style w:type="paragraph" w:customStyle="1" w:styleId="Style15">
    <w:name w:val="Style15"/>
    <w:basedOn w:val="a"/>
    <w:qFormat/>
    <w:rsid w:val="00E7534D"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6">
    <w:name w:val="Style16"/>
    <w:basedOn w:val="a"/>
    <w:qFormat/>
    <w:rsid w:val="00E7534D"/>
    <w:pPr>
      <w:widowControl w:val="0"/>
      <w:autoSpaceDE w:val="0"/>
    </w:pPr>
    <w:rPr>
      <w:rFonts w:ascii="Candara" w:hAnsi="Candara" w:cs="Candara"/>
      <w:sz w:val="24"/>
    </w:rPr>
  </w:style>
  <w:style w:type="paragraph" w:customStyle="1" w:styleId="Style17">
    <w:name w:val="Style17"/>
    <w:basedOn w:val="a"/>
    <w:qFormat/>
    <w:rsid w:val="00E7534D"/>
    <w:pPr>
      <w:widowControl w:val="0"/>
      <w:autoSpaceDE w:val="0"/>
      <w:spacing w:line="269" w:lineRule="exact"/>
      <w:ind w:firstLine="77"/>
    </w:pPr>
    <w:rPr>
      <w:rFonts w:ascii="Candara" w:hAnsi="Candara" w:cs="Candara"/>
      <w:sz w:val="24"/>
    </w:rPr>
  </w:style>
  <w:style w:type="paragraph" w:customStyle="1" w:styleId="ab">
    <w:name w:val="Верхній і нижній колонтитули"/>
    <w:basedOn w:val="a"/>
    <w:qFormat/>
    <w:rsid w:val="00E7534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E7534D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footer"/>
    <w:basedOn w:val="a"/>
    <w:rsid w:val="00E7534D"/>
    <w:pPr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qFormat/>
    <w:rsid w:val="00E7534D"/>
    <w:pPr>
      <w:suppressLineNumbers/>
    </w:pPr>
  </w:style>
  <w:style w:type="paragraph" w:customStyle="1" w:styleId="af">
    <w:name w:val="Заголовок таблиці"/>
    <w:basedOn w:val="ae"/>
    <w:qFormat/>
    <w:rsid w:val="00E7534D"/>
    <w:pPr>
      <w:jc w:val="center"/>
    </w:pPr>
    <w:rPr>
      <w:b/>
      <w:bCs/>
    </w:rPr>
  </w:style>
  <w:style w:type="numbering" w:customStyle="1" w:styleId="WW8Num1">
    <w:name w:val="WW8Num1"/>
    <w:qFormat/>
    <w:rsid w:val="00E753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3534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LAN_OS</dc:creator>
  <cp:lastModifiedBy>karpuko</cp:lastModifiedBy>
  <cp:revision>2</cp:revision>
  <cp:lastPrinted>1995-11-21T17:41:00Z</cp:lastPrinted>
  <dcterms:created xsi:type="dcterms:W3CDTF">2021-10-21T09:04:00Z</dcterms:created>
  <dcterms:modified xsi:type="dcterms:W3CDTF">2021-10-21T09:04:00Z</dcterms:modified>
  <dc:language>uk-UA</dc:language>
</cp:coreProperties>
</file>