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5D" w:rsidRPr="006D46E7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АНАЛІЗ РЕГУЛЯТОРНОГО ВПЛИВУ</w:t>
      </w:r>
    </w:p>
    <w:p w:rsidR="0061715D" w:rsidRPr="006D46E7" w:rsidRDefault="003C3AC6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кту</w:t>
      </w:r>
      <w:proofErr w:type="spellEnd"/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рішення 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Луцької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міської ради</w:t>
      </w:r>
    </w:p>
    <w:p w:rsidR="0061715D" w:rsidRPr="006D46E7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«Про встановлення став</w:t>
      </w:r>
      <w:r w:rsidR="00713378"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ок</w:t>
      </w: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туристичного збору»</w:t>
      </w:r>
    </w:p>
    <w:p w:rsidR="0061715D" w:rsidRPr="006D46E7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I. Визначення проблеми</w:t>
      </w:r>
    </w:p>
    <w:p w:rsidR="0061715D" w:rsidRPr="006D46E7" w:rsidRDefault="0061715D" w:rsidP="0071337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Згідно зі статтею 10 та пунктом 12.3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повноважень.</w:t>
      </w:r>
    </w:p>
    <w:p w:rsidR="00713378" w:rsidRPr="006D46E7" w:rsidRDefault="0061715D" w:rsidP="0071337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Податковим кодексом України визначено, що органи місцевого самоврядування приймають рішення про встановлення місцевих податків та зборів та офіційно оприлюднюють до 15 липня року, що передує бюджетному періоду, в якому планується їх застосування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</w:p>
    <w:p w:rsidR="0061715D" w:rsidRPr="006D46E7" w:rsidRDefault="0061715D" w:rsidP="006D46E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 пункту 12.3.5 статті 12 Податкового кодексу України, якщо міська рада </w:t>
      </w:r>
      <w:hyperlink r:id="rId5" w:tgtFrame="_top" w:history="1">
        <w:r w:rsidRPr="006D46E7">
          <w:rPr>
            <w:rFonts w:ascii="Times New Roman" w:eastAsia="Times New Roman" w:hAnsi="Times New Roman" w:cs="Times New Roman"/>
            <w:color w:val="0077FF"/>
            <w:sz w:val="24"/>
            <w:szCs w:val="24"/>
            <w:lang w:eastAsia="uk-UA"/>
          </w:rPr>
          <w:t>не прийняла рішення про встановлення відповідних місцевих податків і зборів, що є обов'язковими згідно з нормами Податкового кодексу України, такі податки до прийняття рішення справляються виходячи з норм Податкового кодексу із застосуванням їх мінімальних ставок.</w:t>
        </w:r>
      </w:hyperlink>
    </w:p>
    <w:p w:rsidR="0061715D" w:rsidRPr="006D46E7" w:rsidRDefault="0061715D" w:rsidP="006D46E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Аналіз регуляторного впливу </w:t>
      </w:r>
      <w:proofErr w:type="spellStart"/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кту</w:t>
      </w:r>
      <w:proofErr w:type="spellEnd"/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рішення 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Луцької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міської ради «Про встановлення став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 туристичного збору»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підготовлено відповідно до вимог Закону України від 11.03.2003 № 1160-IV«Про засади державної регуляторної політики у сфері господарської діяльності», Методики проведення аналізу впливу регуляторного акту, затвердженої постановою Кабінету Міністрів України від 11.03.2004 № 308 із змінами.</w:t>
      </w:r>
    </w:p>
    <w:p w:rsidR="0061715D" w:rsidRPr="006D46E7" w:rsidRDefault="00713378" w:rsidP="006D46E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метою виконання вимог Податкового кодексу України, недопущення суперечливих ситуацій, забезпечення дохідної частини бюджету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громади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виконання програм соціа</w:t>
      </w:r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льно-економічного розвитку громади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пропонується прийняти рішення міської ради «Про встановлення став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ок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туристичного збору». Прийняття рішення необхідне для прозорого та ефективного встановлення ставок із сплати туристичного збору.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Відсутність регулювання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туристичного збору може привести до невиконання вимог чинного законодавства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України.</w:t>
      </w:r>
    </w:p>
    <w:p w:rsidR="0061715D" w:rsidRPr="006D46E7" w:rsidRDefault="0061715D" w:rsidP="006D46E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Метою розроблення даного </w:t>
      </w:r>
      <w:proofErr w:type="spellStart"/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кту</w:t>
      </w:r>
      <w:proofErr w:type="spellEnd"/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рішення є забезпечення надходжень до бюджету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громади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(обсяг яких у 2019 році склав </w:t>
      </w:r>
      <w:r w:rsidR="00713378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587,6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тис. грн), </w:t>
      </w:r>
      <w:r w:rsidR="00C93759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ідносин</w:t>
      </w:r>
      <w:r w:rsidR="00C93759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и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щодо сплати туристичного збору, платниками якого є громадяни України, іноземці, а також особи без громадянства, які прибувають на територію </w:t>
      </w:r>
      <w:r w:rsidR="00C93759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Луцької міської територіальної громади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на якій діє рішення </w:t>
      </w:r>
      <w:r w:rsidR="00C93759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Луцької міс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ької ради про встановлення туристичного збору, та тимчасово розміщуються у місцях проживання (ночівлі), визначених </w:t>
      </w:r>
      <w:hyperlink r:id="rId6" w:anchor="n11901" w:history="1">
        <w:r w:rsidRPr="006D46E7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підпунктом 268.5.1</w:t>
        </w:r>
      </w:hyperlink>
      <w:r w:rsidRPr="006D46E7">
        <w:rPr>
          <w:rFonts w:ascii="Times New Roman" w:eastAsia="Times New Roman" w:hAnsi="Times New Roman" w:cs="Times New Roman"/>
          <w:sz w:val="24"/>
          <w:szCs w:val="24"/>
          <w:lang w:eastAsia="uk-UA"/>
        </w:rPr>
        <w:t>пункту 268.5 статті 258 Податкового кодексу України (далі – Податковий кодекс).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7"/>
        <w:gridCol w:w="2612"/>
        <w:gridCol w:w="2266"/>
      </w:tblGrid>
      <w:tr w:rsidR="0061715D" w:rsidRPr="006D46E7" w:rsidTr="0061715D"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Групи (підгрупи)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Ні</w:t>
            </w:r>
          </w:p>
        </w:tc>
      </w:tr>
      <w:tr w:rsidR="0061715D" w:rsidRPr="006D46E7" w:rsidTr="0061715D"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Громадяни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1715D" w:rsidRPr="006D46E7" w:rsidTr="0061715D"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Орани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місцевого самоврядування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1715D" w:rsidRPr="006D46E7" w:rsidTr="0061715D"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Суб'єкти господарювання,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1715D" w:rsidRPr="006D46E7" w:rsidTr="0061715D"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 тому числі суб'єкти малого підприємництва*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</w:tbl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1715D" w:rsidRPr="006D46E7" w:rsidRDefault="0061715D" w:rsidP="006D46E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 чинного законодавства повноваження щодо встановлення місцевих податків і зборів є виключно компетенцією органів місцевого самоврядування. Застосування процедури не має альтернатив, проблема встановлення місцевих податків і зборів не може бути розв’язана за допомогою ринкових механізмів.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lastRenderedPageBreak/>
        <w:t>II. Цілі державного регулювання</w:t>
      </w:r>
    </w:p>
    <w:p w:rsidR="0061715D" w:rsidRPr="006D46E7" w:rsidRDefault="0061715D" w:rsidP="006D46E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Основною метою прийняття відповідного рішення є виконання вимог ст.ст. 10, 12, </w:t>
      </w:r>
      <w:proofErr w:type="spellStart"/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абз</w:t>
      </w:r>
      <w:proofErr w:type="spellEnd"/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2,3 п. 284.1 ст. 284 Податкового кодексу України, що дозволить забезпечити відповідність розмірів ставок законодавчим вимогам та надасть можливість отримання надходжень до бюджету.</w:t>
      </w:r>
    </w:p>
    <w:p w:rsidR="0061715D" w:rsidRPr="006D46E7" w:rsidRDefault="003C3AC6" w:rsidP="006D46E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</w:t>
      </w:r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</w:t>
      </w:r>
      <w:proofErr w:type="spellEnd"/>
      <w:r w:rsidR="0061715D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регуляторного акта спрямований на розв’язання проблеми, визначеною в попередньому розділі АРВ в цілому,основними цілями його прийняття є: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відкритість процедури, прозорість дій органу місцевого самоврядування при вирішенні питань, пов’язаних із забезпеченням дотримання вимог податкового законодавства зі справляння туристичного збору;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- наповнення доходної частини бюджету</w:t>
      </w:r>
      <w:r w:rsidR="00C93759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громади</w:t>
      </w: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 виконання власних повноважень.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III. Визначення та оцінка альтернативних способів досягнення цілей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1. Визначення альтернативних способів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6"/>
        <w:gridCol w:w="5819"/>
      </w:tblGrid>
      <w:tr w:rsidR="0061715D" w:rsidRPr="006D46E7" w:rsidTr="0061715D">
        <w:tc>
          <w:tcPr>
            <w:tcW w:w="7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Вид альтернативи</w:t>
            </w:r>
          </w:p>
        </w:tc>
        <w:tc>
          <w:tcPr>
            <w:tcW w:w="1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Опис альтернативи</w:t>
            </w:r>
          </w:p>
        </w:tc>
      </w:tr>
      <w:tr w:rsidR="0061715D" w:rsidRPr="006D46E7" w:rsidTr="0061715D">
        <w:tc>
          <w:tcPr>
            <w:tcW w:w="7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Альтернатива1 </w:t>
            </w:r>
          </w:p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Не прийняття регуляторного акту</w:t>
            </w:r>
          </w:p>
        </w:tc>
        <w:tc>
          <w:tcPr>
            <w:tcW w:w="1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По закінченню 2020 року діюче на території 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Луцької міської територіальної громади рішення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встановлення туристичного збору має бути скасовано, як таке, що не пройшло регуляторну процедуру і не поширюється на подальші періоди. Потенційні платники податків залишаться без нормативного акта, що регулюватиме відносини  між ними та 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Луцькою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міською радою. Відповідно до статті 12 Податкового кодексу України, податок справлятиметься із застосуванням мінімальної ставки збору, що призведе до 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втрат понад 600,0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тис. грн. Питання нарахування та сплати збору на території громади буде не врегульовано.</w:t>
            </w:r>
          </w:p>
        </w:tc>
      </w:tr>
      <w:tr w:rsidR="0061715D" w:rsidRPr="006D46E7" w:rsidTr="0061715D">
        <w:tc>
          <w:tcPr>
            <w:tcW w:w="7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2</w:t>
            </w:r>
            <w:r w:rsid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</w:p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Прийняття регуляторного акта відповідно до Податкового кодексу України.</w:t>
            </w:r>
          </w:p>
        </w:tc>
        <w:tc>
          <w:tcPr>
            <w:tcW w:w="1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Застосування даної альтернативи є найбільш прийнятною. З введенням в дію запропонованого регуляторного акта, відносини між платниками туристичного збору, органами податкової служби та органами місцевого самоврядування, з питань сплати туристичного збору, будуть упорядковані. Встановлення ставки туристичного збору дасть можливість  забезпечити  надходження до місцевого бюджету коштів у 2021роців розмірі понад 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  <w:r w:rsidR="003C3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C3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тис.грн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та в подальшому враховуючи підвищення привабливості території громади для туризму дозволить збільшити обсяг надходжень.</w:t>
            </w:r>
          </w:p>
        </w:tc>
      </w:tr>
    </w:tbl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 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 </w:t>
      </w: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2. Оцінка вибраних альтернативних способів досягнення цілей</w:t>
      </w:r>
    </w:p>
    <w:p w:rsidR="0061715D" w:rsidRPr="003C3AC6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3C3AC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uk-UA"/>
        </w:rPr>
        <w:t>Оцінка впливу на сферу інтересів органів місцевого самоврядування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7"/>
        <w:gridCol w:w="2957"/>
        <w:gridCol w:w="3411"/>
      </w:tblGrid>
      <w:tr w:rsidR="0061715D" w:rsidRPr="006D46E7" w:rsidTr="0061715D"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Вид альтернативи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Вигоди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Витрати</w:t>
            </w:r>
          </w:p>
        </w:tc>
      </w:tr>
      <w:tr w:rsidR="0061715D" w:rsidRPr="006D46E7" w:rsidTr="0061715D"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Альтернатива1</w:t>
            </w:r>
          </w:p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Не прийняття регуляторного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акта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Вигоди відсутні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Витрати відсутні</w:t>
            </w:r>
          </w:p>
        </w:tc>
      </w:tr>
      <w:tr w:rsidR="0061715D" w:rsidRPr="006D46E7" w:rsidTr="0061715D"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Альтернатива 2    </w:t>
            </w:r>
          </w:p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Прийняття регуляторного акта відповідно до Податкового кодексу України.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Забезпечення надходжень до бюджету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громади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від сплати туристичного збору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 розмірі понад 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тис.грн</w:t>
            </w:r>
            <w:proofErr w:type="spellEnd"/>
            <w:r w:rsid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 подальшому підвищення привабливості території громади.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Витрати на підготовку проекту регуляторного акту, АРВ, засідання робочої групи, оприлюднення регуляторного акту, відстеження результативності впровадження регуляторного акта</w:t>
            </w:r>
          </w:p>
        </w:tc>
      </w:tr>
    </w:tbl>
    <w:p w:rsidR="0061715D" w:rsidRPr="003C3AC6" w:rsidRDefault="0061715D" w:rsidP="0061715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color w:val="333333"/>
          <w:sz w:val="20"/>
          <w:szCs w:val="20"/>
          <w:lang w:eastAsia="uk-UA"/>
        </w:rPr>
      </w:pPr>
      <w:r w:rsidRPr="003C3AC6">
        <w:rPr>
          <w:rFonts w:ascii="Helvetica" w:eastAsia="Times New Roman" w:hAnsi="Helvetica" w:cs="Helvetica"/>
          <w:b/>
          <w:i/>
          <w:iCs/>
          <w:color w:val="333333"/>
          <w:sz w:val="20"/>
          <w:szCs w:val="20"/>
          <w:lang w:eastAsia="uk-UA"/>
        </w:rPr>
        <w:t>Оцінка впливу на сферу інтересів громадян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23"/>
        <w:gridCol w:w="3496"/>
        <w:gridCol w:w="2836"/>
      </w:tblGrid>
      <w:tr w:rsidR="0061715D" w:rsidRPr="006D46E7" w:rsidTr="0061715D"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Вид альтернативи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Вигоди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Витрати</w:t>
            </w:r>
          </w:p>
        </w:tc>
      </w:tr>
      <w:tr w:rsidR="0061715D" w:rsidRPr="006D46E7" w:rsidTr="0061715D"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1</w:t>
            </w:r>
          </w:p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Не прийняття регуляторного акта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Вигоди відсутні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Витрати відсутні</w:t>
            </w:r>
          </w:p>
        </w:tc>
      </w:tr>
      <w:tr w:rsidR="0061715D" w:rsidRPr="006D46E7" w:rsidTr="006D46E7">
        <w:trPr>
          <w:trHeight w:val="2347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2     </w:t>
            </w:r>
          </w:p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Прийняття регуляторного акта</w:t>
            </w:r>
          </w:p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відповідно до Податкового кодексу України.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Забезпечує досягнення цілей державного регулювання.</w:t>
            </w:r>
            <w:r w:rsid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Враховує пропозиції фізичних та юридичних осіб, які п</w:t>
            </w:r>
            <w:r w:rsidR="003C3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рийняли участь в обговорені </w:t>
            </w:r>
            <w:proofErr w:type="spellStart"/>
            <w:r w:rsidR="003C3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проє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кту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рішення.Підвищує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привабливість території громади для туризму.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Витрати відсутні</w:t>
            </w:r>
          </w:p>
        </w:tc>
      </w:tr>
    </w:tbl>
    <w:p w:rsidR="0061715D" w:rsidRPr="006D46E7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Оцінка впливу на сферу інтересів суб'єктів господарювання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3"/>
        <w:gridCol w:w="1214"/>
        <w:gridCol w:w="1378"/>
        <w:gridCol w:w="1287"/>
        <w:gridCol w:w="1376"/>
        <w:gridCol w:w="1297"/>
      </w:tblGrid>
      <w:tr w:rsidR="0061715D" w:rsidRPr="006D46E7" w:rsidTr="0061715D"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Великі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Середні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Малі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Мікро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Разом</w:t>
            </w:r>
          </w:p>
        </w:tc>
      </w:tr>
      <w:tr w:rsidR="0061715D" w:rsidRPr="006D46E7" w:rsidTr="0061715D"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0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C9375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C9375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</w:t>
            </w:r>
          </w:p>
        </w:tc>
      </w:tr>
      <w:tr w:rsidR="0061715D" w:rsidRPr="006D46E7" w:rsidTr="0061715D">
        <w:trPr>
          <w:trHeight w:val="630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Питома вага групи у загальній кількості, відсотків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100%</w:t>
            </w:r>
          </w:p>
        </w:tc>
      </w:tr>
    </w:tbl>
    <w:p w:rsidR="0061715D" w:rsidRPr="006D46E7" w:rsidRDefault="0061715D" w:rsidP="0061715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1"/>
        <w:gridCol w:w="3563"/>
        <w:gridCol w:w="2801"/>
      </w:tblGrid>
      <w:tr w:rsidR="0061715D" w:rsidRPr="006D46E7" w:rsidTr="006D46E7"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Вид альтернативи</w:t>
            </w:r>
          </w:p>
        </w:tc>
        <w:tc>
          <w:tcPr>
            <w:tcW w:w="3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Вигоди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Витрати</w:t>
            </w:r>
          </w:p>
        </w:tc>
      </w:tr>
      <w:tr w:rsidR="0061715D" w:rsidRPr="006D46E7" w:rsidTr="006D46E7"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1</w:t>
            </w:r>
          </w:p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Не прийняття регуляторного акта</w:t>
            </w:r>
          </w:p>
        </w:tc>
        <w:tc>
          <w:tcPr>
            <w:tcW w:w="3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Сплата податків за мінімальними ставками.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Витрати відсутні</w:t>
            </w:r>
          </w:p>
        </w:tc>
      </w:tr>
      <w:tr w:rsidR="0061715D" w:rsidRPr="006D46E7" w:rsidTr="006D46E7"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2</w:t>
            </w:r>
          </w:p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Прийняття регуляторного акта</w:t>
            </w:r>
          </w:p>
        </w:tc>
        <w:tc>
          <w:tcPr>
            <w:tcW w:w="3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C9375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Забезпечує досягнення цілей державного регулювання. Враховує пропоз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иції фізичних та юридичних осіб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 Збільшує привабливість та території громади для туризму. Дозволяє наповнювати бюджет </w:t>
            </w:r>
            <w:r w:rsidR="00C93759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громади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власними надходженнями з метою подальшого вирішення соціально-економічних </w:t>
            </w: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проблем.Забезпечує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прозорі та зрозумілі умови з питань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справляння туристичного збору.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Витрати відсутні</w:t>
            </w:r>
          </w:p>
        </w:tc>
      </w:tr>
    </w:tbl>
    <w:p w:rsidR="0061715D" w:rsidRPr="006D46E7" w:rsidRDefault="0061715D" w:rsidP="0061715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 </w:t>
      </w:r>
    </w:p>
    <w:p w:rsidR="0061715D" w:rsidRPr="006D46E7" w:rsidRDefault="0061715D" w:rsidP="00C93759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Розрахунок витрат на одного суб’єкта господарювання великого і середнього підприємництва, які виникають внаслідок дії регуляторного акта, не проводився за причини відсутності суб’єктів господарювання великого і середнього підприємництва в адміністративно-територіальних межах </w:t>
      </w:r>
      <w:r w:rsidR="00220E40"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громади.</w:t>
      </w:r>
    </w:p>
    <w:p w:rsidR="0061715D" w:rsidRPr="006D46E7" w:rsidRDefault="0061715D" w:rsidP="00C937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1715D" w:rsidRPr="006D46E7" w:rsidRDefault="0061715D" w:rsidP="006D46E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IV. Вибір найбільш оптимального альтернативного способу досягнення цілей</w:t>
      </w:r>
    </w:p>
    <w:p w:rsidR="0061715D" w:rsidRPr="006D46E7" w:rsidRDefault="0061715D" w:rsidP="006D46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Вартість балів визначається за чотирибальною системою оцінки ступеня досягнення визначених цілей, де:</w:t>
      </w:r>
    </w:p>
    <w:p w:rsidR="0061715D" w:rsidRPr="006D46E7" w:rsidRDefault="0061715D" w:rsidP="006D4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4 - цілі прийняття регуляторного акта, які можуть бути досягнуті повною мірою (проблема більше існувати не буде);</w:t>
      </w:r>
    </w:p>
    <w:p w:rsidR="0061715D" w:rsidRPr="006D46E7" w:rsidRDefault="0061715D" w:rsidP="006D4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3 - цілі прийняття регуляторного акта, які можуть бути досягнуті майже  повною мірою (усі важливі аспекти проблеми існувати не будуть);</w:t>
      </w:r>
    </w:p>
    <w:p w:rsidR="0061715D" w:rsidRPr="006D46E7" w:rsidRDefault="0061715D" w:rsidP="006D4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2 -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61715D" w:rsidRPr="006D46E7" w:rsidRDefault="0061715D" w:rsidP="006D4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1 - цілі прийняття регуляторного акта, які не можуть бути досягнуті (проблема продовжує існувати).</w:t>
      </w:r>
    </w:p>
    <w:p w:rsidR="0061715D" w:rsidRPr="0061715D" w:rsidRDefault="0061715D" w:rsidP="0061715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  <w:r w:rsidRPr="0061715D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6"/>
        <w:gridCol w:w="3254"/>
        <w:gridCol w:w="2775"/>
      </w:tblGrid>
      <w:tr w:rsidR="0061715D" w:rsidRPr="006D46E7" w:rsidTr="0061715D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Бал результативності (за чотирибальною системою оцінки)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Коментарі щодо присвоєння відповідного бала</w:t>
            </w:r>
          </w:p>
        </w:tc>
      </w:tr>
      <w:tr w:rsidR="0061715D" w:rsidRPr="006D46E7" w:rsidTr="0061715D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6E7" w:rsidRDefault="0061715D" w:rsidP="006D4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1</w:t>
            </w:r>
          </w:p>
          <w:p w:rsidR="0061715D" w:rsidRPr="006D46E7" w:rsidRDefault="0061715D" w:rsidP="006D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Не прийняття регуляторного акта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Суперечить вимогам абзацу другого пункту 284.1 статті 284 Податкового кодексу України</w:t>
            </w:r>
          </w:p>
        </w:tc>
      </w:tr>
      <w:tr w:rsidR="0061715D" w:rsidRPr="006D46E7" w:rsidTr="0061715D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2</w:t>
            </w:r>
            <w:r w:rsidR="006D46E7"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Прийняття регуляторного акта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Повністю відповідає потребам у вирішенні проблеми, забезпечує досягнення цілей державного регулювання</w:t>
            </w:r>
          </w:p>
        </w:tc>
      </w:tr>
    </w:tbl>
    <w:p w:rsidR="0061715D" w:rsidRPr="006D46E7" w:rsidRDefault="0061715D" w:rsidP="0061715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46E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1"/>
        <w:gridCol w:w="2087"/>
        <w:gridCol w:w="1908"/>
        <w:gridCol w:w="3279"/>
      </w:tblGrid>
      <w:tr w:rsidR="0061715D" w:rsidRPr="006D46E7" w:rsidTr="0061715D"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Рейтинг результативності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Вигоди (підсумок)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Витрати (підсумок)</w:t>
            </w:r>
          </w:p>
        </w:tc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Обґрунтування відповідного місця альтернативи у рейтингу</w:t>
            </w:r>
          </w:p>
        </w:tc>
      </w:tr>
      <w:tr w:rsidR="0061715D" w:rsidRPr="006D46E7" w:rsidTr="0061715D"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1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Не прийняття регуляторного акта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Звітність </w:t>
            </w: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понарахуванню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та сплаті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туристичного збору не подається до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контролюючого органу.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Обсяг</w:t>
            </w:r>
            <w:r w:rsid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надходжень до</w:t>
            </w:r>
            <w:r w:rsid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бюджету</w:t>
            </w:r>
            <w:r w:rsidR="003C3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громади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зменшиться</w:t>
            </w:r>
          </w:p>
        </w:tc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Дана альтернатива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суперечить вимогам Податкового кодексу України</w:t>
            </w:r>
          </w:p>
        </w:tc>
      </w:tr>
      <w:tr w:rsidR="0061715D" w:rsidRPr="006D46E7" w:rsidTr="0061715D"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2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Прийняття регуляторного акта відповідно до Податкового кодексу України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Врегулювання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правовідносин суб’єктів</w:t>
            </w:r>
            <w:r w:rsid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господарювання і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контролюючих органів у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процесі справляння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збору.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Виконання вимог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діючого законодавства.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Нарахування та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сплата податку,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подання</w:t>
            </w:r>
            <w:r w:rsid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звітності до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контролюючих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органів.</w:t>
            </w:r>
          </w:p>
        </w:tc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Цей регуляторний акт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відповідає потребам у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розв’язанні визначеної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проблеми та принципам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державної регуляторної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політики. Затвердження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такого регуляторного акта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забезпечить дотримання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вимог податкового</w:t>
            </w:r>
          </w:p>
          <w:p w:rsidR="0061715D" w:rsidRPr="006D46E7" w:rsidRDefault="0061715D" w:rsidP="006D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законодавства.</w:t>
            </w:r>
          </w:p>
        </w:tc>
      </w:tr>
    </w:tbl>
    <w:p w:rsidR="0061715D" w:rsidRPr="0061715D" w:rsidRDefault="0061715D" w:rsidP="0061715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  <w:r w:rsidRPr="0061715D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lastRenderedPageBreak/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5"/>
        <w:gridCol w:w="3762"/>
        <w:gridCol w:w="2868"/>
      </w:tblGrid>
      <w:tr w:rsidR="0061715D" w:rsidRPr="0061715D" w:rsidTr="0061715D"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Рейтинг</w:t>
            </w:r>
          </w:p>
        </w:tc>
        <w:tc>
          <w:tcPr>
            <w:tcW w:w="8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61715D" w:rsidRPr="0061715D" w:rsidTr="0061715D"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1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прийняттярегуляторного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акта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3C3AC6" w:rsidP="006D46E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Обсяг надходжень до</w:t>
            </w:r>
            <w:r w:rsid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61715D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бюджету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громади </w:t>
            </w:r>
            <w:r w:rsidR="0061715D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зменшиться на 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</w:t>
            </w:r>
            <w:r w:rsidR="0061715D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</w:t>
            </w:r>
          </w:p>
        </w:tc>
      </w:tr>
      <w:tr w:rsidR="0061715D" w:rsidRPr="0061715D" w:rsidTr="0061715D"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Альтернатива 2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Прийняття регуляторного акта відповідно до Податкового кодексу України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220E4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Досягнення встановлених цілей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відбудеться лише за умови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безпосереднього державного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регулювання шляхом прийняття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запропонованого акта. Цей </w:t>
            </w: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спосібдосягнення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цілей є найбільш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оптимальним та доцільним оскільки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відповідає вимогам чинного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регулювання, забезпечує належні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3C3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надходження до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бюджету</w:t>
            </w:r>
            <w:r w:rsidR="003C3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громади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коштів у сумі 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тис.грн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.,які використовуватимуться </w:t>
            </w:r>
            <w:proofErr w:type="spellStart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навирішення</w:t>
            </w:r>
            <w:proofErr w:type="spellEnd"/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соціальних проблем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населення, збільшення фінансування</w:t>
            </w:r>
            <w:r w:rsidR="00220E40"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бюджетних програм.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Зміни у Податковому кодексі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України, зменшення кількості платників збору.</w:t>
            </w:r>
          </w:p>
          <w:p w:rsidR="0061715D" w:rsidRPr="006D46E7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4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</w:tbl>
    <w:p w:rsidR="0061715D" w:rsidRPr="0061715D" w:rsidRDefault="0061715D" w:rsidP="0061715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  <w:r w:rsidRPr="0061715D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t> </w:t>
      </w:r>
    </w:p>
    <w:p w:rsidR="0061715D" w:rsidRPr="00A81846" w:rsidRDefault="0061715D" w:rsidP="00220E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Таким чином, для реалізації обрано Альтернативу 2 - встановлення ставок та пільг із сплати туристичного збору,</w:t>
      </w:r>
      <w:r w:rsidR="00220E40" w:rsidRPr="00A81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Pr="00A81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відповідно до вимог Податкового кодексу України, що є посильним для платників податків та забезпечить </w:t>
      </w:r>
      <w:r w:rsidR="00220E40" w:rsidRPr="00A81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надходження до бюджету громади</w:t>
      </w:r>
      <w:r w:rsidRPr="00A81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 Перешкоди щодо можливого впровадження цього</w:t>
      </w:r>
      <w:r w:rsidR="00220E40" w:rsidRPr="00A81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Pr="00A81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регуляторного акту та виконання його вимог відсутні.</w:t>
      </w:r>
    </w:p>
    <w:p w:rsidR="0061715D" w:rsidRPr="00A81846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V. Механізми та заходи, які забезпечать розв'язання визначеної проблеми</w:t>
      </w:r>
    </w:p>
    <w:p w:rsidR="0061715D" w:rsidRPr="00A81846" w:rsidRDefault="0061715D" w:rsidP="00220E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Запропоновані механізми регуляторного акту за допомогою яких можна розв’язати проблему. 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 результаті визначення цілі,проведення аналізу поточної ситуації в адміністративно-територіальних межах </w:t>
      </w:r>
      <w:r w:rsidR="00220E40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Луцької міської територіальної громади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основним механізмом яке забезпечить розв’язання визначеної проблеми є встановлення запропонованих ставок туристичного збору на 2021 рік.</w:t>
      </w:r>
    </w:p>
    <w:p w:rsidR="0061715D" w:rsidRPr="00A81846" w:rsidRDefault="0061715D" w:rsidP="00220E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реалізації поставленого завдання пропонується встановити ставки туристичного збору згідно </w:t>
      </w:r>
      <w:proofErr w:type="spellStart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</w:t>
      </w:r>
      <w:r w:rsidR="00220E40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кту</w:t>
      </w:r>
      <w:proofErr w:type="spellEnd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рішення міської ради «Про встановлення </w:t>
      </w:r>
      <w:r w:rsidR="00220E40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ставок туристичного збору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».</w:t>
      </w:r>
    </w:p>
    <w:p w:rsidR="0061715D" w:rsidRPr="00A81846" w:rsidRDefault="0061715D" w:rsidP="00220E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Заходи, які мають здійснити органи влади для впровадження цього регуляторного акту. </w:t>
      </w:r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Розробка </w:t>
      </w:r>
      <w:proofErr w:type="spellStart"/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кту</w:t>
      </w:r>
      <w:proofErr w:type="spellEnd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рішення міської ради «Про встановлення 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ставок 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туристичного збору» та</w:t>
      </w:r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АРВ до нього. Оприлюднення </w:t>
      </w:r>
      <w:proofErr w:type="spellStart"/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кту</w:t>
      </w:r>
      <w:proofErr w:type="spellEnd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разом з </w:t>
      </w:r>
      <w:proofErr w:type="spellStart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АРВ</w:t>
      </w:r>
      <w:proofErr w:type="spellEnd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отримання пропозицій та зауважень. Підготовка експертного висновку постійної відповідальної комісії щодо відповідності</w:t>
      </w:r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кту</w:t>
      </w:r>
      <w:proofErr w:type="spellEnd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рішення вимогами статей 4,8 Закону України «Про засади 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державної регуляторної політики у сфері господарської діяльності». Отримання пропозицій по удосконаленню від Державної регуляторної служби України. Прийняття рішення на пленарному засіданні сесії міської ради. Оприлюднення рішення у встановленому законодавством порядку. Проведення заходів з відстеження результативності прийнятого рішення.</w:t>
      </w:r>
    </w:p>
    <w:p w:rsidR="0061715D" w:rsidRPr="00A81846" w:rsidRDefault="0061715D" w:rsidP="001C4E5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Запропонований вихід із ситуації, що склалася відповідає принципам державної регуляторної політики, а саме: доцільності, ефективності, збалансованості, передбачуваності, принципу прозорості та врахування громадської думки.</w:t>
      </w:r>
    </w:p>
    <w:p w:rsidR="0061715D" w:rsidRPr="0061715D" w:rsidRDefault="0061715D" w:rsidP="00220E4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  <w:r w:rsidRPr="0061715D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t> </w:t>
      </w:r>
    </w:p>
    <w:p w:rsidR="0061715D" w:rsidRPr="00A81846" w:rsidRDefault="0061715D" w:rsidP="00220E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61715D" w:rsidRPr="00A81846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1715D" w:rsidRPr="00A81846" w:rsidRDefault="0061715D" w:rsidP="001C4E5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Бюджетні витрати на адміністрування регулювання суб`єктів господарської діяльності не підлягають розрахунку, оскільки встановлені нормами Податкового кодексу України. Органи місцевого самоврядування наділені повноваженнями лише встановлювати ставки місцевих податків і зборів, не змінюючи порядок її обчислення, сплати та інші адміністративні процедури.</w:t>
      </w:r>
    </w:p>
    <w:p w:rsidR="0061715D" w:rsidRPr="00A81846" w:rsidRDefault="0061715D" w:rsidP="001C4E5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Зазначене регулювання стосується усіх суб’єктів господарювання,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що зареєстровані на території Луцької </w:t>
      </w:r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міської територіальної громади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 тому числі суб'єктів малого підприємництва, тому проведено розрахунок витрат на запровадження державного регулювання для суб’єктів малого підприємництва - Тест малого підприємництва (додаток 1 до АРВ).</w:t>
      </w:r>
    </w:p>
    <w:p w:rsidR="0061715D" w:rsidRPr="00A81846" w:rsidRDefault="0061715D" w:rsidP="000234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VII. Обґрунтування запропонованого строку дії регуляторного акта</w:t>
      </w:r>
    </w:p>
    <w:p w:rsidR="0061715D" w:rsidRPr="00A81846" w:rsidRDefault="003C3AC6" w:rsidP="003C3A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Зазначений </w:t>
      </w:r>
      <w:proofErr w:type="spellStart"/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</w:t>
      </w:r>
      <w:proofErr w:type="spellEnd"/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нормативно-правового акта є загальнообов`язковим до застосування на території 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громади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відповідно до вимог Податкового кодексу України встановлюється 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1січня 2021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оку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У разі внесення змін до Податкового кодексу в частині справляння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туристичного збору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відповідні зміни будуть внесені до цього регуляторного акта.</w:t>
      </w:r>
    </w:p>
    <w:p w:rsidR="0061715D" w:rsidRPr="00A81846" w:rsidRDefault="003C3AC6" w:rsidP="00A8184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разі, якщо міська рада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не прийняла рішення про встановлення відповідних місцевих податків і зборів, що є обов’язковими згідно з нормами ПКУ, туристичний збір, до прийняття рішення, справляється виходячи з норм ПКУ із застосуванням їх мінімальних ставок.</w:t>
      </w:r>
    </w:p>
    <w:p w:rsidR="0061715D" w:rsidRPr="00A81846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VIII. Визначення показників результативності дії регуляторного акта</w:t>
      </w:r>
    </w:p>
    <w:p w:rsidR="0061715D" w:rsidRPr="00A81846" w:rsidRDefault="0061715D" w:rsidP="0061715D">
      <w:pPr>
        <w:shd w:val="clear" w:color="auto" w:fill="FFFFFF"/>
        <w:spacing w:after="135" w:line="240" w:lineRule="auto"/>
        <w:ind w:left="4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Основними показниками результативності акта є:</w:t>
      </w:r>
    </w:p>
    <w:p w:rsidR="0061715D" w:rsidRPr="00A81846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забезпечення ві</w:t>
      </w:r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дповідних надходжень до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бюджету</w:t>
      </w:r>
      <w:r w:rsidR="003C3A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громади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від сплати туристичного збору;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5"/>
        <w:gridCol w:w="2571"/>
        <w:gridCol w:w="2571"/>
        <w:gridCol w:w="1818"/>
      </w:tblGrid>
      <w:tr w:rsidR="0061715D" w:rsidRPr="00A81846" w:rsidTr="00A81846"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3C3AC6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Надходження до </w:t>
            </w:r>
            <w:r w:rsidR="0061715D"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бюджету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громади</w:t>
            </w:r>
          </w:p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від сплати місцевих податків і зборів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Обсяг надходжень</w:t>
            </w:r>
          </w:p>
          <w:p w:rsidR="0061715D" w:rsidRPr="00A81846" w:rsidRDefault="0061715D" w:rsidP="00A8184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за 2018 рік, </w:t>
            </w:r>
            <w:proofErr w:type="spellStart"/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Обсяг</w:t>
            </w:r>
          </w:p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надходжень</w:t>
            </w:r>
          </w:p>
          <w:p w:rsidR="0061715D" w:rsidRPr="00A81846" w:rsidRDefault="0061715D" w:rsidP="00A8184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за 2019 рік, </w:t>
            </w:r>
            <w:proofErr w:type="spellStart"/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Відхилення,</w:t>
            </w:r>
          </w:p>
          <w:p w:rsidR="0061715D" w:rsidRPr="00A81846" w:rsidRDefault="0061715D" w:rsidP="00A8184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</w:tr>
      <w:tr w:rsidR="0061715D" w:rsidRPr="00A81846" w:rsidTr="00A81846"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Туристичний збір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1C4E57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253,8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1C4E57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587,6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1C4E5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+</w:t>
            </w:r>
            <w:r w:rsidR="001C4E57"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333,8</w:t>
            </w:r>
          </w:p>
        </w:tc>
      </w:tr>
    </w:tbl>
    <w:p w:rsidR="0061715D" w:rsidRPr="00A81846" w:rsidRDefault="0061715D" w:rsidP="001C4E5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</w:t>
      </w:r>
    </w:p>
    <w:p w:rsidR="0061715D" w:rsidRPr="00A81846" w:rsidRDefault="0061715D" w:rsidP="00A81846">
      <w:pPr>
        <w:shd w:val="clear" w:color="auto" w:fill="FFFFFF"/>
        <w:spacing w:after="135" w:line="240" w:lineRule="auto"/>
        <w:ind w:left="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створення фінансових можливостей міської влади для задоволення соціальних та інших потреб територіальної громади (% перевиконання планових показників доходів бюджету);</w:t>
      </w:r>
    </w:p>
    <w:p w:rsidR="0061715D" w:rsidRPr="00A81846" w:rsidRDefault="0061715D" w:rsidP="00A818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- кількість суб’єктів господарської діяльності, на яких поширюється дія регуляторного акта;</w:t>
      </w:r>
    </w:p>
    <w:p w:rsidR="0061715D" w:rsidRPr="00A81846" w:rsidRDefault="0061715D" w:rsidP="00A818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 xml:space="preserve"> - рівень поінформованості суб’єктів господарювання – платників туристичного збору (оприлюднення рішення про встановлення туристичного збору у електронних </w:t>
      </w:r>
      <w:r w:rsidR="00E51FF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ЗМІ територіальної громади 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).</w:t>
      </w:r>
    </w:p>
    <w:p w:rsidR="0061715D" w:rsidRPr="0061715D" w:rsidRDefault="0061715D" w:rsidP="0061715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  <w:r w:rsidRPr="0061715D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t> </w:t>
      </w:r>
    </w:p>
    <w:p w:rsidR="0061715D" w:rsidRPr="00A81846" w:rsidRDefault="0061715D" w:rsidP="00A8184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61715D" w:rsidRPr="00A81846" w:rsidRDefault="0061715D" w:rsidP="00A8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Базове відстеження результативності регуляторного акта буде здійснюватись після набрання чинності цим регуляторним актом шляхом статистичного аналізу показників туристичного збору, що надходить до бюджету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громади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61715D" w:rsidRPr="00A81846" w:rsidRDefault="0061715D" w:rsidP="00A81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Повторне відстеження буде здійснюватись через рік після набуття чинності регуляторного акту, в результаті якого відбудеться порівняння показників базового та повторного відстеження.</w:t>
      </w:r>
    </w:p>
    <w:p w:rsidR="001C4E57" w:rsidRPr="00A81846" w:rsidRDefault="0061715D" w:rsidP="00A81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Відстеження результативності даного рішення буде здійснюватися 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департаментом фінансів та бюджету Луцької 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міської ради статистичним методом з використанням офіційної інформації Головного управління Д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С </w:t>
      </w:r>
      <w:r w:rsidR="001C4E57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Волинській.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:rsidR="0061715D" w:rsidRPr="00A81846" w:rsidRDefault="0061715D" w:rsidP="00A81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 </w:t>
      </w:r>
      <w:proofErr w:type="spellStart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</w:t>
      </w:r>
      <w:r w:rsid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кті</w:t>
      </w:r>
      <w:proofErr w:type="spellEnd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рішення  відсутні положення, які містять ознаки дискримінації, правила та процедури, які можуть містити ризики вчинення корупційних правопорушень.</w:t>
      </w:r>
    </w:p>
    <w:p w:rsidR="0061715D" w:rsidRPr="00A81846" w:rsidRDefault="0061715D" w:rsidP="00A8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</w:t>
      </w:r>
      <w:r w:rsid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</w:t>
      </w:r>
      <w:proofErr w:type="spellEnd"/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не стосується питань впливу реалізації акта на ринок праці.</w:t>
      </w:r>
    </w:p>
    <w:p w:rsidR="0061715D" w:rsidRPr="0061715D" w:rsidRDefault="0061715D" w:rsidP="0061715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  <w:r w:rsidRPr="0061715D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t> </w:t>
      </w:r>
    </w:p>
    <w:p w:rsidR="0061715D" w:rsidRPr="00A81846" w:rsidRDefault="00A81846" w:rsidP="00A81846">
      <w:pPr>
        <w:shd w:val="clear" w:color="auto" w:fill="FFFFFF"/>
        <w:spacing w:after="0" w:line="240" w:lineRule="auto"/>
        <w:ind w:left="397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     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Додаток 1</w:t>
      </w:r>
    </w:p>
    <w:p w:rsidR="0061715D" w:rsidRPr="00A81846" w:rsidRDefault="00A81846" w:rsidP="00A81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                                                          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аналізу регуляторного впливу</w:t>
      </w:r>
    </w:p>
    <w:p w:rsidR="00A81846" w:rsidRDefault="00A81846" w:rsidP="00A81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</w:t>
      </w:r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кту</w:t>
      </w:r>
      <w:proofErr w:type="spellEnd"/>
      <w:r w:rsidR="0061715D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рішення «Про встановлення</w:t>
      </w:r>
    </w:p>
    <w:p w:rsidR="0061715D" w:rsidRPr="00A81846" w:rsidRDefault="0061715D" w:rsidP="00A81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                                                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став</w:t>
      </w:r>
      <w:r w:rsid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ок 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туристичного збору»</w:t>
      </w:r>
    </w:p>
    <w:p w:rsidR="0061715D" w:rsidRPr="00A81846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1715D" w:rsidRPr="00A81846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ТЕСТ</w:t>
      </w:r>
    </w:p>
    <w:p w:rsidR="0061715D" w:rsidRPr="00A81846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малого підприємництва (М-Тест)</w:t>
      </w:r>
    </w:p>
    <w:p w:rsidR="0061715D" w:rsidRPr="00A81846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1715D" w:rsidRPr="00A81846" w:rsidRDefault="0061715D" w:rsidP="0061715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1. Консультації з представниками мікро- та малого підприємництва щодо оцінки впливу регулювання</w:t>
      </w:r>
    </w:p>
    <w:p w:rsidR="0061715D" w:rsidRPr="00A81846" w:rsidRDefault="0061715D" w:rsidP="00E51FF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лютого 2020 р. по березень 2020 р.</w:t>
      </w:r>
    </w:p>
    <w:p w:rsidR="00413489" w:rsidRPr="00A81846" w:rsidRDefault="00413489" w:rsidP="00413489">
      <w:pPr>
        <w:shd w:val="clear" w:color="auto" w:fill="FFFFFF"/>
        <w:spacing w:after="135"/>
        <w:rPr>
          <w:rFonts w:ascii="Times New Roman" w:hAnsi="Times New Roman" w:cs="Times New Roman"/>
          <w:i/>
          <w:iCs/>
          <w:color w:val="333333"/>
          <w:sz w:val="24"/>
          <w:szCs w:val="24"/>
          <w:lang w:eastAsia="uk-UA"/>
        </w:rPr>
      </w:pPr>
      <w:r w:rsidRPr="00A81846">
        <w:rPr>
          <w:rFonts w:ascii="Times New Roman" w:hAnsi="Times New Roman" w:cs="Times New Roman"/>
          <w:i/>
          <w:iCs/>
          <w:color w:val="333333"/>
          <w:sz w:val="24"/>
          <w:szCs w:val="24"/>
          <w:lang w:eastAsia="uk-UA"/>
        </w:rPr>
        <w:t>Таблиця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67"/>
        <w:gridCol w:w="3784"/>
        <w:gridCol w:w="1559"/>
        <w:gridCol w:w="2839"/>
      </w:tblGrid>
      <w:tr w:rsidR="00413489" w:rsidRPr="00A81846" w:rsidTr="003C3AC6">
        <w:trPr>
          <w:trHeight w:val="1833"/>
          <w:jc w:val="center"/>
        </w:trPr>
        <w:tc>
          <w:tcPr>
            <w:tcW w:w="760" w:type="pct"/>
          </w:tcPr>
          <w:p w:rsidR="00413489" w:rsidRPr="00A81846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i/>
                <w:lang w:val="uk-UA"/>
              </w:rPr>
            </w:pPr>
            <w:r w:rsidRPr="00A81846">
              <w:rPr>
                <w:i/>
                <w:lang w:val="uk-UA"/>
              </w:rPr>
              <w:t>Порядковий номер</w:t>
            </w:r>
          </w:p>
        </w:tc>
        <w:tc>
          <w:tcPr>
            <w:tcW w:w="1961" w:type="pct"/>
          </w:tcPr>
          <w:p w:rsidR="00413489" w:rsidRPr="00A81846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i/>
                <w:lang w:val="uk-UA"/>
              </w:rPr>
            </w:pPr>
            <w:r w:rsidRPr="00A81846">
              <w:rPr>
                <w:i/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808" w:type="pct"/>
          </w:tcPr>
          <w:p w:rsidR="00413489" w:rsidRPr="00A81846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i/>
                <w:lang w:val="uk-UA"/>
              </w:rPr>
            </w:pPr>
            <w:r w:rsidRPr="00A81846">
              <w:rPr>
                <w:i/>
                <w:lang w:val="uk-UA"/>
              </w:rPr>
              <w:t>Кількість учасників консультацій, осіб</w:t>
            </w:r>
          </w:p>
        </w:tc>
        <w:tc>
          <w:tcPr>
            <w:tcW w:w="1471" w:type="pct"/>
          </w:tcPr>
          <w:p w:rsidR="00413489" w:rsidRPr="00A81846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i/>
                <w:lang w:val="uk-UA"/>
              </w:rPr>
            </w:pPr>
            <w:r w:rsidRPr="00A81846">
              <w:rPr>
                <w:i/>
                <w:lang w:val="uk-UA"/>
              </w:rPr>
              <w:t>Основні результати консультацій (опис)</w:t>
            </w:r>
          </w:p>
        </w:tc>
      </w:tr>
      <w:tr w:rsidR="00413489" w:rsidRPr="00FA4605" w:rsidTr="003C3AC6">
        <w:trPr>
          <w:cantSplit/>
          <w:trHeight w:val="709"/>
          <w:jc w:val="center"/>
        </w:trPr>
        <w:tc>
          <w:tcPr>
            <w:tcW w:w="760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1.</w:t>
            </w:r>
          </w:p>
        </w:tc>
        <w:tc>
          <w:tcPr>
            <w:tcW w:w="1961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 xml:space="preserve">Розробником проведено консультації з представниками малого підприємництва </w:t>
            </w:r>
          </w:p>
        </w:tc>
        <w:tc>
          <w:tcPr>
            <w:tcW w:w="808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71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Отримання інформації та пропозицій</w:t>
            </w:r>
          </w:p>
        </w:tc>
      </w:tr>
      <w:tr w:rsidR="00413489" w:rsidRPr="00FA4605" w:rsidTr="003C3AC6">
        <w:trPr>
          <w:trHeight w:val="493"/>
          <w:jc w:val="center"/>
        </w:trPr>
        <w:tc>
          <w:tcPr>
            <w:tcW w:w="760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2.</w:t>
            </w:r>
          </w:p>
        </w:tc>
        <w:tc>
          <w:tcPr>
            <w:tcW w:w="1961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Телефонні розмови</w:t>
            </w:r>
          </w:p>
        </w:tc>
        <w:tc>
          <w:tcPr>
            <w:tcW w:w="808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7</w:t>
            </w:r>
          </w:p>
        </w:tc>
        <w:tc>
          <w:tcPr>
            <w:tcW w:w="1471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Отримання інформації та пропозицій</w:t>
            </w:r>
          </w:p>
        </w:tc>
      </w:tr>
      <w:tr w:rsidR="00413489" w:rsidRPr="00FA4605" w:rsidTr="003C3AC6">
        <w:trPr>
          <w:trHeight w:val="493"/>
          <w:jc w:val="center"/>
        </w:trPr>
        <w:tc>
          <w:tcPr>
            <w:tcW w:w="760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3.</w:t>
            </w:r>
          </w:p>
        </w:tc>
        <w:tc>
          <w:tcPr>
            <w:tcW w:w="1961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Особиста співбесіда</w:t>
            </w:r>
          </w:p>
        </w:tc>
        <w:tc>
          <w:tcPr>
            <w:tcW w:w="808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71" w:type="pct"/>
          </w:tcPr>
          <w:p w:rsidR="00413489" w:rsidRPr="00FA4605" w:rsidRDefault="00413489" w:rsidP="003C3AC6">
            <w:pPr>
              <w:pStyle w:val="rvps12"/>
              <w:spacing w:before="0" w:beforeAutospacing="0" w:after="0" w:afterAutospacing="0"/>
              <w:contextualSpacing/>
              <w:textAlignment w:val="baseline"/>
              <w:rPr>
                <w:lang w:val="uk-UA"/>
              </w:rPr>
            </w:pPr>
            <w:r w:rsidRPr="00FA4605">
              <w:rPr>
                <w:lang w:val="uk-UA"/>
              </w:rPr>
              <w:t>Отримання інформації та пропозицій</w:t>
            </w:r>
          </w:p>
        </w:tc>
      </w:tr>
    </w:tbl>
    <w:p w:rsidR="0061715D" w:rsidRPr="0061715D" w:rsidRDefault="0061715D" w:rsidP="0061715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</w:p>
    <w:p w:rsidR="0061715D" w:rsidRPr="00A81846" w:rsidRDefault="0061715D" w:rsidP="00A818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2. Вимірювання впливу регулювання на суб'єктів малого підприємництва (мікро- та малі):</w:t>
      </w:r>
    </w:p>
    <w:p w:rsidR="0061715D" w:rsidRPr="00A81846" w:rsidRDefault="0061715D" w:rsidP="00A818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кількість суб'єктів підприємництва, на яких поширюється регулювання: </w:t>
      </w:r>
      <w:r w:rsidR="00413489"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28</w:t>
      </w: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:rsidR="0061715D" w:rsidRPr="00A81846" w:rsidRDefault="0061715D" w:rsidP="00A818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818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питома вага суб'єктів підприємництва у загальній кількості суб'єктів господарювання, на яких проблема справляє вплив 100 (відсотків)</w:t>
      </w:r>
    </w:p>
    <w:p w:rsidR="0061715D" w:rsidRPr="00A81846" w:rsidRDefault="0061715D" w:rsidP="0061715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1715D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t> </w:t>
      </w:r>
      <w:bookmarkStart w:id="0" w:name="_GoBack"/>
      <w:bookmarkEnd w:id="0"/>
      <w:r w:rsidRPr="00A81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3. Розрахунок витрат суб'єктів малого підприємництва на виконання вимог регулювання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1"/>
        <w:gridCol w:w="2294"/>
        <w:gridCol w:w="2062"/>
        <w:gridCol w:w="2676"/>
        <w:gridCol w:w="1192"/>
      </w:tblGrid>
      <w:tr w:rsidR="0061715D" w:rsidRPr="00A81846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Найменування оцінки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У перший рік (стартовий рік впровадження регулювання)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Періодичні(за</w:t>
            </w:r>
            <w:r w:rsidR="00E51FF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наступний рік)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Витрати за п'ять років</w:t>
            </w:r>
          </w:p>
        </w:tc>
      </w:tr>
      <w:tr w:rsidR="0061715D" w:rsidRPr="00A81846" w:rsidTr="00413489">
        <w:tc>
          <w:tcPr>
            <w:tcW w:w="96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Оцінка "прямих" витрат суб'єктів малого підприємництва на виконання регулювання</w:t>
            </w:r>
          </w:p>
        </w:tc>
      </w:tr>
      <w:tr w:rsidR="0061715D" w:rsidRPr="00A81846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61715D" w:rsidRPr="00A81846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61715D" w:rsidRPr="00A81846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61715D" w:rsidRPr="00A81846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61715D" w:rsidRPr="00A81846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Інші процедури (уточнити) (сплата податку)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</w:tr>
      <w:tr w:rsidR="00413489" w:rsidRPr="00A81846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Разом, гривень</w:t>
            </w: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A8184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Формула:</w:t>
            </w: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A8184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(сума рядків 1 + 2 + 3 + 4 + 5)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3489" w:rsidRPr="00A81846" w:rsidRDefault="00413489" w:rsidP="003C3AC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3489" w:rsidRPr="00A81846" w:rsidRDefault="00413489" w:rsidP="003C3AC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3489" w:rsidRPr="00A81846" w:rsidRDefault="00413489" w:rsidP="003C3AC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</w:tr>
      <w:tr w:rsidR="00413489" w:rsidRPr="00A81846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41348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</w:t>
            </w:r>
          </w:p>
        </w:tc>
      </w:tr>
      <w:tr w:rsidR="00413489" w:rsidRPr="00A81846" w:rsidTr="000234BA">
        <w:trPr>
          <w:trHeight w:val="495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Сумарно, гривень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3C3AC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3C3AC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3C3AC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600,0</w:t>
            </w:r>
          </w:p>
        </w:tc>
      </w:tr>
      <w:tr w:rsidR="00413489" w:rsidRPr="00A81846" w:rsidTr="00413489">
        <w:trPr>
          <w:trHeight w:val="1380"/>
        </w:trPr>
        <w:tc>
          <w:tcPr>
            <w:tcW w:w="96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(для розрахунку застосовується розмір мінімальної заробітної плати станом на 01.01.2020:</w:t>
            </w:r>
          </w:p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 місячному розмірі – 4723,00 гривні; у погодинному розмірі - 28,31 гривні</w:t>
            </w:r>
          </w:p>
          <w:p w:rsidR="00413489" w:rsidRPr="00A81846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81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(ст. 8 Закон України «Про Державний бюджет України на 2020 рік»).</w:t>
            </w:r>
          </w:p>
        </w:tc>
      </w:tr>
      <w:tr w:rsidR="00413489" w:rsidRPr="00F506AA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Процедури </w:t>
            </w:r>
            <w:proofErr w:type="spellStart"/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отриманняпервинної</w:t>
            </w:r>
            <w:proofErr w:type="spellEnd"/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інформації про вимоги регулювання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Формула: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витрати часу на отримання інформації про регулювання, отримання необхідних форм та заявок Х вартість часу суб'єкта малого підприємництва (заробітна плата) Х оціночна кількість форм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1г*28,31=28,31грн 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28,31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141,55</w:t>
            </w:r>
          </w:p>
        </w:tc>
      </w:tr>
      <w:tr w:rsidR="00413489" w:rsidRPr="00F506AA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Процедури організації виконання вимог регулювання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Формула: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витрати часу на розроблення та впровадження внутрішніх для суб'єкта малого підприємництва процедур на впровадження вимог регулювання Х вартість часу суб'єкта малого підприємництва (заробітна плата) Х оціночна кількість внутрішніх процедур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2г*28,31=56,62 грн 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56,62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283,10</w:t>
            </w:r>
          </w:p>
        </w:tc>
      </w:tr>
      <w:tr w:rsidR="00413489" w:rsidRPr="00F506AA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Процедури офіційного звітування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Формула: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витрати часу на отримання інформації про порядок звітування </w:t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lastRenderedPageBreak/>
              <w:t>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суб'єктів, що користуються формами засобів - окремо електронна звітність, звітність до органу, поштовим зв'язком тощо) + оцінка витрат часу на корегування (оцінка природного рівня помилок)) Х вартість часу суб'єкта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0</w:t>
            </w:r>
          </w:p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413489" w:rsidRPr="00F506AA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Процедури щодо забезпечення процесу перевірок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Формула: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витрати часу на забезпечення процесу перевірок з боку контролюючих органів Х вартість часу суб'єкта малого підприємництва (заробітна плата) Х оціночна кількість перевірок за рік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413489" w:rsidRPr="00F506AA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Інші процедури (уточнити)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0 </w:t>
            </w:r>
          </w:p>
        </w:tc>
      </w:tr>
      <w:tr w:rsidR="00413489" w:rsidRPr="00F506AA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Разом, гривень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Формула: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(сума рядків 9 + 10 + 11 + 12 + 13)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84,93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84,93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424,65</w:t>
            </w:r>
          </w:p>
        </w:tc>
      </w:tr>
      <w:tr w:rsidR="00413489" w:rsidRPr="00F506AA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413489" w:rsidRPr="00F506AA" w:rsidTr="000234BA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Сумарно, гривень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Формула: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506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відповідний стовпчик "разом" Х кількість суб'єктів малого підприємництва, що повинні виконати вимоги регулювання (рядок 14 Х рядок 15</w:t>
            </w: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424,65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424,65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489" w:rsidRPr="00F506AA" w:rsidRDefault="00413489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424,65</w:t>
            </w:r>
          </w:p>
        </w:tc>
      </w:tr>
    </w:tbl>
    <w:p w:rsidR="0061715D" w:rsidRPr="00F506AA" w:rsidRDefault="0061715D" w:rsidP="006171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506A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1715D" w:rsidRPr="00F506AA" w:rsidRDefault="0061715D" w:rsidP="0061715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506A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 </w:t>
      </w:r>
      <w:r w:rsidRPr="00F50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4. Розрахунок сумарних витрат суб'єктів малого підприємництва, що виникають на виконання вимог регулювання</w:t>
      </w:r>
    </w:p>
    <w:p w:rsidR="0061715D" w:rsidRPr="00F506AA" w:rsidRDefault="0061715D" w:rsidP="0061715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506A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6"/>
        <w:gridCol w:w="3525"/>
        <w:gridCol w:w="2365"/>
        <w:gridCol w:w="1889"/>
      </w:tblGrid>
      <w:tr w:rsidR="0061715D" w:rsidRPr="00F506AA" w:rsidTr="0061715D"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Перший рік регулювання (стартовий)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 п'ять років</w:t>
            </w:r>
          </w:p>
        </w:tc>
      </w:tr>
      <w:tr w:rsidR="0061715D" w:rsidRPr="00F506AA" w:rsidTr="0061715D"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E51FFF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uk-UA"/>
              </w:rPr>
            </w:pPr>
            <w:r w:rsidRPr="00E51FFF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Оцінка "прямих" витрат суб'єктів малого підприємництва на виконання регулювання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15,23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76,15</w:t>
            </w:r>
          </w:p>
        </w:tc>
      </w:tr>
      <w:tr w:rsidR="0061715D" w:rsidRPr="00F506AA" w:rsidTr="0061715D"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E51FFF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51F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Оцінка вартості адміністративних процедур для суб'єктів малого підприємництва щодо виконання регулювання та звітування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424,65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2123,25</w:t>
            </w:r>
          </w:p>
        </w:tc>
      </w:tr>
      <w:tr w:rsidR="0061715D" w:rsidRPr="00F506AA" w:rsidTr="0061715D"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15,23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76,15</w:t>
            </w:r>
          </w:p>
        </w:tc>
      </w:tr>
      <w:tr w:rsidR="0061715D" w:rsidRPr="00F506AA" w:rsidTr="0061715D"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61715D" w:rsidRPr="00F506AA" w:rsidTr="0061715D"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Сумарні витрати на виконання запланованого регулювання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15,23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15D" w:rsidRPr="00F506AA" w:rsidRDefault="0061715D" w:rsidP="0061715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50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76,15</w:t>
            </w:r>
          </w:p>
        </w:tc>
      </w:tr>
    </w:tbl>
    <w:p w:rsidR="00682CDB" w:rsidRDefault="00682CDB"/>
    <w:p w:rsidR="00F506AA" w:rsidRPr="008C7176" w:rsidRDefault="00F506AA" w:rsidP="00F506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C717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uk-UA"/>
        </w:rPr>
        <w:t>5. Розроблення коригуючих (пом’якшувальних) заходів для малого підприємництва щодо запропонованого  регулювання</w:t>
      </w:r>
    </w:p>
    <w:p w:rsidR="00F506AA" w:rsidRDefault="00F506AA" w:rsidP="00F50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Податковим кодексом України визначаються об’єкт, база  оподаткування, податковий період, порядки обчислення суми податку, об’єкта оподаткування, строк, порядок сплати податку та інші його обов’язкові елементи й повноваження органів місцевого самоврядування щодо його встановлення.</w:t>
      </w:r>
    </w:p>
    <w:p w:rsidR="00F506AA" w:rsidRDefault="00F506AA" w:rsidP="00F50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Цей податок не є новим. При його запровадженні для суб’єктів малого підприємництва на законодавчому рівні вже застосовано коригуючі (пом’якшувальні) заходи</w:t>
      </w:r>
    </w:p>
    <w:p w:rsidR="00F506AA" w:rsidRDefault="00F506AA" w:rsidP="00F506AA">
      <w:pPr>
        <w:shd w:val="clear" w:color="auto" w:fill="FFFFFF"/>
        <w:spacing w:after="135" w:line="240" w:lineRule="auto"/>
        <w:ind w:left="23" w:firstLine="68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Запропоновані розміри ставок податку забезпечать вико</w:t>
      </w:r>
      <w:r w:rsidR="00E51FF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нання соціально важливих місцевих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цільових програм, фінансування бюджетної сфери в галузях освіти, соціального захисту, житлово-комунального та дорожнього господарства, транспорту тощо. </w:t>
      </w:r>
    </w:p>
    <w:p w:rsidR="00F506AA" w:rsidRDefault="00F506AA" w:rsidP="00F506AA">
      <w:pPr>
        <w:shd w:val="clear" w:color="auto" w:fill="FFFFFF"/>
        <w:spacing w:after="135" w:line="240" w:lineRule="auto"/>
        <w:ind w:firstLine="23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Установлено не максимальні ставки і це є компенсаторним заходом.</w:t>
      </w:r>
    </w:p>
    <w:p w:rsidR="00F506AA" w:rsidRDefault="00F506AA" w:rsidP="00F506AA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Однак, відповідні норми встановлені Кодексом і не можуть бути врегульовані на рівні місцевих рад.</w:t>
      </w:r>
    </w:p>
    <w:p w:rsidR="00F506AA" w:rsidRDefault="00F506AA" w:rsidP="00F506AA">
      <w:pPr>
        <w:rPr>
          <w:rFonts w:ascii="Times New Roman" w:hAnsi="Times New Roman" w:cs="Times New Roman"/>
          <w:sz w:val="24"/>
          <w:szCs w:val="24"/>
        </w:rPr>
      </w:pP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Перший заступник міського голови,</w:t>
      </w: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голова постійної комісії для забезпечення</w:t>
      </w: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здійснення у виконавчих органах </w:t>
      </w: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міської ради державної регуляторної </w:t>
      </w: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політики у сфері господарської діяльності                           Григорій НЕДОПАД</w:t>
      </w: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Директор департаменту</w:t>
      </w:r>
    </w:p>
    <w:p w:rsidR="00F506AA" w:rsidRDefault="00F506AA" w:rsidP="00F506AA">
      <w:pPr>
        <w:pStyle w:val="a3"/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 фінансів та бюджету                                                                           Лілія ЄЛОВА</w:t>
      </w:r>
    </w:p>
    <w:p w:rsidR="00F506AA" w:rsidRDefault="00F506AA" w:rsidP="00F506AA">
      <w:pPr>
        <w:jc w:val="both"/>
      </w:pPr>
    </w:p>
    <w:p w:rsidR="00F506AA" w:rsidRDefault="00F506AA" w:rsidP="00F506AA">
      <w:pPr>
        <w:rPr>
          <w:rFonts w:ascii="Times New Roman" w:hAnsi="Times New Roman" w:cs="Times New Roman"/>
          <w:sz w:val="24"/>
          <w:szCs w:val="24"/>
        </w:rPr>
      </w:pPr>
    </w:p>
    <w:p w:rsidR="00F506AA" w:rsidRDefault="00F506AA"/>
    <w:sectPr w:rsidR="00F506AA" w:rsidSect="00922E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15D"/>
    <w:rsid w:val="000234BA"/>
    <w:rsid w:val="001C4E57"/>
    <w:rsid w:val="00220E40"/>
    <w:rsid w:val="003C3AC6"/>
    <w:rsid w:val="00413489"/>
    <w:rsid w:val="0061715D"/>
    <w:rsid w:val="00682CDB"/>
    <w:rsid w:val="006D46E7"/>
    <w:rsid w:val="00713378"/>
    <w:rsid w:val="008C7176"/>
    <w:rsid w:val="00922E40"/>
    <w:rsid w:val="00A81846"/>
    <w:rsid w:val="00C93759"/>
    <w:rsid w:val="00E51FFF"/>
    <w:rsid w:val="00F5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1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rsid w:val="00F506A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506AA"/>
    <w:rPr>
      <w:rFonts w:ascii="Times New Roman" w:eastAsia="Times New Roman" w:hAnsi="Times New Roman" w:cs="Times New Roman"/>
      <w:b/>
      <w:i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1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rsid w:val="00F506A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506AA"/>
    <w:rPr>
      <w:rFonts w:ascii="Times New Roman" w:eastAsia="Times New Roman" w:hAnsi="Times New Roman" w:cs="Times New Roman"/>
      <w:b/>
      <w:i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hyperlink" Target="http://search.ligazakon.ua/l_doc2.nsf/link1/T150909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8D6B8-3D62-4B7F-A60F-958F0790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14310</Words>
  <Characters>8157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7</cp:revision>
  <dcterms:created xsi:type="dcterms:W3CDTF">2020-05-18T13:53:00Z</dcterms:created>
  <dcterms:modified xsi:type="dcterms:W3CDTF">2020-05-20T09:43:00Z</dcterms:modified>
</cp:coreProperties>
</file>