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4EDB" w14:textId="07F9F065" w:rsidR="0064121B" w:rsidRDefault="002860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71A4B" wp14:editId="54061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A77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F38A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5091794" r:id="rId7"/>
        </w:object>
      </w:r>
    </w:p>
    <w:p w14:paraId="2093D411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435B66" w14:textId="77777777" w:rsidR="0028603E" w:rsidRPr="009462AB" w:rsidRDefault="0028603E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3B65F8" w14:textId="79D317C2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C3B41C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E167EB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5C82BB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100A09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8216B9" w14:textId="77777777" w:rsidR="005616A5" w:rsidRDefault="005616A5" w:rsidP="009462AB">
      <w:pPr>
        <w:tabs>
          <w:tab w:val="left" w:pos="4111"/>
        </w:tabs>
        <w:spacing w:line="36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1166F029" w14:textId="31B10E65" w:rsidR="0028603E" w:rsidRDefault="0028603E" w:rsidP="0028603E">
      <w:pPr>
        <w:tabs>
          <w:tab w:val="left" w:pos="4111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виплату одноразової матеріальної допомоги до Міжнародного дня жестових мов та Міжнародного дня глухих</w:t>
      </w:r>
    </w:p>
    <w:p w14:paraId="351801ED" w14:textId="77777777" w:rsidR="0028603E" w:rsidRDefault="0028603E" w:rsidP="0028603E">
      <w:pPr>
        <w:rPr>
          <w:rFonts w:ascii="Times New Roman" w:hAnsi="Times New Roman" w:cs="Times New Roman"/>
          <w:sz w:val="28"/>
          <w:szCs w:val="28"/>
        </w:rPr>
      </w:pPr>
    </w:p>
    <w:p w14:paraId="750EC14D" w14:textId="77777777" w:rsidR="0028603E" w:rsidRDefault="0028603E" w:rsidP="002860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AAFDE" w14:textId="77777777" w:rsidR="0028603E" w:rsidRDefault="0028603E" w:rsidP="0028603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статті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Програми соціального захисту населення Луцької міської територіальної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2016–2022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у новій редакції рішенням міської ради від 29.01.2020 № 69/91, зі змінами,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відзначення </w:t>
      </w:r>
      <w:r>
        <w:rPr>
          <w:rFonts w:ascii="Times New Roman" w:hAnsi="Times New Roman" w:cs="Times New Roman"/>
          <w:sz w:val="28"/>
          <w:szCs w:val="28"/>
        </w:rPr>
        <w:t>Міжнародного дня жестових мов та Міжнародного дня глухих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4D9AC17" w14:textId="77777777" w:rsidR="0028603E" w:rsidRDefault="0028603E" w:rsidP="0028603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ABE366" w14:textId="77777777" w:rsidR="0028603E" w:rsidRDefault="0028603E" w:rsidP="0028603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 тисяч гривень) особам з </w:t>
      </w:r>
      <w:r>
        <w:rPr>
          <w:rFonts w:ascii="Times New Roman" w:hAnsi="Times New Roman" w:cs="Times New Roman"/>
          <w:sz w:val="28"/>
          <w:szCs w:val="28"/>
        </w:rPr>
        <w:t xml:space="preserve">інвалідністю, які потребують одноразової грошової допомоги, в розмірі 1000 гривень кожному,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поштові відділення зв’язку, згідно з додатком 1, та через банківські </w:t>
      </w:r>
      <w:r>
        <w:rPr>
          <w:rFonts w:ascii="Times New Roman" w:hAnsi="Times New Roman" w:cs="Times New Roman"/>
          <w:sz w:val="28"/>
          <w:szCs w:val="28"/>
        </w:rPr>
        <w:t>установи – згідно з додатком 2.</w:t>
      </w:r>
    </w:p>
    <w:p w14:paraId="163F68E5" w14:textId="77777777" w:rsidR="0028603E" w:rsidRDefault="0028603E" w:rsidP="00E02278">
      <w:pPr>
        <w:pStyle w:val="a4"/>
        <w:tabs>
          <w:tab w:val="left" w:pos="555"/>
          <w:tab w:val="left" w:pos="88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Департаменту соціальної політики Луцької міської ради провести відповідні перерахування коштів.</w:t>
      </w:r>
    </w:p>
    <w:p w14:paraId="19A7CC72" w14:textId="77777777" w:rsidR="0028603E" w:rsidRDefault="0028603E" w:rsidP="00B32F0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5AEE2E" w14:textId="77777777" w:rsidR="0028603E" w:rsidRDefault="0028603E" w:rsidP="00B32F08">
      <w:pPr>
        <w:pStyle w:val="a4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704077" w14:textId="77777777" w:rsidR="0028603E" w:rsidRDefault="0028603E" w:rsidP="00B32F08">
      <w:pPr>
        <w:pStyle w:val="a4"/>
        <w:tabs>
          <w:tab w:val="left" w:pos="82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65E256" w14:textId="77777777" w:rsidR="0028603E" w:rsidRDefault="0028603E" w:rsidP="00B32F08">
      <w:pPr>
        <w:pStyle w:val="a4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A8AD32" w14:textId="77777777" w:rsidR="0028603E" w:rsidRDefault="0028603E" w:rsidP="002860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093A99" w14:textId="77777777" w:rsidR="0028603E" w:rsidRDefault="0028603E" w:rsidP="0028603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19B48F" w14:textId="77777777" w:rsidR="0028603E" w:rsidRPr="00B32F08" w:rsidRDefault="0028603E" w:rsidP="0028603E">
      <w:pPr>
        <w:jc w:val="both"/>
        <w:rPr>
          <w:rFonts w:ascii="Times New Roman" w:hAnsi="Times New Roman" w:cs="Times New Roman"/>
          <w:bCs/>
        </w:rPr>
      </w:pPr>
    </w:p>
    <w:p w14:paraId="1430958A" w14:textId="77777777" w:rsidR="0028603E" w:rsidRPr="00B32F08" w:rsidRDefault="0028603E" w:rsidP="0028603E">
      <w:pPr>
        <w:jc w:val="both"/>
        <w:rPr>
          <w:rFonts w:ascii="Times New Roman" w:hAnsi="Times New Roman" w:cs="Times New Roman"/>
          <w:bCs/>
        </w:rPr>
      </w:pPr>
      <w:r w:rsidRPr="00B32F08">
        <w:rPr>
          <w:rFonts w:ascii="Times New Roman" w:hAnsi="Times New Roman" w:cs="Times New Roman"/>
        </w:rPr>
        <w:t>Майборода  284 177</w:t>
      </w:r>
    </w:p>
    <w:p w14:paraId="5940E5EB" w14:textId="77777777" w:rsidR="0028603E" w:rsidRPr="008F0331" w:rsidRDefault="0028603E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03E" w:rsidRPr="008F0331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8C2F" w14:textId="77777777" w:rsidR="00B04F91" w:rsidRDefault="00B04F91" w:rsidP="00580099">
      <w:r>
        <w:separator/>
      </w:r>
    </w:p>
  </w:endnote>
  <w:endnote w:type="continuationSeparator" w:id="0">
    <w:p w14:paraId="1028F19D" w14:textId="77777777" w:rsidR="00B04F91" w:rsidRDefault="00B04F9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29D5" w14:textId="77777777" w:rsidR="00B04F91" w:rsidRDefault="00B04F91" w:rsidP="00580099">
      <w:r>
        <w:separator/>
      </w:r>
    </w:p>
  </w:footnote>
  <w:footnote w:type="continuationSeparator" w:id="0">
    <w:p w14:paraId="49C4226F" w14:textId="77777777" w:rsidR="00B04F91" w:rsidRDefault="00B04F9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95A7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01ADE5CA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1B38"/>
    <w:rsid w:val="00027BA6"/>
    <w:rsid w:val="000741B7"/>
    <w:rsid w:val="000D6561"/>
    <w:rsid w:val="00105FEC"/>
    <w:rsid w:val="001C6CF9"/>
    <w:rsid w:val="0028603E"/>
    <w:rsid w:val="002B058D"/>
    <w:rsid w:val="00333E75"/>
    <w:rsid w:val="00421763"/>
    <w:rsid w:val="00440777"/>
    <w:rsid w:val="004B4F35"/>
    <w:rsid w:val="00542694"/>
    <w:rsid w:val="005616A5"/>
    <w:rsid w:val="00570B0C"/>
    <w:rsid w:val="00580099"/>
    <w:rsid w:val="005A2888"/>
    <w:rsid w:val="005E206B"/>
    <w:rsid w:val="005F1B26"/>
    <w:rsid w:val="0064121B"/>
    <w:rsid w:val="006F31CD"/>
    <w:rsid w:val="007C5752"/>
    <w:rsid w:val="008F0331"/>
    <w:rsid w:val="009462AB"/>
    <w:rsid w:val="009656DE"/>
    <w:rsid w:val="00985271"/>
    <w:rsid w:val="00A223AE"/>
    <w:rsid w:val="00A253F8"/>
    <w:rsid w:val="00B04F91"/>
    <w:rsid w:val="00B32F08"/>
    <w:rsid w:val="00B32FBA"/>
    <w:rsid w:val="00C43827"/>
    <w:rsid w:val="00CF4162"/>
    <w:rsid w:val="00D07A1B"/>
    <w:rsid w:val="00DA528A"/>
    <w:rsid w:val="00DC4F14"/>
    <w:rsid w:val="00DD3644"/>
    <w:rsid w:val="00E02278"/>
    <w:rsid w:val="00ED6B26"/>
    <w:rsid w:val="00F328FC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2C66922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</cp:revision>
  <dcterms:created xsi:type="dcterms:W3CDTF">2022-09-19T07:48:00Z</dcterms:created>
  <dcterms:modified xsi:type="dcterms:W3CDTF">2022-09-19T08:23:00Z</dcterms:modified>
</cp:coreProperties>
</file>