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801379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C46032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Про визнання громадян наймачами  </w:t>
      </w:r>
    </w:p>
    <w:p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житлових приміщень та переоформлення </w:t>
      </w:r>
    </w:p>
    <w:p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особових рахунків </w:t>
      </w:r>
    </w:p>
    <w:p w:rsidR="00D53874" w:rsidRPr="00D53874" w:rsidRDefault="00D53874" w:rsidP="00D53874">
      <w:pPr>
        <w:spacing w:line="360" w:lineRule="auto"/>
        <w:jc w:val="both"/>
        <w:rPr>
          <w:sz w:val="28"/>
          <w:szCs w:val="28"/>
        </w:rPr>
      </w:pPr>
    </w:p>
    <w:p w:rsidR="00D53874" w:rsidRPr="00D53874" w:rsidRDefault="00D53874" w:rsidP="00D53874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Луцької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:rsidR="00D53874" w:rsidRPr="00D53874" w:rsidRDefault="00D53874" w:rsidP="00D53874">
      <w:pPr>
        <w:jc w:val="both"/>
        <w:rPr>
          <w:sz w:val="28"/>
          <w:szCs w:val="28"/>
        </w:rPr>
      </w:pPr>
    </w:p>
    <w:p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:rsidR="00D53874" w:rsidRPr="00D53874" w:rsidRDefault="00D53874" w:rsidP="00D53874">
      <w:pPr>
        <w:jc w:val="both"/>
        <w:rPr>
          <w:sz w:val="28"/>
          <w:szCs w:val="28"/>
        </w:rPr>
      </w:pPr>
    </w:p>
    <w:p w:rsidR="00D53874" w:rsidRPr="00D53874" w:rsidRDefault="00D53874" w:rsidP="00D53874">
      <w:pPr>
        <w:tabs>
          <w:tab w:val="left" w:pos="564"/>
        </w:tabs>
        <w:jc w:val="both"/>
        <w:rPr>
          <w:sz w:val="28"/>
          <w:szCs w:val="28"/>
        </w:rPr>
      </w:pPr>
      <w:r w:rsidRPr="00D53874">
        <w:rPr>
          <w:sz w:val="28"/>
          <w:szCs w:val="28"/>
        </w:rPr>
        <w:tab/>
        <w:t xml:space="preserve">дозволити департаменту житлово-комунального господарства </w:t>
      </w:r>
      <w:proofErr w:type="spellStart"/>
      <w:r w:rsidRPr="00D53874">
        <w:rPr>
          <w:sz w:val="28"/>
          <w:szCs w:val="28"/>
        </w:rPr>
        <w:t>внести</w:t>
      </w:r>
      <w:proofErr w:type="spellEnd"/>
      <w:r w:rsidRPr="00D53874"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:rsidR="00D53874" w:rsidRPr="00D53874" w:rsidRDefault="00D53874" w:rsidP="00D53874">
      <w:pPr>
        <w:jc w:val="both"/>
        <w:rPr>
          <w:sz w:val="28"/>
          <w:szCs w:val="28"/>
        </w:rPr>
      </w:pPr>
    </w:p>
    <w:p w:rsidR="00D53874" w:rsidRPr="00D53874" w:rsidRDefault="00D53874" w:rsidP="00D53874">
      <w:pPr>
        <w:jc w:val="both"/>
        <w:rPr>
          <w:sz w:val="28"/>
          <w:szCs w:val="28"/>
        </w:rPr>
      </w:pPr>
    </w:p>
    <w:p w:rsidR="00D53874" w:rsidRPr="00D53874" w:rsidRDefault="00D53874" w:rsidP="00D53874">
      <w:pPr>
        <w:jc w:val="both"/>
        <w:rPr>
          <w:sz w:val="28"/>
          <w:szCs w:val="28"/>
        </w:rPr>
      </w:pPr>
    </w:p>
    <w:p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:rsidR="00D53874" w:rsidRPr="00D53874" w:rsidRDefault="00D53874" w:rsidP="00D53874">
      <w:pPr>
        <w:jc w:val="both"/>
        <w:rPr>
          <w:sz w:val="28"/>
          <w:szCs w:val="28"/>
        </w:rPr>
      </w:pPr>
    </w:p>
    <w:p w:rsidR="00D53874" w:rsidRPr="00D53874" w:rsidRDefault="00D53874" w:rsidP="00D53874">
      <w:pPr>
        <w:rPr>
          <w:sz w:val="28"/>
          <w:szCs w:val="28"/>
        </w:rPr>
      </w:pPr>
    </w:p>
    <w:p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:rsidR="00D53874" w:rsidRPr="00D53874" w:rsidRDefault="00D53874" w:rsidP="00D53874">
      <w:pPr>
        <w:rPr>
          <w:sz w:val="28"/>
          <w:szCs w:val="28"/>
        </w:rPr>
      </w:pPr>
    </w:p>
    <w:p w:rsidR="00D53874" w:rsidRPr="00D53874" w:rsidRDefault="00D53874" w:rsidP="00D53874">
      <w:pPr>
        <w:rPr>
          <w:sz w:val="28"/>
          <w:szCs w:val="28"/>
        </w:rPr>
      </w:pPr>
    </w:p>
    <w:p w:rsidR="00D53874" w:rsidRPr="00D53874" w:rsidRDefault="00D53874" w:rsidP="00D53874">
      <w:pPr>
        <w:jc w:val="both"/>
      </w:pPr>
      <w:proofErr w:type="spellStart"/>
      <w:r w:rsidRPr="00D53874">
        <w:t>Козюта</w:t>
      </w:r>
      <w:proofErr w:type="spellEnd"/>
      <w:r w:rsidRPr="00D53874">
        <w:t xml:space="preserve"> 726 863</w:t>
      </w:r>
    </w:p>
    <w:p w:rsidR="001335EA" w:rsidRDefault="001335EA" w:rsidP="00D53874">
      <w:pPr>
        <w:ind w:right="5386"/>
        <w:jc w:val="both"/>
      </w:pPr>
      <w:bookmarkStart w:id="0" w:name="_GoBack"/>
      <w:bookmarkEnd w:id="0"/>
    </w:p>
    <w:sectPr w:rsidR="001335EA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95" w:rsidRDefault="00CF0A95" w:rsidP="00CF0A95">
      <w:r>
        <w:separator/>
      </w:r>
    </w:p>
  </w:endnote>
  <w:endnote w:type="continuationSeparator" w:id="0">
    <w:p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95" w:rsidRDefault="00CF0A95" w:rsidP="00CF0A95">
      <w:r>
        <w:separator/>
      </w:r>
    </w:p>
  </w:footnote>
  <w:footnote w:type="continuationSeparator" w:id="0">
    <w:p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9272B"/>
    <w:rsid w:val="002765D7"/>
    <w:rsid w:val="0029180F"/>
    <w:rsid w:val="00346626"/>
    <w:rsid w:val="003E03E7"/>
    <w:rsid w:val="00403E6F"/>
    <w:rsid w:val="0046275A"/>
    <w:rsid w:val="006353DF"/>
    <w:rsid w:val="00724D66"/>
    <w:rsid w:val="0079221F"/>
    <w:rsid w:val="00803E4C"/>
    <w:rsid w:val="00883475"/>
    <w:rsid w:val="0097095B"/>
    <w:rsid w:val="00B76DD6"/>
    <w:rsid w:val="00B97E4D"/>
    <w:rsid w:val="00BA2938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a7">
    <w:name w:val="Гіперпосилання"/>
    <w:rsid w:val="00403E6F"/>
    <w:rPr>
      <w:color w:val="000080"/>
      <w:u w:val="single"/>
    </w:rPr>
  </w:style>
  <w:style w:type="paragraph" w:styleId="a8">
    <w:name w:val="Body Text Indent"/>
    <w:basedOn w:val="a"/>
    <w:link w:val="a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a7">
    <w:name w:val="Гіперпосилання"/>
    <w:rsid w:val="00403E6F"/>
    <w:rPr>
      <w:color w:val="000080"/>
      <w:u w:val="single"/>
    </w:rPr>
  </w:style>
  <w:style w:type="paragraph" w:styleId="a8">
    <w:name w:val="Body Text Indent"/>
    <w:basedOn w:val="a"/>
    <w:link w:val="a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2022-07-08T13:03:00Z</dcterms:created>
  <dcterms:modified xsi:type="dcterms:W3CDTF">2022-07-08T13:03:00Z</dcterms:modified>
</cp:coreProperties>
</file>