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numPr>
          <w:ilvl w:val="0"/>
          <w:numId w:val="0"/>
        </w:numPr>
        <w:ind w:left="0" w:right="0" w:hanging="0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ind w:left="0" w:right="0" w:hanging="0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ПОВІДОМЛЕННЯ</w:t>
      </w:r>
    </w:p>
    <w:p>
      <w:pPr>
        <w:pStyle w:val="Normal"/>
        <w:numPr>
          <w:ilvl w:val="0"/>
          <w:numId w:val="0"/>
        </w:numPr>
        <w:ind w:left="0" w:right="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оприлюднення проекту регуляторного акта</w:t>
      </w:r>
    </w:p>
    <w:p>
      <w:pPr>
        <w:pStyle w:val="Normal"/>
        <w:jc w:val="center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/>
        <w:shd w:fill="auto" w:val="clear"/>
        <w:tabs>
          <w:tab w:val="clear" w:pos="708"/>
          <w:tab w:val="left" w:pos="2127" w:leader="none"/>
        </w:tabs>
        <w:suppressAutoHyphens w:val="true"/>
        <w:bidi w:val="0"/>
        <w:ind w:left="0" w:right="0" w:firstLine="737"/>
        <w:jc w:val="both"/>
        <w:rPr/>
      </w:pPr>
      <w:r>
        <w:rPr>
          <w:sz w:val="28"/>
          <w:szCs w:val="28"/>
          <w:lang w:val="uk-UA"/>
        </w:rPr>
        <w:t>Проект рішення виконавчого комітету Луцької міської ради “</w:t>
      </w:r>
      <w:r>
        <w:rPr>
          <w:rFonts w:eastAsia="Andale Sans UI;Arial Unicode MS" w:cs="Times New Roman"/>
          <w:color w:val="000000"/>
          <w:kern w:val="2"/>
          <w:sz w:val="28"/>
          <w:szCs w:val="28"/>
          <w:lang w:val="uk-UA" w:eastAsia="zh-CN" w:bidi="ar-SA"/>
        </w:rPr>
        <w:t xml:space="preserve">Про затвердження форми Тристороннього договору про організацію та обслуговування електронних систем в громадському транспорті </w:t>
      </w:r>
      <w:r>
        <w:rPr>
          <w:rFonts w:eastAsia="Andale Sans UI;Arial Unicode MS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Луцької міської територіальної громади на приміських автобусних маршрутах</w:t>
      </w:r>
      <w:r>
        <w:rPr>
          <w:rFonts w:eastAsia="Andale Sans UI;Arial Unicode MS" w:cs="Times New Roman"/>
          <w:b w:val="false"/>
          <w:bCs/>
          <w:color w:val="000000"/>
          <w:kern w:val="2"/>
          <w:sz w:val="28"/>
          <w:szCs w:val="28"/>
          <w:lang w:val="uk-UA" w:eastAsia="uk-UA" w:bidi="ar-SA"/>
        </w:rPr>
        <w:t>”.</w:t>
      </w:r>
    </w:p>
    <w:p>
      <w:pPr>
        <w:pStyle w:val="Normal"/>
        <w:ind w:left="1" w:right="0" w:firstLine="708"/>
        <w:jc w:val="center"/>
        <w:rPr>
          <w:bCs/>
          <w:sz w:val="26"/>
          <w:szCs w:val="26"/>
          <w:lang w:val="uk-UA" w:eastAsia="uk-UA"/>
        </w:rPr>
      </w:pPr>
      <w:r>
        <w:rPr>
          <w:bCs/>
          <w:sz w:val="26"/>
          <w:szCs w:val="26"/>
          <w:lang w:val="uk-UA" w:eastAsia="uk-UA"/>
        </w:rPr>
      </w:r>
    </w:p>
    <w:p>
      <w:pPr>
        <w:pStyle w:val="Normal"/>
        <w:ind w:left="1" w:right="0" w:firstLine="566"/>
        <w:jc w:val="both"/>
        <w:rPr/>
      </w:pPr>
      <w:r>
        <w:rPr>
          <w:b/>
          <w:sz w:val="28"/>
          <w:szCs w:val="28"/>
          <w:lang w:val="uk-UA"/>
        </w:rPr>
        <w:t>Розробник документа</w:t>
      </w:r>
      <w:r>
        <w:rPr>
          <w:sz w:val="28"/>
          <w:szCs w:val="28"/>
          <w:lang w:val="uk-UA"/>
        </w:rPr>
        <w:t xml:space="preserve"> – управління транспорту та зв’язку Луцької міської ради.</w:t>
      </w:r>
    </w:p>
    <w:p>
      <w:pPr>
        <w:pStyle w:val="Normal"/>
        <w:tabs>
          <w:tab w:val="clear" w:pos="708"/>
          <w:tab w:val="left" w:pos="2127" w:leader="none"/>
        </w:tabs>
        <w:ind w:left="0" w:right="0" w:firstLine="566"/>
        <w:jc w:val="both"/>
        <w:rPr/>
      </w:pPr>
      <w:r>
        <w:rPr>
          <w:sz w:val="28"/>
          <w:szCs w:val="28"/>
          <w:lang w:val="uk-UA"/>
        </w:rPr>
        <w:t xml:space="preserve">Відповідно до вимог Закону України «Про засади державної регуляторної політики у сфері господарської діяльності», з метою одержання зауважень і пропозицій від фізичних і юридичних осіб, їх об’єднань оприлюднюється проект рішення виконавчого комітету Луцької міської ради </w:t>
      </w:r>
      <w:r>
        <w:rPr>
          <w:rFonts w:eastAsia="Andale Sans UI;Arial Unicode MS" w:cs="Times New Roman"/>
          <w:b w:val="false"/>
          <w:bCs/>
          <w:color w:val="000000"/>
          <w:kern w:val="2"/>
          <w:sz w:val="28"/>
          <w:szCs w:val="28"/>
          <w:lang w:val="uk-UA" w:eastAsia="uk-UA" w:bidi="ar-SA"/>
        </w:rPr>
        <w:t>“</w:t>
      </w:r>
      <w:r>
        <w:rPr>
          <w:rFonts w:eastAsia="Andale Sans UI;Arial Unicode MS" w:cs="Times New Roman"/>
          <w:b w:val="false"/>
          <w:bCs/>
          <w:color w:val="000000"/>
          <w:kern w:val="2"/>
          <w:sz w:val="28"/>
          <w:szCs w:val="28"/>
          <w:lang w:val="uk-UA" w:eastAsia="zh-CN" w:bidi="ar-SA"/>
        </w:rPr>
        <w:t xml:space="preserve">Про затвердження форми Тристороннього договору про організацію та обслуговування електронних систем в громадському транспорті </w:t>
      </w:r>
      <w:r>
        <w:rPr>
          <w:rFonts w:eastAsia="Andale Sans UI;Arial Unicode MS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Луцької міської територіальної громади на приміських автобусних маршрутах</w:t>
      </w:r>
      <w:r>
        <w:rPr>
          <w:rFonts w:eastAsia="Andale Sans UI;Arial Unicode MS" w:cs="Times New Roman"/>
          <w:b w:val="false"/>
          <w:bCs/>
          <w:color w:val="000000"/>
          <w:kern w:val="2"/>
          <w:sz w:val="28"/>
          <w:szCs w:val="28"/>
          <w:lang w:val="uk-UA" w:eastAsia="uk-UA" w:bidi="ar-SA"/>
        </w:rPr>
        <w:t>”</w:t>
      </w:r>
    </w:p>
    <w:p>
      <w:pPr>
        <w:pStyle w:val="Normal"/>
        <w:ind w:left="0" w:right="0" w:firstLine="566"/>
        <w:jc w:val="both"/>
        <w:rPr/>
      </w:pPr>
      <w:r>
        <w:rPr>
          <w:b/>
          <w:sz w:val="28"/>
          <w:szCs w:val="28"/>
          <w:lang w:val="uk-UA"/>
        </w:rPr>
        <w:t xml:space="preserve">Ціль прийняття — </w:t>
      </w:r>
      <w:r>
        <w:rPr>
          <w:rFonts w:eastAsia="MS Mincho;ＭＳ 明朝" w:cs="Times New Roman"/>
          <w:b w:val="false"/>
          <w:bCs w:val="false"/>
          <w:color w:val="auto"/>
          <w:sz w:val="28"/>
          <w:szCs w:val="28"/>
          <w:lang w:val="uk-UA" w:eastAsia="ja-JP" w:bidi="ar-SA"/>
        </w:rPr>
        <w:t xml:space="preserve">затвердження форми Тристороннього договору </w:t>
      </w:r>
      <w:r>
        <w:rPr>
          <w:rFonts w:eastAsia="Andale Sans UI;Arial Unicode MS" w:cs="Times New Roman"/>
          <w:b w:val="false"/>
          <w:bCs/>
          <w:color w:val="000000"/>
          <w:kern w:val="2"/>
          <w:sz w:val="28"/>
          <w:szCs w:val="28"/>
          <w:lang w:val="uk-UA" w:eastAsia="zh-CN" w:bidi="ar-SA"/>
        </w:rPr>
        <w:t xml:space="preserve">про організацію та обслуговування електронних систем в громадському транспорті </w:t>
      </w:r>
      <w:r>
        <w:rPr>
          <w:rFonts w:eastAsia="Andale Sans UI;Arial Unicode MS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Луцької міської територіальної громади на приміських автобусних маршрутах</w:t>
      </w:r>
      <w:r>
        <w:rPr>
          <w:rFonts w:eastAsia="MS Mincho;ＭＳ 明朝" w:cs="Times New Roman"/>
          <w:b w:val="false"/>
          <w:bCs w:val="false"/>
          <w:color w:val="auto"/>
          <w:sz w:val="28"/>
          <w:szCs w:val="28"/>
          <w:lang w:val="uk-UA" w:eastAsia="ja-JP" w:bidi="ar-SA"/>
        </w:rPr>
        <w:t>.</w:t>
      </w:r>
    </w:p>
    <w:p>
      <w:pPr>
        <w:pStyle w:val="Normal"/>
        <w:numPr>
          <w:ilvl w:val="0"/>
          <w:numId w:val="0"/>
        </w:numPr>
        <w:ind w:left="0" w:right="0" w:firstLine="566"/>
        <w:jc w:val="both"/>
        <w:rPr/>
      </w:pPr>
      <w:r>
        <w:rPr>
          <w:b/>
          <w:sz w:val="28"/>
          <w:szCs w:val="28"/>
          <w:lang w:val="uk-UA"/>
        </w:rPr>
        <w:t>Підставою для розробки проекту є</w:t>
      </w:r>
      <w:r>
        <w:rPr>
          <w:sz w:val="28"/>
          <w:szCs w:val="28"/>
          <w:lang w:val="uk-UA"/>
        </w:rPr>
        <w:t xml:space="preserve">: </w:t>
      </w:r>
    </w:p>
    <w:p>
      <w:pPr>
        <w:pStyle w:val="Normal"/>
        <w:ind w:left="0" w:right="0" w:firstLine="566"/>
        <w:jc w:val="both"/>
        <w:rPr/>
      </w:pPr>
      <w:r>
        <w:rPr>
          <w:color w:val="000000"/>
          <w:spacing w:val="3"/>
          <w:sz w:val="28"/>
          <w:szCs w:val="28"/>
          <w:lang w:val="uk-UA"/>
        </w:rPr>
        <w:t>Закон України «</w:t>
      </w:r>
      <w:r>
        <w:rPr>
          <w:color w:val="000000"/>
          <w:spacing w:val="-3"/>
          <w:sz w:val="28"/>
          <w:szCs w:val="28"/>
          <w:lang w:val="uk-UA"/>
        </w:rPr>
        <w:t xml:space="preserve">Про місцеве самоврядування в Україні», </w:t>
      </w:r>
      <w:r>
        <w:rPr>
          <w:sz w:val="28"/>
          <w:szCs w:val="28"/>
          <w:lang w:val="uk-UA" w:eastAsia="uk-UA"/>
        </w:rPr>
        <w:t xml:space="preserve">Закон України «Про автомобільний транспорт». </w:t>
      </w:r>
    </w:p>
    <w:p>
      <w:pPr>
        <w:pStyle w:val="Normal"/>
        <w:ind w:left="0" w:right="0" w:firstLine="566"/>
        <w:jc w:val="both"/>
        <w:rPr/>
      </w:pPr>
      <w:r>
        <w:rPr>
          <w:sz w:val="28"/>
          <w:szCs w:val="28"/>
          <w:lang w:val="uk-UA"/>
        </w:rPr>
        <w:t>Проект разом з аналізом регуляторного впливу буде розміщено на веб - сайті Луцької міської ради: http//</w:t>
      </w:r>
      <w:r>
        <w:rPr>
          <w:sz w:val="28"/>
          <w:szCs w:val="28"/>
          <w:shd w:fill="FFFFFF" w:val="clear"/>
          <w:lang w:val="uk-UA"/>
        </w:rPr>
        <w:t>www.lutskrada.gov.ua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firstLine="566"/>
        <w:jc w:val="both"/>
        <w:rPr/>
      </w:pPr>
      <w:r>
        <w:rPr>
          <w:sz w:val="28"/>
          <w:szCs w:val="28"/>
          <w:lang w:val="uk-UA"/>
        </w:rPr>
        <w:t xml:space="preserve">З текстом проекту, додатками до нього, а також аналізом його регуляторного впливу можна ознайомитися в управлінні транспорту та зв’язку Луцької міської ради (вул. Богдана Хмельницького,21, каб. </w:t>
      </w:r>
      <w:r>
        <w:rPr>
          <w:sz w:val="28"/>
          <w:szCs w:val="28"/>
          <w:lang w:val="ru-RU"/>
        </w:rPr>
        <w:t>303</w:t>
      </w:r>
      <w:r>
        <w:rPr>
          <w:sz w:val="28"/>
          <w:szCs w:val="28"/>
          <w:lang w:val="uk-UA"/>
        </w:rPr>
        <w:t>, тел. 7</w:t>
      </w:r>
      <w:r>
        <w:rPr>
          <w:sz w:val="28"/>
          <w:szCs w:val="28"/>
          <w:lang w:val="ru-RU"/>
        </w:rPr>
        <w:t>20353</w:t>
      </w:r>
      <w:r>
        <w:rPr>
          <w:sz w:val="28"/>
          <w:szCs w:val="28"/>
          <w:lang w:val="uk-UA"/>
        </w:rPr>
        <w:t xml:space="preserve">). </w:t>
      </w:r>
    </w:p>
    <w:p>
      <w:pPr>
        <w:pStyle w:val="Normal"/>
        <w:ind w:left="0" w:right="0" w:firstLine="566"/>
        <w:jc w:val="both"/>
        <w:rPr/>
      </w:pPr>
      <w:r>
        <w:rPr>
          <w:rFonts w:eastAsia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Строк приймання пропозицій та зауважень до проекту регуляторного акта становить один місяць з дня оприлюднення проекту регуляторного акта та аналізу регуляторного впливу.</w:t>
      </w:r>
    </w:p>
    <w:p>
      <w:pPr>
        <w:pStyle w:val="Normal"/>
        <w:ind w:left="0" w:right="0" w:firstLine="56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Пропозиції та зауваження до проекту регуляторного акта та аналізу його регуляторного впливу просимо надавати  в письмовій формі:</w:t>
      </w:r>
    </w:p>
    <w:p>
      <w:pPr>
        <w:pStyle w:val="Normal"/>
        <w:ind w:left="0" w:right="0" w:firstLine="566"/>
        <w:jc w:val="both"/>
        <w:rPr/>
      </w:pPr>
      <w:r>
        <w:rPr>
          <w:sz w:val="28"/>
          <w:szCs w:val="28"/>
          <w:lang w:val="uk-UA"/>
        </w:rPr>
        <w:t>- поштою за адресою: вул. Богдана Хмельницького, 21, м. Луцьк, 43000 (управлінн</w:t>
      </w:r>
      <w:r>
        <w:rPr>
          <w:sz w:val="28"/>
          <w:szCs w:val="28"/>
          <w:lang w:val="ru-RU"/>
        </w:rPr>
        <w:t>я</w:t>
      </w:r>
      <w:r>
        <w:rPr>
          <w:sz w:val="28"/>
          <w:szCs w:val="28"/>
          <w:lang w:val="uk-UA"/>
        </w:rPr>
        <w:t xml:space="preserve"> транспорту та зв’язку Луцької міської ради);</w:t>
      </w:r>
    </w:p>
    <w:p>
      <w:pPr>
        <w:pStyle w:val="Normal"/>
        <w:ind w:left="0" w:right="0" w:firstLine="566"/>
        <w:jc w:val="both"/>
        <w:rPr/>
      </w:pPr>
      <w:r>
        <w:rPr>
          <w:sz w:val="28"/>
          <w:szCs w:val="28"/>
          <w:lang w:val="uk-UA"/>
        </w:rPr>
        <w:t xml:space="preserve">- електронною поштою  за адресою: </w:t>
      </w:r>
      <w:r>
        <w:rPr>
          <w:rFonts w:eastAsia="Times New Roman"/>
          <w:sz w:val="28"/>
          <w:szCs w:val="28"/>
          <w:lang w:val="en-US"/>
        </w:rPr>
        <w:t>vtz</w:t>
      </w:r>
      <w:r>
        <w:rPr>
          <w:rFonts w:eastAsia="Times New Roman"/>
          <w:sz w:val="28"/>
          <w:szCs w:val="28"/>
          <w:lang w:val="uk-UA"/>
        </w:rPr>
        <w:t>@</w:t>
      </w:r>
      <w:r>
        <w:rPr>
          <w:rFonts w:eastAsia="Times New Roman"/>
          <w:sz w:val="28"/>
          <w:szCs w:val="28"/>
          <w:lang w:val="en-US"/>
        </w:rPr>
        <w:t>lutskrada</w:t>
      </w:r>
      <w:r>
        <w:rPr>
          <w:rFonts w:eastAsia="Times New Roman"/>
          <w:sz w:val="28"/>
          <w:szCs w:val="28"/>
          <w:lang w:val="uk-UA"/>
        </w:rPr>
        <w:t>.gov.ua.</w:t>
      </w:r>
    </w:p>
    <w:p>
      <w:pPr>
        <w:pStyle w:val="Normal"/>
        <w:ind w:left="0" w:right="0" w:firstLine="566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</w:r>
    </w:p>
    <w:p>
      <w:pPr>
        <w:pStyle w:val="Normal"/>
        <w:ind w:left="0" w:right="0" w:firstLine="566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</w:r>
    </w:p>
    <w:p>
      <w:pPr>
        <w:pStyle w:val="Normal"/>
        <w:ind w:left="0" w:right="0" w:firstLine="56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ind w:left="0" w:right="0"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sectPr>
      <w:type w:val="nextPage"/>
      <w:pgSz w:w="11906" w:h="16838"/>
      <w:pgMar w:left="1701" w:right="851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MS Mincho;ＭＳ 明朝" w:cs="Times New Roman"/>
      <w:color w:val="auto"/>
      <w:sz w:val="24"/>
      <w:szCs w:val="24"/>
      <w:lang w:val="ru-RU" w:eastAsia="ja-JP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both"/>
      <w:outlineLvl w:val="0"/>
    </w:pPr>
    <w:rPr>
      <w:sz w:val="28"/>
      <w:szCs w:val="28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2z0">
    <w:name w:val="WW8Num2z0"/>
    <w:qFormat/>
    <w:rPr>
      <w:rFonts w:ascii="Times New Roman" w:hAnsi="Times New Roman" w:eastAsia="MS Mincho;ＭＳ 明朝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4">
    <w:name w:val="Гіперпосилання"/>
    <w:rPr>
      <w:color w:val="0000FF"/>
      <w:u w:val="single"/>
    </w:rPr>
  </w:style>
  <w:style w:type="character" w:styleId="FontStyle12">
    <w:name w:val="Font Style12"/>
    <w:basedOn w:val="2"/>
    <w:qFormat/>
    <w:rPr>
      <w:rFonts w:ascii="Times New Roman" w:hAnsi="Times New Roman" w:cs="Times New Roman"/>
      <w:sz w:val="26"/>
      <w:szCs w:val="2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Схема документа"/>
    <w:basedOn w:val="Normal"/>
    <w:qFormat/>
    <w:pPr>
      <w:shd w:fill="000080" w:val="clear"/>
    </w:pPr>
    <w:rPr>
      <w:rFonts w:ascii="Tahoma" w:hAnsi="Tahoma" w:cs="Tahoma"/>
      <w:sz w:val="20"/>
      <w:szCs w:val="20"/>
    </w:rPr>
  </w:style>
  <w:style w:type="paragraph" w:styleId="Style23">
    <w:name w:val="Обычный (веб)"/>
    <w:basedOn w:val="Normal"/>
    <w:qFormat/>
    <w:pPr>
      <w:suppressAutoHyphens w:val="false"/>
      <w:spacing w:before="280" w:after="119"/>
    </w:pPr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Application>LibreOffice/6.2.1.2$Windows_X86_64 LibreOffice_project/7bcb35dc3024a62dea0caee87020152d1ee96e71</Application>
  <Pages>1</Pages>
  <Words>249</Words>
  <Characters>1781</Characters>
  <CharactersWithSpaces>2025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2021-02-26T11:50:51Z</dcterms:created>
  <dc:creator/>
  <dc:description/>
  <dc:language>uk-UA</dc:language>
  <cp:lastModifiedBy/>
  <cp:lastPrinted>1995-11-21T17:41:00Z</cp:lastPrinted>
  <dcterms:modified xsi:type="dcterms:W3CDTF">2021-02-26T11:51:48Z</dcterms:modified>
  <cp:revision>29</cp:revision>
  <dc:subject/>
  <dc:title>ПОВІДОМЛЕННЯ</dc:title>
</cp:coreProperties>
</file>