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E03B" w14:textId="77777777" w:rsidR="00685A81" w:rsidRDefault="00685A81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5291B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697524353" r:id="rId6"/>
        </w:object>
      </w:r>
    </w:p>
    <w:p w14:paraId="2A05F853" w14:textId="77777777" w:rsidR="00685A81" w:rsidRDefault="00685A81">
      <w:pPr>
        <w:jc w:val="center"/>
        <w:rPr>
          <w:sz w:val="16"/>
          <w:szCs w:val="16"/>
        </w:rPr>
      </w:pPr>
    </w:p>
    <w:p w14:paraId="4214472B" w14:textId="77777777" w:rsidR="00685A81" w:rsidRDefault="00685A81">
      <w:pPr>
        <w:pStyle w:val="1"/>
      </w:pPr>
      <w:r>
        <w:rPr>
          <w:sz w:val="28"/>
          <w:szCs w:val="28"/>
        </w:rPr>
        <w:t>ЛУЦЬКА  МІСЬКА  РАДА</w:t>
      </w:r>
    </w:p>
    <w:p w14:paraId="1EFB0D3F" w14:textId="77777777" w:rsidR="00685A81" w:rsidRDefault="00685A81">
      <w:pPr>
        <w:rPr>
          <w:sz w:val="10"/>
          <w:szCs w:val="10"/>
        </w:rPr>
      </w:pPr>
    </w:p>
    <w:p w14:paraId="2037EE73" w14:textId="77777777" w:rsidR="00685A81" w:rsidRDefault="00685A81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C36CF9" w14:textId="77777777" w:rsidR="00685A81" w:rsidRDefault="00685A81">
      <w:pPr>
        <w:jc w:val="center"/>
        <w:rPr>
          <w:b/>
          <w:bCs w:val="0"/>
          <w:sz w:val="20"/>
          <w:szCs w:val="20"/>
        </w:rPr>
      </w:pPr>
    </w:p>
    <w:p w14:paraId="103852F8" w14:textId="77777777" w:rsidR="00685A81" w:rsidRDefault="00685A81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BD3A4A5" w14:textId="77777777" w:rsidR="00685A81" w:rsidRDefault="00685A81">
      <w:pPr>
        <w:jc w:val="center"/>
        <w:rPr>
          <w:bCs w:val="0"/>
          <w:i/>
          <w:sz w:val="40"/>
          <w:szCs w:val="40"/>
        </w:rPr>
      </w:pPr>
    </w:p>
    <w:p w14:paraId="616042C1" w14:textId="77777777" w:rsidR="00685A81" w:rsidRDefault="00685A8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4EDC6C5" w14:textId="77777777" w:rsidR="00685A81" w:rsidRDefault="00685A81">
      <w:pPr>
        <w:spacing w:line="360" w:lineRule="auto"/>
        <w:rPr>
          <w:szCs w:val="28"/>
          <w:u w:val="single"/>
        </w:rPr>
      </w:pPr>
    </w:p>
    <w:p w14:paraId="70EF598B" w14:textId="77777777" w:rsidR="00685A81" w:rsidRDefault="00685A81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294B0B81" w14:textId="77777777" w:rsidR="00685A81" w:rsidRDefault="00685A81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3F051DD1" w14:textId="77777777" w:rsidR="00685A81" w:rsidRDefault="00685A81">
      <w:pPr>
        <w:ind w:right="-365"/>
        <w:jc w:val="both"/>
      </w:pPr>
      <w:r>
        <w:rPr>
          <w:szCs w:val="28"/>
        </w:rPr>
        <w:t xml:space="preserve">від 11.10.2021 № 269 “Про </w:t>
      </w:r>
    </w:p>
    <w:p w14:paraId="4255BF7B" w14:textId="77777777" w:rsidR="00685A81" w:rsidRDefault="00685A81">
      <w:pPr>
        <w:ind w:right="-365"/>
        <w:jc w:val="both"/>
      </w:pPr>
      <w:r>
        <w:rPr>
          <w:szCs w:val="28"/>
        </w:rPr>
        <w:t>підтвердження місця проживання</w:t>
      </w:r>
    </w:p>
    <w:p w14:paraId="6E9FA261" w14:textId="77777777" w:rsidR="00685A81" w:rsidRDefault="00685A81">
      <w:pPr>
        <w:jc w:val="both"/>
      </w:pPr>
      <w:r>
        <w:rPr>
          <w:bCs w:val="0"/>
          <w:szCs w:val="28"/>
        </w:rPr>
        <w:t xml:space="preserve">малолітніх Семенюк Е.П. та </w:t>
      </w:r>
    </w:p>
    <w:p w14:paraId="7D255520" w14:textId="77777777" w:rsidR="00685A81" w:rsidRDefault="00685A81">
      <w:pPr>
        <w:jc w:val="both"/>
      </w:pPr>
      <w:r>
        <w:rPr>
          <w:bCs w:val="0"/>
          <w:szCs w:val="28"/>
        </w:rPr>
        <w:t>Семенюка Н.П. для їх</w:t>
      </w:r>
    </w:p>
    <w:p w14:paraId="1C3FB06D" w14:textId="77777777" w:rsidR="00685A81" w:rsidRDefault="00685A81">
      <w:pPr>
        <w:ind w:right="-365"/>
        <w:jc w:val="both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52600C8E" w14:textId="77777777" w:rsidR="00685A81" w:rsidRDefault="00685A81">
      <w:pPr>
        <w:rPr>
          <w:szCs w:val="28"/>
        </w:rPr>
      </w:pPr>
    </w:p>
    <w:p w14:paraId="49CE7DF3" w14:textId="77777777" w:rsidR="00685A81" w:rsidRDefault="00685A81">
      <w:pPr>
        <w:rPr>
          <w:szCs w:val="28"/>
        </w:rPr>
      </w:pPr>
    </w:p>
    <w:p w14:paraId="11C2AF5E" w14:textId="77777777" w:rsidR="00685A81" w:rsidRDefault="00685A81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11.10.2021 № 269 </w:t>
      </w:r>
      <w:r>
        <w:rPr>
          <w:szCs w:val="28"/>
          <w:highlight w:val="white"/>
        </w:rPr>
        <w:t xml:space="preserve">“Про підтвердження місця проживання </w:t>
      </w:r>
      <w:r>
        <w:rPr>
          <w:bCs w:val="0"/>
          <w:szCs w:val="28"/>
          <w:highlight w:val="white"/>
        </w:rPr>
        <w:t xml:space="preserve">малолітніх Семенюк Е.П. та Семенюка Н.П. для їх тимчасового виїзду за межі України”, враховуючи інтереси дітей,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дітей з іншим із батьків або відкриття провадження у справі щодо визначення місця проживання дітей, виконавчий комітет міської ради </w:t>
      </w:r>
    </w:p>
    <w:p w14:paraId="74CE65B0" w14:textId="77777777" w:rsidR="00685A81" w:rsidRDefault="00685A81">
      <w:pPr>
        <w:ind w:firstLine="708"/>
        <w:jc w:val="both"/>
        <w:rPr>
          <w:bCs w:val="0"/>
          <w:szCs w:val="28"/>
          <w:highlight w:val="white"/>
        </w:rPr>
      </w:pPr>
    </w:p>
    <w:p w14:paraId="2D200826" w14:textId="77777777" w:rsidR="00685A81" w:rsidRDefault="00685A81">
      <w:r>
        <w:rPr>
          <w:szCs w:val="28"/>
          <w:highlight w:val="white"/>
        </w:rPr>
        <w:t>ВИРІШИВ:</w:t>
      </w:r>
    </w:p>
    <w:p w14:paraId="40E57358" w14:textId="77777777" w:rsidR="00685A81" w:rsidRDefault="00685A81">
      <w:pPr>
        <w:jc w:val="both"/>
        <w:rPr>
          <w:szCs w:val="28"/>
          <w:highlight w:val="white"/>
        </w:rPr>
      </w:pPr>
    </w:p>
    <w:p w14:paraId="3D86D322" w14:textId="77777777" w:rsidR="00685A81" w:rsidRDefault="00685A81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  <w:highlight w:val="white"/>
        </w:rPr>
        <w:t xml:space="preserve">підтвердження місця проживання малолітніх Семенюк Еліни Павлівни, </w:t>
      </w:r>
      <w:r w:rsidR="007A0BE5">
        <w:rPr>
          <w:rFonts w:eastAsia="Andale Sans UI"/>
          <w:bCs w:val="0"/>
          <w:szCs w:val="28"/>
          <w:highlight w:val="white"/>
        </w:rPr>
        <w:t>____</w:t>
      </w:r>
      <w:r>
        <w:rPr>
          <w:rFonts w:eastAsia="Andale Sans UI"/>
          <w:bCs w:val="0"/>
          <w:szCs w:val="28"/>
          <w:highlight w:val="white"/>
        </w:rPr>
        <w:t xml:space="preserve"> року народження, та Семенюка Назарія Павловича, </w:t>
      </w:r>
      <w:r w:rsidR="000D41CC">
        <w:rPr>
          <w:rFonts w:eastAsia="Andale Sans UI"/>
          <w:bCs w:val="0"/>
          <w:szCs w:val="28"/>
          <w:highlight w:val="white"/>
        </w:rPr>
        <w:t>____</w:t>
      </w:r>
      <w:r>
        <w:rPr>
          <w:bCs w:val="0"/>
          <w:szCs w:val="28"/>
          <w:highlight w:val="white"/>
        </w:rPr>
        <w:t> </w:t>
      </w:r>
      <w:r>
        <w:rPr>
          <w:rFonts w:eastAsia="Andale Sans UI"/>
          <w:bCs w:val="0"/>
          <w:szCs w:val="28"/>
          <w:highlight w:val="white"/>
        </w:rPr>
        <w:t>року народження, із матір'ю Семенюк Іриною Олександрівною для їх тимчасового виїзду за межі України.</w:t>
      </w:r>
    </w:p>
    <w:p w14:paraId="785E82DC" w14:textId="77777777" w:rsidR="00685A81" w:rsidRDefault="00685A81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"/>
          <w:bCs w:val="0"/>
          <w:color w:val="000000"/>
          <w:szCs w:val="28"/>
          <w:highlight w:val="white"/>
        </w:rPr>
        <w:t xml:space="preserve">Семенюк Ірину Олександрівну </w:t>
      </w:r>
      <w:r>
        <w:rPr>
          <w:bCs w:val="0"/>
          <w:color w:val="000000"/>
          <w:szCs w:val="28"/>
          <w:highlight w:val="white"/>
        </w:rPr>
        <w:t>д</w:t>
      </w:r>
      <w:r>
        <w:rPr>
          <w:rFonts w:eastAsia="Andale Sans UI"/>
          <w:bCs w:val="0"/>
          <w:color w:val="000000"/>
          <w:szCs w:val="28"/>
          <w:highlight w:val="white"/>
        </w:rPr>
        <w:t xml:space="preserve">отримуватись встановленого законом обмеження щодо строку перебування дітей за межами України та інформувати про повернення дітей протягом місяця з дня в’їзду в Україну службу у справах дітей за </w:t>
      </w:r>
      <w:proofErr w:type="spellStart"/>
      <w:r>
        <w:rPr>
          <w:rFonts w:eastAsia="Andale Sans UI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  <w:highlight w:val="white"/>
        </w:rPr>
        <w:t>. 100.</w:t>
      </w:r>
    </w:p>
    <w:p w14:paraId="5CCF2503" w14:textId="77777777" w:rsidR="00685A81" w:rsidRDefault="00685A81">
      <w:pPr>
        <w:jc w:val="center"/>
        <w:rPr>
          <w:rFonts w:eastAsia="Andale Sans UI"/>
          <w:bCs w:val="0"/>
          <w:color w:val="000000"/>
          <w:szCs w:val="28"/>
          <w:highlight w:val="white"/>
        </w:rPr>
      </w:pPr>
    </w:p>
    <w:p w14:paraId="11CBBDEF" w14:textId="77777777" w:rsidR="00685A81" w:rsidRDefault="00685A81">
      <w:pPr>
        <w:jc w:val="center"/>
      </w:pPr>
      <w:r>
        <w:rPr>
          <w:rFonts w:eastAsia="Andale Sans UI"/>
          <w:bCs w:val="0"/>
          <w:color w:val="000000"/>
          <w:szCs w:val="28"/>
          <w:highlight w:val="white"/>
        </w:rPr>
        <w:lastRenderedPageBreak/>
        <w:t>2</w:t>
      </w:r>
    </w:p>
    <w:p w14:paraId="50422522" w14:textId="77777777" w:rsidR="00685A81" w:rsidRDefault="00685A81">
      <w:pPr>
        <w:jc w:val="center"/>
      </w:pPr>
    </w:p>
    <w:p w14:paraId="149762BE" w14:textId="77777777" w:rsidR="00685A81" w:rsidRDefault="00685A81">
      <w:pPr>
        <w:jc w:val="both"/>
      </w:pPr>
      <w:r>
        <w:rPr>
          <w:rFonts w:eastAsia="Andale Sans UI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0EB3E140" w14:textId="77777777" w:rsidR="00685A81" w:rsidRDefault="00685A81">
      <w:pPr>
        <w:jc w:val="both"/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25D52001" w14:textId="77777777" w:rsidR="00685A81" w:rsidRDefault="00685A81">
      <w:pPr>
        <w:widowControl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7C399256" w14:textId="77777777" w:rsidR="00685A81" w:rsidRDefault="00685A81">
      <w:pPr>
        <w:spacing w:line="216" w:lineRule="auto"/>
        <w:rPr>
          <w:szCs w:val="28"/>
          <w:highlight w:val="white"/>
        </w:rPr>
      </w:pPr>
    </w:p>
    <w:p w14:paraId="47AFF47D" w14:textId="77777777" w:rsidR="00685A81" w:rsidRDefault="00685A81">
      <w:pPr>
        <w:spacing w:line="216" w:lineRule="auto"/>
        <w:rPr>
          <w:szCs w:val="28"/>
          <w:highlight w:val="white"/>
        </w:rPr>
      </w:pPr>
    </w:p>
    <w:p w14:paraId="44433401" w14:textId="77777777" w:rsidR="00685A81" w:rsidRDefault="00685A81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</w:t>
      </w:r>
    </w:p>
    <w:p w14:paraId="612EE6F9" w14:textId="77777777" w:rsidR="00685A81" w:rsidRDefault="00685A81">
      <w:pPr>
        <w:spacing w:line="216" w:lineRule="auto"/>
        <w:rPr>
          <w:szCs w:val="28"/>
          <w:highlight w:val="white"/>
        </w:rPr>
      </w:pPr>
    </w:p>
    <w:p w14:paraId="5F5FCBC7" w14:textId="77777777" w:rsidR="00685A81" w:rsidRDefault="00685A81">
      <w:pPr>
        <w:ind w:firstLine="720"/>
        <w:jc w:val="both"/>
        <w:rPr>
          <w:szCs w:val="28"/>
          <w:highlight w:val="white"/>
        </w:rPr>
      </w:pPr>
    </w:p>
    <w:p w14:paraId="79196BA7" w14:textId="77777777" w:rsidR="00685A81" w:rsidRDefault="00685A81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5F43E81E" w14:textId="77777777" w:rsidR="00685A81" w:rsidRDefault="00685A81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4B2CA9E1" w14:textId="77777777" w:rsidR="00685A81" w:rsidRDefault="00685A81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0B7DF48F" w14:textId="77777777" w:rsidR="00685A81" w:rsidRDefault="00685A81">
      <w:pPr>
        <w:spacing w:line="216" w:lineRule="auto"/>
        <w:rPr>
          <w:sz w:val="24"/>
          <w:highlight w:val="white"/>
        </w:rPr>
      </w:pPr>
    </w:p>
    <w:p w14:paraId="7A1BC0ED" w14:textId="77777777" w:rsidR="00685A81" w:rsidRDefault="00685A81">
      <w:pPr>
        <w:spacing w:line="216" w:lineRule="auto"/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15C54008" w14:textId="77777777" w:rsidR="00685A81" w:rsidRDefault="00685A81">
      <w:pPr>
        <w:spacing w:line="216" w:lineRule="auto"/>
        <w:rPr>
          <w:sz w:val="26"/>
          <w:szCs w:val="26"/>
          <w:highlight w:val="white"/>
        </w:rPr>
      </w:pPr>
    </w:p>
    <w:p w14:paraId="4B36372A" w14:textId="77777777" w:rsidR="00685A81" w:rsidRDefault="00685A81">
      <w:pPr>
        <w:spacing w:line="216" w:lineRule="auto"/>
        <w:rPr>
          <w:sz w:val="26"/>
          <w:szCs w:val="26"/>
          <w:highlight w:val="white"/>
        </w:rPr>
      </w:pPr>
    </w:p>
    <w:p w14:paraId="79EF324D" w14:textId="79B6CEDB" w:rsidR="00685A81" w:rsidRDefault="00685A81">
      <w:pPr>
        <w:spacing w:line="216" w:lineRule="auto"/>
      </w:pPr>
      <w:r>
        <w:rPr>
          <w:szCs w:val="28"/>
          <w:highlight w:val="white"/>
        </w:rPr>
        <w:t xml:space="preserve">Рішення набрало законної сили </w:t>
      </w:r>
      <w:r w:rsidR="000724B3">
        <w:rPr>
          <w:szCs w:val="28"/>
          <w:highlight w:val="white"/>
        </w:rPr>
        <w:t xml:space="preserve">03 листопада </w:t>
      </w:r>
      <w:r>
        <w:rPr>
          <w:szCs w:val="28"/>
          <w:highlight w:val="white"/>
        </w:rPr>
        <w:t>2021 року</w:t>
      </w:r>
    </w:p>
    <w:p w14:paraId="6869B153" w14:textId="77777777" w:rsidR="00685A81" w:rsidRDefault="00685A81">
      <w:pPr>
        <w:rPr>
          <w:lang w:eastAsia="ar-SA"/>
        </w:rPr>
      </w:pPr>
    </w:p>
    <w:p w14:paraId="39C4B902" w14:textId="77777777" w:rsidR="00685A81" w:rsidRDefault="00685A81">
      <w:pPr>
        <w:widowControl w:val="0"/>
        <w:autoSpaceDE w:val="0"/>
        <w:rPr>
          <w:color w:val="000000"/>
          <w:sz w:val="24"/>
          <w:lang w:eastAsia="ar-SA"/>
        </w:rPr>
      </w:pPr>
    </w:p>
    <w:p w14:paraId="4AFA653B" w14:textId="77777777" w:rsidR="00685A81" w:rsidRDefault="00685A81">
      <w:pPr>
        <w:rPr>
          <w:color w:val="000000"/>
          <w:sz w:val="24"/>
          <w:lang w:eastAsia="ar-SA"/>
        </w:rPr>
      </w:pPr>
    </w:p>
    <w:sectPr w:rsidR="00685A81">
      <w:pgSz w:w="11906" w:h="16838"/>
      <w:pgMar w:top="720" w:right="567" w:bottom="1134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81"/>
    <w:rsid w:val="000724B3"/>
    <w:rsid w:val="000D41CC"/>
    <w:rsid w:val="00395599"/>
    <w:rsid w:val="00685A81"/>
    <w:rsid w:val="007A0BE5"/>
    <w:rsid w:val="00C93A81"/>
    <w:rsid w:val="00E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AADA9E"/>
  <w15:chartTrackingRefBased/>
  <w15:docId w15:val="{DDBC1A2E-A75F-4D11-91D7-20ADA2E1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a3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9">
    <w:name w:val="Основной текст с отступом Знак"/>
    <w:rPr>
      <w:sz w:val="28"/>
      <w:szCs w:val="24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af6">
    <w:name w:val="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7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pPr>
      <w:spacing w:after="120" w:line="480" w:lineRule="auto"/>
      <w:ind w:left="283"/>
    </w:pPr>
  </w:style>
  <w:style w:type="paragraph" w:customStyle="1" w:styleId="af9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litvinchuk</cp:lastModifiedBy>
  <cp:revision>2</cp:revision>
  <cp:lastPrinted>1995-11-21T15:41:00Z</cp:lastPrinted>
  <dcterms:created xsi:type="dcterms:W3CDTF">2021-11-04T07:46:00Z</dcterms:created>
  <dcterms:modified xsi:type="dcterms:W3CDTF">2021-11-04T07:46:00Z</dcterms:modified>
</cp:coreProperties>
</file>