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709" w:val="left"/>
          <w:tab w:leader="none" w:pos="1451" w:val="left"/>
        </w:tabs>
        <w:ind w:firstLine="9099" w:left="0" w:right="-66"/>
        <w:spacing w:after="0" w:before="0" w:line="100" w:lineRule="atLeast"/>
      </w:pPr>
      <w:r>
        <w:rPr>
          <w:sz w:val="21"/>
          <w:b w:val="off"/>
          <w:szCs w:val="21"/>
          <w:bCs w:val="off"/>
          <w:rFonts w:ascii="Times New Roman" w:hAnsi="Times New Roman"/>
        </w:rPr>
        <w:t xml:space="preserve">     </w:t>
      </w:r>
      <w:r>
        <w:rPr>
          <w:sz w:val="24"/>
          <w:b w:val="off"/>
          <w:szCs w:val="24"/>
          <w:bCs w:val="off"/>
          <w:rFonts w:ascii="Times New Roman" w:hAnsi="Times New Roman"/>
        </w:rPr>
        <w:t>Додаток 3</w:t>
      </w:r>
    </w:p>
    <w:p>
      <w:pPr>
        <w:pStyle w:val="style0"/>
        <w:jc w:val="center"/>
        <w:ind w:hanging="0" w:left="0" w:right="-66"/>
        <w:spacing w:after="0" w:before="0" w:line="100" w:lineRule="atLeast"/>
      </w:pPr>
      <w:r>
        <w:rPr>
          <w:sz w:val="26"/>
          <w:b/>
          <w:szCs w:val="26"/>
          <w:rFonts w:ascii="Times New Roman" w:hAnsi="Times New Roman"/>
        </w:rPr>
        <w:t>План дій (графік виконання)</w:t>
      </w:r>
    </w:p>
    <w:p>
      <w:pPr>
        <w:pStyle w:val="style0"/>
        <w:ind w:hanging="0" w:left="0" w:right="-66"/>
        <w:spacing w:after="0" w:before="0" w:line="100" w:lineRule="atLeast"/>
      </w:pPr>
      <w:r>
        <w:rPr/>
      </w:r>
    </w:p>
    <w:tbl>
      <w:tblPr>
        <w:tblW w:type="dxa" w:w="23030"/>
        <w:tblBorders/>
        <w:jc w:val="left"/>
        <w:tblInd w:type="dxa" w:w="-82"/>
      </w:tblPr>
      <w:tblGrid>
        <w:gridCol w:w="725"/>
        <w:gridCol w:w="4319"/>
        <w:gridCol w:w="9198"/>
        <w:gridCol w:w="23030"/>
      </w:tblGrid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№</w:t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Операційна ціль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Продукт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" w:val="left"/>
                <w:tab w:leader="none" w:pos="716" w:val="left"/>
              </w:tabs>
              <w:ind w:hanging="165" w:left="7" w:right="-9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Рік виконання</w:t>
            </w:r>
          </w:p>
        </w:tc>
      </w:tr>
      <w:tr>
        <w:trPr>
          <w:cantSplit w:val="off"/>
        </w:trPr>
        <w:tc>
          <w:tcPr>
            <w:tcBorders/>
            <w:gridSpan w:val="4"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ind w:hanging="0" w:left="0" w:right="-66"/>
              <w:spacing w:after="0" w:before="0"/>
            </w:pPr>
            <w:r>
              <w:rPr/>
            </w:r>
          </w:p>
          <w:p>
            <w:pPr>
              <w:pStyle w:val="style0"/>
              <w:jc w:val="both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Вдосконалити систему менеджменту, фінансування та маркетингу території, забезпечити створення</w:t>
            </w:r>
          </w:p>
          <w:p>
            <w:pPr>
              <w:pStyle w:val="style0"/>
              <w:jc w:val="both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 xml:space="preserve">та роботу адміністрації парку, організувати взаємовідносини між бізнесом та КП, створити нові  </w:t>
            </w:r>
          </w:p>
          <w:p>
            <w:pPr>
              <w:pStyle w:val="style0"/>
              <w:jc w:val="both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 xml:space="preserve">послуги, організувати рух </w:t>
            </w:r>
          </w:p>
          <w:p>
            <w:pPr>
              <w:pStyle w:val="style0"/>
              <w:jc w:val="both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транспорту.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Вдосконалити систему менеджменту на території парку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7" w:right="-59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Посада Адміністратора парку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7" w:right="1491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Змінити схему руху транспорту територією парку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Рішення виконкому, схема руху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Відрегулювати механізм здійснення тимчасової торгівлі та організації масових заходів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Рішення виконкому, порядок організації торгівлі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Запровадити новий механізм санітарної очистки та утримання території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Рішення виконкому, схема санітарної очистки, схема утримання, кошториси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Забезпечити бюджетне фінансування утримання та розвитку парку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Програма розвитку парків та скверів міста Луцька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2016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Залучити до процесу утримання парку приватний бізнес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Меморандум про співпрацю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</w:t>
            </w:r>
            <w:r>
              <w:rPr>
                <w:sz w:val="24"/>
                <w:szCs w:val="24"/>
                <w:rFonts w:ascii="Times New Roman" w:cs="" w:hAnsi="Times New Roman"/>
                <w:lang w:val="en-US"/>
              </w:rPr>
              <w:t>6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Забезпечити наявність та роботу постійного персоналу, який працюватиме над утриманням парку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11 працівників, штатний розпи</w:t>
            </w:r>
            <w:r>
              <w:rPr>
                <w:sz w:val="24"/>
                <w:szCs w:val="24"/>
                <w:rFonts w:ascii="Times New Roman" w:cs="" w:hAnsi="Times New Roman"/>
                <w:lang w:val="en-US"/>
              </w:rPr>
              <w:t>c</w:t>
            </w: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 xml:space="preserve"> (1 – адміністратор, 7 – озеленювач, 3 – двірник) 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Залучити додаткове фінансування для утримання та розвитку парку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Інфраструктурний проект будівництва еколого-просвітницького центру та відновлення меліоративної системи в Центральному парку (поданий на конкурс транскордонних проектів Україна – Булорусь – Польща 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2016</w:t>
            </w:r>
          </w:p>
        </w:tc>
      </w:tr>
      <w:tr>
        <w:trPr>
          <w:cantSplit w:val="off"/>
        </w:trPr>
        <w:tc>
          <w:tcPr>
            <w:tcBorders/>
            <w:gridSpan w:val="4"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Завдання: Покращити інфраструктуру парку, екологічний стан, благоустрій, забезпечити доступність</w:t>
            </w:r>
          </w:p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 xml:space="preserve">території, належний стан елементів благоустрою та зелених насаджень,підтримувати потрібний </w:t>
            </w:r>
          </w:p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мікроклімат.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Відновити систему функціонування меліоративних каналів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Скоригований проект меліорації та реконструкції насосної станції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Реалізація третьої черги з поглиблення та сполученням каналів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Реконструкція насосної станції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 xml:space="preserve">Забезпечити збереження та розвитку системи зелених насаджень 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Інвентаризація зелених насаджень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2017-2019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Ладшафтний план території на кожен сектор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2017-2019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Створити зручне місце для паркування ТЗ біля вулиці Глушець (між зупинкою Старий ринок та вул. Градний уззвіз)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Проект будівництва парковки, тротуару та частини парку з місцем для відпочинку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Парковка на приблизно 100 паркувальних місць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Системи обмеження руху для платного обслуговування парковки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Покращити якість дорожньо-транспортної інфраструктури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Відновлене покриття, нові та реконструйовані дороги, розмітка, знаки (згідно додатку №4)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Постійно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Забезпечити безпеку та комфорт від перебування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Піший та велосипедний патрулі, які працюватимуть у парку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Освітлення території парку (згідно з додатком №4)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2016-2019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Додаткова черга проекту «Безпечне місто» на території парку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2018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Убезпечити парк від негативного екологічного впливу міста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Реконструйовані зливові системи, які спрямовують стічні води в канали парку, додаткова очистка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2017-2019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Забезпечити роздільний збір сміття у парку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2017-2018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Забезпечити доступність парку для маломобільних груп населення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Пандуси, з’їзди/виїзди у всіх місцях парку, реконструйовані сходи, які цього потребують (згідно з додатком №5)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2017-2020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Вдосконалити систему електрифікації парку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Єдиний проект електрифікації та освітлення парку (з врахуванням існуючих мереж)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Точки доступу з достатньою потужністю в місцях проведення масових заходів (ристалище, мистецька зона, центральний вхід в парк, пляжна зона)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Доступ до електроенергії достатньої потужності від єдиної електромережі для підприємців та організацій, які здійснюють свою діяльність в парку (в тому числі атракціони)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Освтілення всієї території парку (згадно з додатком №4)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2016-2020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 xml:space="preserve">Забезпечити доступ соціально значимих об’єктів парку до комунікацій (вода, каналізація) 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Проект створення мережі каналізації та водопостачання на території парку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Нові мережі водопостачання та каналізації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2018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Вдосконалити зовнішній вигляд об</w:t>
            </w: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’</w:t>
            </w: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єктів благоустрою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Схема вказівників та інформаційних стендів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 xml:space="preserve">Конкурс на </w:t>
            </w: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дизайн об’єктів благоустрою (</w:t>
            </w: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лавки, смітники, вказівники, інформаційні стенди, велопарковки, рекламні носії, вивіски</w:t>
            </w: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Оновлена матеріальна база об’єктів благоустрою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gridSpan w:val="4"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 xml:space="preserve">Завдання: розробити та реалізувати план зонування території, створити нові об’єкти, забезпечити </w:t>
            </w:r>
          </w:p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Times New Roman" w:hAnsi="Times New Roman"/>
                <w:lang w:val="uk-UA"/>
              </w:rPr>
              <w:t>відповідність функцій зонам, ініціювати розробку проектів по кожній зоні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Створити привабливу відпочинкову зону біля паркінгу на вулиці Глушець (сектори І-ІІІ ландшафтної зони)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en-US"/>
              </w:rPr>
              <w:t>О</w:t>
            </w: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бстеження зелених насаджень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Проект будівництва парковки, тротуару та частини парку з місцем для відпочинку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Парковка на приблизно 70 паркувальних місць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Системи обмеження руху для платного обслуговування парковки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Відновити екологічну функцію заказника Пташиний гай</w:t>
            </w: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 xml:space="preserve"> 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Екологічна експертиза заказника, завдання щодо збереження, або створення конкретних видів тварин чи рослин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Оновлене Положення про заказник, при потребі внести зміни в межі території без зменшення загальної площі заповідної території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Додаткові рослини і тварини на території ПГ відповідно до експертних пропозицій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2018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Екологічний маршрут територією заказника, вказівники та інформаційні стенди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Забезпечити умови для перебування людей із собаками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Проект облаштування території для вигулу собак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Огорожа та відповідні вказівники на території зони та на території парку загалом, а також смітники та пакети для екскрементів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Технічні засоби для розваг та занять з тваринами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2018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 xml:space="preserve">Створити умови для інтелектуального та творчого розвитку лучан 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Перші зразки засобів та обладнання для встановлення інтелектуальних ігор та фізичних експериментів (3 моделі щороку)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2017-2020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Благоустрій території інтелектуальних ігор та розваг, розробка та реалізація ландшафтного плану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Щорічний захід для створення креативних мистецьких продуктів (пленер, конкурс тощо)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Проект благоустрою території мистецької зони з місцями для проведення заходів, постійними та тимчасовими експозиціями, освітленням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Благоустрій мистецької території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Конкурс на дизайн місця відпочинку на території Мистецької зони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Місце для відпочинку у мистецькій зоні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Проект літнього театру на території мистецької зони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Відновлений літній театр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 xml:space="preserve">Створити місце для проведення культурно-мистецьких заходів (Ристалище), підсилити історичний аспект розвитку Луцька 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Розчищена територія, видалені аварійні, сухостійні та хворі дерева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Виготовлене переносне ристалище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2016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Точки доступу до комунікацій: електрика, інтернет, вода, каналізація (санвузол)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Щорічний традиційний лицарський фестиваль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Огорожа зі звукоізоляцією, яка відділятиме житлові будинки від Ристалища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Проект будівництва Ристалища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Новозбудоване Ристалище з місцем для відпочинку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2019-20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Залучити інвестора для розвитку індустрії розваг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Відведена земельна ділянка під розміщення та обслуговування атракціонів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Конкурс на довготривалу оренду земельної ділянки з проектом розвитку даної території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 xml:space="preserve">Реконструйовані мережі, комунікації, засоби, доступності для якісного обслуговування об’єкту 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2018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 xml:space="preserve">Оновлений парк атракціонів 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Створити умови длязанять в парку спортом та фізичною культурою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Топографічна зйомка 1-го і 2-го секторів спортивної зони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2016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 xml:space="preserve">Проект будівництва </w:t>
            </w:r>
            <w:r>
              <w:rPr>
                <w:sz w:val="24"/>
                <w:szCs w:val="24"/>
                <w:rFonts w:ascii="Times New Roman" w:cs="" w:hAnsi="Times New Roman"/>
                <w:lang w:val="en-US"/>
              </w:rPr>
              <w:t>C</w:t>
            </w: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портивного ядра</w:t>
            </w: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 xml:space="preserve"> (1-й сектор)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Проект благоустрою 2-го сектору (біля Спартака)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2016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Благоустрій території сектору №2 спортивної зони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2017-18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Підготовлена територія для реалізації проекту: розчищений сектор, підведені комунікації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Збудоване Спортивного ядро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2019-20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Збільшити кількість розваг для дітей на території парку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Дитячий майданчик для дітей з обмеженими фізичними можливостями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2016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Проект будівництва дитячого майданчика на території перспективного сектору (4.2)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2018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Дитячий майданчик у вигляді паркових розваг (сектор 4,2)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Розширити можливості для розвитку зоопарку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Проект реконструкції адміністративного приміщення під еколого-освітній центр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Працююче кафе навпроти входу в Зоопарк з місцем відпочинку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Огорожа навколо перспективного сектору для розширення зоопарку (5.2)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Реконструйоване адмінприміщення з аудиторіями та лабораторіями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2018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Проект реконструкції перспективного сектору (5.2)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Новий збудований сектор зоопарку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2020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Відновити функціонування прибережної зони парку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Розчищена територія від Старого міста до СК Спартак вздовж берега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 xml:space="preserve">Відновлена набережна з місцями для відпочинку 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2018-19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Проект реконструкції пляжу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Оновлений пляж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2018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Місця для відпочинку вздовж берега від пляжу до Старого міста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Забезпечити наявність місця для здійснення кулінарного відпочинку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Місця для відпочинку з мангалами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2018-2019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Споруда з доступом до комунікацій (туалет, вода, світло) для обслуговування пікнікової зони та кемпінгу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Проект реконструкції пікнікової зони та кемпінгу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Збудований кемпінг (на схід від існуючих меж парку)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2020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Створити умови для розвитку садово-паркового мистецтва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Проект землеустрою території сектору №8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2020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Місце для торгівлі на території старого ринку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2020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 xml:space="preserve">Конкурс на найкращий проект території 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2021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Експозиція рослин з виставковими та відпочинковими зонами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2022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Оптимізувати роботу господарського приміщення у парку, залучити інвестора для його реконструкції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Технічна документація, право власності на приміщення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Конкурс на довгострокову оренду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2018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Проект реконструкції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2018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Реконструйоване приміщення: зали для лекцій, офіси для парку та атракціонів, ресторан, туалет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uk-UA"/>
              </w:rPr>
              <w:t>2019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Створити нові, або реконструювати існуючі місця для відпочинку (в т.ч. великих груп)</w:t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Конкурс на найкращий проект реконструкції Альтанки з розширенням і створенням місця для відпочинку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2017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7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43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/>
            </w:r>
          </w:p>
        </w:tc>
        <w:tc>
          <w:tcPr>
            <w:tcBorders/>
            <w:shd w:fill="FFFFFF"/>
            <w:tcW w:type="dxa" w:w="919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Місце для відпочинку з альтанкою</w:t>
            </w:r>
          </w:p>
        </w:tc>
        <w:tc>
          <w:tcPr>
            <w:tcBorders/>
            <w:shd w:fill="FFFFFF"/>
            <w:tcW w:type="dxa" w:w="2303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66"/>
              <w:spacing w:after="0" w:before="0"/>
            </w:pPr>
            <w:r>
              <w:rPr>
                <w:sz w:val="24"/>
                <w:szCs w:val="24"/>
                <w:rFonts w:ascii="Times New Roman" w:cs="" w:hAnsi="Times New Roman"/>
                <w:lang w:val="ru-RU"/>
              </w:rPr>
              <w:t>2017</w:t>
            </w:r>
          </w:p>
        </w:tc>
      </w:tr>
    </w:tbl>
    <w:p>
      <w:pPr>
        <w:pStyle w:val="style0"/>
        <w:ind w:hanging="0" w:left="0" w:right="-66"/>
        <w:spacing w:after="0" w:before="0" w:line="100" w:lineRule="atLeast"/>
      </w:pPr>
      <w:r>
        <w:rPr/>
      </w:r>
    </w:p>
    <w:p>
      <w:pPr>
        <w:pStyle w:val="style0"/>
        <w:ind w:hanging="0" w:left="0" w:right="-66"/>
        <w:spacing w:after="0" w:before="0" w:line="100" w:lineRule="atLeast"/>
      </w:pPr>
      <w:r>
        <w:rPr/>
      </w:r>
    </w:p>
    <w:p>
      <w:pPr>
        <w:pStyle w:val="style0"/>
        <w:ind w:hanging="0" w:left="0" w:right="-66"/>
        <w:spacing w:after="0" w:before="0" w:line="100" w:lineRule="atLeast"/>
      </w:pPr>
      <w:r>
        <w:rPr/>
      </w:r>
    </w:p>
    <w:p>
      <w:pPr>
        <w:pStyle w:val="style0"/>
        <w:ind w:hanging="0" w:left="0" w:right="-66"/>
        <w:spacing w:after="0" w:before="0" w:line="100" w:lineRule="atLeast"/>
      </w:pPr>
      <w:r>
        <w:rPr/>
      </w:r>
    </w:p>
    <w:p>
      <w:pPr>
        <w:pStyle w:val="style0"/>
        <w:ind w:hanging="0" w:left="0" w:right="-66"/>
        <w:spacing w:after="0" w:before="0" w:line="100" w:lineRule="atLeast"/>
      </w:pPr>
      <w:r>
        <w:rPr/>
      </w:r>
    </w:p>
    <w:p>
      <w:pPr>
        <w:pStyle w:val="style0"/>
        <w:ind w:hanging="0" w:left="0" w:right="-66"/>
        <w:spacing w:after="0" w:before="0" w:line="100" w:lineRule="atLeast"/>
      </w:pPr>
      <w:r>
        <w:rPr/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850" w:left="791" w:right="796" w:top="850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Базови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Droid Sans Fallback" w:hAnsi="Calibri"/>
      <w:lang w:bidi="ar-SA" w:eastAsia="en-US" w:val="uk-UA"/>
    </w:rPr>
  </w:style>
  <w:style w:styleId="style1" w:type="paragraph">
    <w:name w:val="Заголовок 1"/>
    <w:basedOn w:val="style0"/>
    <w:next w:val="style25"/>
    <w:pPr>
      <w:jc w:val="center"/>
      <w:suppressAutoHyphens w:val="true"/>
      <w:keepNext/>
      <w:spacing w:after="0" w:before="480"/>
    </w:pPr>
    <w:rPr>
      <w:color w:val="365F91"/>
      <w:sz w:val="28"/>
      <w:b/>
      <w:szCs w:val="28"/>
      <w:bCs/>
      <w:rFonts w:ascii="Cambria" w:cs="" w:hAnsi="Cambria"/>
      <w:lang w:eastAsia="uk-UA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/>
  </w:style>
  <w:style w:styleId="style17" w:type="character">
    <w:name w:val="ListLabel 2"/>
    <w:next w:val="style17"/>
    <w:rPr/>
  </w:style>
  <w:style w:styleId="style18" w:type="character">
    <w:name w:val="Заголовок 1 Знак"/>
    <w:basedOn w:val="style15"/>
    <w:next w:val="style18"/>
    <w:rPr/>
  </w:style>
  <w:style w:styleId="style19" w:type="character">
    <w:name w:val="Основной текст Знак"/>
    <w:basedOn w:val="style15"/>
    <w:next w:val="style19"/>
    <w:rPr/>
  </w:style>
  <w:style w:styleId="style20" w:type="character">
    <w:name w:val="Гіперпосилання"/>
    <w:next w:val="style20"/>
    <w:rPr>
      <w:color w:val="000080"/>
      <w:u w:val="single"/>
      <w:lang w:bidi="uk-UA" w:eastAsia="uk-UA" w:val="uk-UA"/>
    </w:rPr>
  </w:style>
  <w:style w:styleId="style21" w:type="character">
    <w:name w:val="ListLabel 3"/>
    <w:next w:val="style21"/>
    <w:rPr/>
  </w:style>
  <w:style w:styleId="style22" w:type="character">
    <w:name w:val="ListLabel 4"/>
    <w:next w:val="style22"/>
    <w:rPr/>
  </w:style>
  <w:style w:styleId="style23" w:type="character">
    <w:name w:val="ListLabel 5"/>
    <w:next w:val="style23"/>
    <w:rPr/>
  </w:style>
  <w:style w:styleId="style24" w:type="paragraph">
    <w:name w:val="Заголовок"/>
    <w:basedOn w:val="style0"/>
    <w:next w:val="style25"/>
    <w:pPr>
      <w:keepNext/>
      <w:spacing w:after="120" w:before="240"/>
    </w:pPr>
    <w:rPr>
      <w:sz w:val="28"/>
      <w:szCs w:val="28"/>
      <w:rFonts w:ascii="Liberation Sans" w:cs="FreeSans" w:eastAsia="Arial Unicode MS" w:hAnsi="Liberation Sans"/>
    </w:rPr>
  </w:style>
  <w:style w:styleId="style25" w:type="paragraph">
    <w:name w:val="Основний текст"/>
    <w:basedOn w:val="style0"/>
    <w:next w:val="style25"/>
    <w:pPr>
      <w:spacing w:after="140" w:before="0" w:line="288" w:lineRule="atLeast"/>
    </w:pPr>
    <w:rPr>
      <w:sz w:val="24"/>
      <w:szCs w:val="24"/>
      <w:rFonts w:ascii="Times New Roman" w:eastAsia="MS Mincho" w:hAnsi="Times New Roman"/>
      <w:lang w:eastAsia="ja-JP"/>
    </w:rPr>
  </w:style>
  <w:style w:styleId="style26" w:type="paragraph">
    <w:name w:val="Список"/>
    <w:basedOn w:val="style25"/>
    <w:next w:val="style26"/>
    <w:pPr/>
    <w:rPr>
      <w:rFonts w:ascii="Arial" w:cs="FreeSans" w:hAnsi="Arial"/>
    </w:rPr>
  </w:style>
  <w:style w:styleId="style27" w:type="paragraph">
    <w:name w:val="Назва"/>
    <w:basedOn w:val="style0"/>
    <w:next w:val="style27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28" w:type="paragraph">
    <w:name w:val="Покажчик"/>
    <w:basedOn w:val="style0"/>
    <w:next w:val="style28"/>
    <w:pPr>
      <w:suppressLineNumbers/>
    </w:pPr>
    <w:rPr>
      <w:rFonts w:ascii="Arial" w:cs="FreeSans" w:hAnsi="Arial"/>
    </w:rPr>
  </w:style>
  <w:style w:styleId="style29" w:type="paragraph">
    <w:name w:val="Розділ"/>
    <w:basedOn w:val="style0"/>
    <w:next w:val="style29"/>
    <w:pPr/>
    <w:rPr/>
  </w:style>
  <w:style w:styleId="style30" w:type="paragraph">
    <w:name w:val="List Paragraph"/>
    <w:basedOn w:val="style0"/>
    <w:next w:val="style30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Application>OpenOffice.org/3.2$Win32 OpenOffice.org_project/320m19$Build-9505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2016-08-29T18:18:00.00Z</dcterms:created>
  <dc:creator>Оленка</dc:creator>
  <dc:language>uk</dc:language>
  <cp:lastModifiedBy>User</cp:lastModifiedBy>
  <cp:lastPrinted>2016-11-09T14:13:22.00Z</cp:lastPrinted>
  <dcterms:modified xsi:type="dcterms:W3CDTF">2016-11-09T06:46:00.00Z</dcterms:modified>
  <cp:revision>73</cp:revision>
</cp:coreProperties>
</file>