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E22" w:rsidRPr="001A67E7" w:rsidRDefault="00C66E22" w:rsidP="00974C11">
      <w:pPr>
        <w:shd w:val="clear" w:color="auto" w:fill="FFFFFF"/>
        <w:spacing w:line="326" w:lineRule="exact"/>
        <w:ind w:left="5611"/>
        <w:contextualSpacing/>
        <w:jc w:val="right"/>
        <w:rPr>
          <w:sz w:val="28"/>
          <w:szCs w:val="28"/>
        </w:rPr>
      </w:pPr>
      <w:r w:rsidRPr="001A67E7">
        <w:rPr>
          <w:sz w:val="28"/>
          <w:szCs w:val="28"/>
          <w:lang w:val="uk-UA"/>
        </w:rPr>
        <w:t xml:space="preserve">Додаток </w:t>
      </w:r>
    </w:p>
    <w:p w:rsidR="00C66E22" w:rsidRPr="001A67E7" w:rsidRDefault="00C66E22" w:rsidP="00974C11">
      <w:pPr>
        <w:shd w:val="clear" w:color="auto" w:fill="FFFFFF"/>
        <w:spacing w:line="326" w:lineRule="exact"/>
        <w:contextualSpacing/>
        <w:jc w:val="right"/>
        <w:rPr>
          <w:spacing w:val="-2"/>
          <w:sz w:val="28"/>
          <w:szCs w:val="28"/>
          <w:lang w:val="uk-UA"/>
        </w:rPr>
      </w:pPr>
      <w:r w:rsidRPr="001A67E7">
        <w:rPr>
          <w:spacing w:val="-2"/>
          <w:sz w:val="28"/>
          <w:szCs w:val="28"/>
        </w:rPr>
        <w:t xml:space="preserve">                                                                     </w:t>
      </w:r>
      <w:r w:rsidRPr="001A67E7">
        <w:rPr>
          <w:spacing w:val="-2"/>
          <w:sz w:val="28"/>
          <w:szCs w:val="28"/>
          <w:lang w:val="uk-UA"/>
        </w:rPr>
        <w:t>до рішення міської ради</w:t>
      </w:r>
    </w:p>
    <w:p w:rsidR="00C66E22" w:rsidRDefault="00C66E22" w:rsidP="00974C11">
      <w:pPr>
        <w:shd w:val="clear" w:color="auto" w:fill="FFFFFF"/>
        <w:spacing w:line="326" w:lineRule="exact"/>
        <w:contextualSpacing/>
        <w:jc w:val="right"/>
        <w:rPr>
          <w:spacing w:val="-2"/>
          <w:sz w:val="28"/>
          <w:szCs w:val="28"/>
          <w:lang w:val="uk-UA"/>
        </w:rPr>
      </w:pPr>
      <w:r w:rsidRPr="001A67E7">
        <w:rPr>
          <w:spacing w:val="-2"/>
          <w:sz w:val="28"/>
          <w:szCs w:val="28"/>
          <w:lang w:val="uk-UA"/>
        </w:rPr>
        <w:t xml:space="preserve">від </w:t>
      </w:r>
      <w:r>
        <w:rPr>
          <w:spacing w:val="-2"/>
          <w:sz w:val="28"/>
          <w:szCs w:val="28"/>
          <w:lang w:val="uk-UA"/>
        </w:rPr>
        <w:t>_________________</w:t>
      </w:r>
    </w:p>
    <w:p w:rsidR="00C66E22" w:rsidRPr="001A67E7" w:rsidRDefault="00C66E22" w:rsidP="00974C11">
      <w:pPr>
        <w:shd w:val="clear" w:color="auto" w:fill="FFFFFF"/>
        <w:spacing w:line="326" w:lineRule="exact"/>
        <w:contextualSpacing/>
        <w:jc w:val="right"/>
        <w:rPr>
          <w:sz w:val="28"/>
          <w:szCs w:val="28"/>
        </w:rPr>
      </w:pPr>
    </w:p>
    <w:p w:rsidR="00C66E22" w:rsidRPr="001A67E7" w:rsidRDefault="00C66E22" w:rsidP="00974C11">
      <w:pPr>
        <w:shd w:val="clear" w:color="auto" w:fill="FFFFFF"/>
        <w:contextualSpacing/>
        <w:jc w:val="center"/>
        <w:rPr>
          <w:b/>
          <w:sz w:val="28"/>
          <w:szCs w:val="28"/>
          <w:lang w:val="uk-UA"/>
        </w:rPr>
      </w:pPr>
      <w:r w:rsidRPr="001A67E7">
        <w:rPr>
          <w:b/>
          <w:sz w:val="28"/>
          <w:szCs w:val="28"/>
          <w:lang w:val="uk-UA"/>
        </w:rPr>
        <w:t>ПОРЯДОК ПОВОДЖЕННЯ</w:t>
      </w:r>
    </w:p>
    <w:p w:rsidR="00C66E22" w:rsidRPr="000557E2" w:rsidRDefault="00C66E22" w:rsidP="00974C11">
      <w:pPr>
        <w:shd w:val="clear" w:color="auto" w:fill="FFFFFF"/>
        <w:contextualSpacing/>
        <w:jc w:val="center"/>
        <w:rPr>
          <w:b/>
          <w:sz w:val="28"/>
          <w:szCs w:val="28"/>
          <w:lang w:val="uk-UA"/>
        </w:rPr>
      </w:pPr>
      <w:r w:rsidRPr="000557E2">
        <w:rPr>
          <w:b/>
          <w:sz w:val="28"/>
          <w:szCs w:val="28"/>
          <w:lang w:val="uk-UA"/>
        </w:rPr>
        <w:t xml:space="preserve"> з відумерлою спадщиною в місті Луцьку</w:t>
      </w:r>
    </w:p>
    <w:p w:rsidR="00C66E22" w:rsidRPr="001A67E7" w:rsidRDefault="00C66E22" w:rsidP="00974C11">
      <w:pPr>
        <w:shd w:val="clear" w:color="auto" w:fill="FFFFFF"/>
        <w:contextualSpacing/>
        <w:jc w:val="center"/>
        <w:rPr>
          <w:sz w:val="28"/>
          <w:szCs w:val="28"/>
          <w:lang w:val="uk-UA"/>
        </w:rPr>
      </w:pPr>
    </w:p>
    <w:p w:rsidR="00C66E22" w:rsidRPr="001A67E7" w:rsidRDefault="00C66E22" w:rsidP="00974C11">
      <w:pPr>
        <w:shd w:val="clear" w:color="auto" w:fill="FFFFFF"/>
        <w:contextualSpacing/>
        <w:jc w:val="center"/>
        <w:rPr>
          <w:b/>
          <w:sz w:val="28"/>
          <w:szCs w:val="28"/>
          <w:lang w:val="uk-UA"/>
        </w:rPr>
      </w:pPr>
      <w:r w:rsidRPr="001A67E7">
        <w:rPr>
          <w:b/>
          <w:sz w:val="28"/>
          <w:szCs w:val="28"/>
          <w:lang w:val="uk-UA"/>
        </w:rPr>
        <w:t>І. ЗАГАЛЬНІ ПОЛОЖЕННЯ</w:t>
      </w:r>
    </w:p>
    <w:p w:rsidR="00C66E22" w:rsidRPr="001A67E7" w:rsidRDefault="00C66E22" w:rsidP="000557E2">
      <w:pPr>
        <w:numPr>
          <w:ilvl w:val="1"/>
          <w:numId w:val="3"/>
        </w:numPr>
        <w:shd w:val="clear" w:color="auto" w:fill="FFFFFF"/>
        <w:ind w:left="0" w:firstLine="567"/>
        <w:contextualSpacing/>
        <w:jc w:val="both"/>
        <w:rPr>
          <w:sz w:val="28"/>
          <w:szCs w:val="28"/>
          <w:lang w:val="uk-UA"/>
        </w:rPr>
      </w:pPr>
      <w:r w:rsidRPr="001A67E7">
        <w:rPr>
          <w:sz w:val="28"/>
          <w:szCs w:val="28"/>
          <w:lang w:val="uk-UA"/>
        </w:rPr>
        <w:t xml:space="preserve">Цей Порядок розроблений відповідно до Цивільного кодексу України, Цивільного процесуального кодексу України, Закону України «Про місцеве самоврядування в Україні» та інших нормативно-правових актів, що регулюють правовідносини щодо поводження з відумерлою спадщиною. </w:t>
      </w:r>
    </w:p>
    <w:p w:rsidR="00C66E22" w:rsidRPr="001A67E7" w:rsidRDefault="00C66E22" w:rsidP="000557E2">
      <w:pPr>
        <w:shd w:val="clear" w:color="auto" w:fill="FFFFFF"/>
        <w:ind w:firstLine="567"/>
        <w:contextualSpacing/>
        <w:jc w:val="both"/>
        <w:rPr>
          <w:sz w:val="28"/>
          <w:szCs w:val="28"/>
          <w:lang w:val="uk-UA"/>
        </w:rPr>
      </w:pPr>
      <w:r w:rsidRPr="001A67E7">
        <w:rPr>
          <w:sz w:val="28"/>
          <w:szCs w:val="28"/>
          <w:lang w:val="uk-UA"/>
        </w:rPr>
        <w:t>Дія Порядку поширюється на відносини, що виникають при визнанні за територіальною громадою міста Луцька права власності на нерухоме майно (земельні ділянки, будинки, будівлі, споруди, жилі та нежилі приміщення у будинках), а також на рухоме майно, цінні папери та грошові кошти, що визнані судом відумерлою спадщиною, і регламентує питання виявлення такого майна, його обліку, набуття територіальною громадою прав на нерухоме та рухоме майно.</w:t>
      </w:r>
    </w:p>
    <w:p w:rsidR="00C66E22" w:rsidRPr="001A67E7" w:rsidRDefault="00C66E22" w:rsidP="000557E2">
      <w:pPr>
        <w:numPr>
          <w:ilvl w:val="1"/>
          <w:numId w:val="3"/>
        </w:numPr>
        <w:shd w:val="clear" w:color="auto" w:fill="FFFFFF"/>
        <w:ind w:left="0" w:firstLine="567"/>
        <w:contextualSpacing/>
        <w:jc w:val="both"/>
        <w:rPr>
          <w:sz w:val="28"/>
          <w:szCs w:val="28"/>
          <w:lang w:val="uk-UA"/>
        </w:rPr>
      </w:pPr>
      <w:r w:rsidRPr="001A67E7">
        <w:rPr>
          <w:sz w:val="28"/>
          <w:szCs w:val="28"/>
          <w:lang w:val="uk-UA"/>
        </w:rPr>
        <w:t>Порядок є обов’язковим до виконання суб’єктами, які складають систему місцевого самоврядування міста Луцька та спрямований на налагодження ефективної співпраці із органами державної виконавчої влади, суб’єктами господарювання інших, ніж комунальна, форм власності та ефективного виконання на території міста положень цивільного законодавства для вирішення ряду суттєвих проблем.</w:t>
      </w:r>
    </w:p>
    <w:p w:rsidR="00C66E22" w:rsidRPr="001A67E7" w:rsidRDefault="00C66E22" w:rsidP="000557E2">
      <w:pPr>
        <w:numPr>
          <w:ilvl w:val="1"/>
          <w:numId w:val="3"/>
        </w:numPr>
        <w:shd w:val="clear" w:color="auto" w:fill="FFFFFF"/>
        <w:ind w:left="0" w:firstLine="567"/>
        <w:contextualSpacing/>
        <w:jc w:val="both"/>
        <w:rPr>
          <w:sz w:val="28"/>
          <w:szCs w:val="28"/>
          <w:lang w:val="uk-UA"/>
        </w:rPr>
      </w:pPr>
      <w:r w:rsidRPr="001A67E7">
        <w:rPr>
          <w:sz w:val="28"/>
          <w:szCs w:val="28"/>
          <w:lang w:val="uk-UA"/>
        </w:rPr>
        <w:t>Положення Порядку, які стосуються поводження із нерухомим майном, розповсюджуються на випадки поводження із рухомим майном, грошовими коштами, цінними паперами із урахуванням особливостей, встановлених відповідним законодавством та цим Порядком.</w:t>
      </w:r>
    </w:p>
    <w:p w:rsidR="00C66E22" w:rsidRPr="001A67E7" w:rsidRDefault="00C66E22" w:rsidP="000557E2">
      <w:pPr>
        <w:numPr>
          <w:ilvl w:val="1"/>
          <w:numId w:val="3"/>
        </w:numPr>
        <w:shd w:val="clear" w:color="auto" w:fill="FFFFFF"/>
        <w:ind w:left="0" w:firstLine="567"/>
        <w:contextualSpacing/>
        <w:jc w:val="both"/>
        <w:rPr>
          <w:sz w:val="28"/>
          <w:szCs w:val="28"/>
          <w:lang w:val="uk-UA"/>
        </w:rPr>
      </w:pPr>
      <w:r w:rsidRPr="001A67E7">
        <w:rPr>
          <w:sz w:val="28"/>
          <w:szCs w:val="28"/>
          <w:lang w:val="uk-UA"/>
        </w:rPr>
        <w:t>Терміни, які вживаються в Порядку, тлумачаться відповідно до чинного законодавства України.</w:t>
      </w:r>
    </w:p>
    <w:p w:rsidR="00C66E22" w:rsidRPr="001A67E7" w:rsidRDefault="00C66E22" w:rsidP="000557E2">
      <w:pPr>
        <w:numPr>
          <w:ilvl w:val="1"/>
          <w:numId w:val="3"/>
        </w:numPr>
        <w:shd w:val="clear" w:color="auto" w:fill="FFFFFF"/>
        <w:ind w:left="0" w:firstLine="567"/>
        <w:contextualSpacing/>
        <w:jc w:val="both"/>
        <w:rPr>
          <w:sz w:val="28"/>
          <w:szCs w:val="28"/>
          <w:lang w:val="uk-UA"/>
        </w:rPr>
      </w:pPr>
      <w:r w:rsidRPr="001A67E7">
        <w:rPr>
          <w:sz w:val="28"/>
          <w:szCs w:val="28"/>
          <w:lang w:val="uk-UA"/>
        </w:rPr>
        <w:t xml:space="preserve">Спадщина визнається відумерлою відповідним судом за заявою Луцької міської ради і передається територіальній громаді міста Луцька, в разі (ст. 1277 ЦК України): </w:t>
      </w:r>
    </w:p>
    <w:p w:rsidR="00C66E22" w:rsidRDefault="00C66E22" w:rsidP="000557E2">
      <w:pPr>
        <w:numPr>
          <w:ilvl w:val="0"/>
          <w:numId w:val="12"/>
        </w:numPr>
        <w:shd w:val="clear" w:color="auto" w:fill="FFFFFF"/>
        <w:contextualSpacing/>
        <w:jc w:val="both"/>
        <w:rPr>
          <w:sz w:val="28"/>
          <w:szCs w:val="28"/>
          <w:lang w:val="uk-UA"/>
        </w:rPr>
      </w:pPr>
      <w:r w:rsidRPr="001A67E7">
        <w:rPr>
          <w:sz w:val="28"/>
          <w:szCs w:val="28"/>
          <w:lang w:val="uk-UA"/>
        </w:rPr>
        <w:t xml:space="preserve">відсутності спадкоємців за заповітом і за законом; </w:t>
      </w:r>
    </w:p>
    <w:p w:rsidR="00C66E22" w:rsidRDefault="00C66E22" w:rsidP="000557E2">
      <w:pPr>
        <w:numPr>
          <w:ilvl w:val="0"/>
          <w:numId w:val="12"/>
        </w:numPr>
        <w:shd w:val="clear" w:color="auto" w:fill="FFFFFF"/>
        <w:contextualSpacing/>
        <w:jc w:val="both"/>
        <w:rPr>
          <w:sz w:val="28"/>
          <w:szCs w:val="28"/>
          <w:lang w:val="uk-UA"/>
        </w:rPr>
      </w:pPr>
      <w:r w:rsidRPr="000557E2">
        <w:rPr>
          <w:sz w:val="28"/>
          <w:szCs w:val="28"/>
          <w:lang w:val="uk-UA"/>
        </w:rPr>
        <w:t xml:space="preserve">усунення спадкоємців від права на спадкування; </w:t>
      </w:r>
    </w:p>
    <w:p w:rsidR="00C66E22" w:rsidRDefault="00C66E22" w:rsidP="000557E2">
      <w:pPr>
        <w:numPr>
          <w:ilvl w:val="0"/>
          <w:numId w:val="12"/>
        </w:numPr>
        <w:shd w:val="clear" w:color="auto" w:fill="FFFFFF"/>
        <w:contextualSpacing/>
        <w:jc w:val="both"/>
        <w:rPr>
          <w:sz w:val="28"/>
          <w:szCs w:val="28"/>
          <w:lang w:val="uk-UA"/>
        </w:rPr>
      </w:pPr>
      <w:r w:rsidRPr="000557E2">
        <w:rPr>
          <w:sz w:val="28"/>
          <w:szCs w:val="28"/>
          <w:lang w:val="uk-UA"/>
        </w:rPr>
        <w:t xml:space="preserve">неприйняття спадщини спадкоємцями; </w:t>
      </w:r>
    </w:p>
    <w:p w:rsidR="00C66E22" w:rsidRPr="000557E2" w:rsidRDefault="00C66E22" w:rsidP="000557E2">
      <w:pPr>
        <w:numPr>
          <w:ilvl w:val="0"/>
          <w:numId w:val="12"/>
        </w:numPr>
        <w:shd w:val="clear" w:color="auto" w:fill="FFFFFF"/>
        <w:contextualSpacing/>
        <w:jc w:val="both"/>
        <w:rPr>
          <w:sz w:val="28"/>
          <w:szCs w:val="28"/>
          <w:lang w:val="uk-UA"/>
        </w:rPr>
      </w:pPr>
      <w:r w:rsidRPr="000557E2">
        <w:rPr>
          <w:sz w:val="28"/>
          <w:szCs w:val="28"/>
          <w:lang w:val="uk-UA"/>
        </w:rPr>
        <w:t>відмови спадкоємців від прийняття спадщини.</w:t>
      </w:r>
    </w:p>
    <w:p w:rsidR="00C66E22" w:rsidRPr="001A67E7" w:rsidRDefault="00C66E22" w:rsidP="00473734">
      <w:pPr>
        <w:shd w:val="clear" w:color="auto" w:fill="FFFFFF"/>
        <w:tabs>
          <w:tab w:val="left" w:pos="6432"/>
        </w:tabs>
        <w:contextualSpacing/>
        <w:jc w:val="center"/>
        <w:rPr>
          <w:sz w:val="28"/>
          <w:szCs w:val="28"/>
          <w:lang w:val="uk-UA"/>
        </w:rPr>
      </w:pPr>
    </w:p>
    <w:p w:rsidR="00C66E22" w:rsidRPr="001A67E7" w:rsidRDefault="00C66E22" w:rsidP="00473734">
      <w:pPr>
        <w:shd w:val="clear" w:color="auto" w:fill="FFFFFF"/>
        <w:tabs>
          <w:tab w:val="left" w:pos="6432"/>
        </w:tabs>
        <w:contextualSpacing/>
        <w:jc w:val="center"/>
        <w:rPr>
          <w:b/>
          <w:sz w:val="28"/>
          <w:szCs w:val="28"/>
          <w:lang w:val="uk-UA"/>
        </w:rPr>
      </w:pPr>
      <w:r w:rsidRPr="001A67E7">
        <w:rPr>
          <w:b/>
          <w:sz w:val="28"/>
          <w:szCs w:val="28"/>
          <w:lang w:val="uk-UA"/>
        </w:rPr>
        <w:t>ІІ. СТВОРЕННЯ ТА ПОРЯДОК ВЕДЕННЯ РЕЄСТРУ МАЙНА, ЩО МОЖЕ БУТИ ВИЗНАНЕ ВІДУМЕРЛОЮ СПАДЩИНОЮ</w:t>
      </w:r>
    </w:p>
    <w:p w:rsidR="00C66E22" w:rsidRPr="001A67E7" w:rsidRDefault="00C66E22" w:rsidP="00473734">
      <w:pPr>
        <w:shd w:val="clear" w:color="auto" w:fill="FFFFFF"/>
        <w:tabs>
          <w:tab w:val="left" w:pos="6432"/>
        </w:tabs>
        <w:contextualSpacing/>
        <w:jc w:val="center"/>
        <w:rPr>
          <w:b/>
          <w:sz w:val="28"/>
          <w:szCs w:val="28"/>
          <w:lang w:val="uk-UA"/>
        </w:rPr>
      </w:pPr>
    </w:p>
    <w:p w:rsidR="00C66E22" w:rsidRPr="001A67E7" w:rsidRDefault="00C66E22" w:rsidP="000557E2">
      <w:pPr>
        <w:shd w:val="clear" w:color="auto" w:fill="FFFFFF"/>
        <w:tabs>
          <w:tab w:val="left" w:pos="6432"/>
        </w:tabs>
        <w:ind w:firstLine="567"/>
        <w:contextualSpacing/>
        <w:jc w:val="both"/>
        <w:rPr>
          <w:sz w:val="28"/>
          <w:szCs w:val="28"/>
          <w:lang w:val="uk-UA"/>
        </w:rPr>
      </w:pPr>
      <w:r w:rsidRPr="001A67E7">
        <w:rPr>
          <w:sz w:val="28"/>
          <w:szCs w:val="28"/>
          <w:lang w:val="uk-UA"/>
        </w:rPr>
        <w:t>2.1. З метою належного контролю за майном (рухомим та нерухомим) власник або користувач якого помер, а спадщина не прийнята в установленому законом порядку,  створюється спеціальний Реєстр майна,  що може бути визнане відумерлою спадщиною (</w:t>
      </w:r>
      <w:r w:rsidRPr="001A67E7">
        <w:rPr>
          <w:i/>
          <w:sz w:val="28"/>
          <w:szCs w:val="28"/>
          <w:lang w:val="uk-UA"/>
        </w:rPr>
        <w:t>надалі за текстом - Реєстр</w:t>
      </w:r>
      <w:r w:rsidRPr="001A67E7">
        <w:rPr>
          <w:sz w:val="28"/>
          <w:szCs w:val="28"/>
          <w:lang w:val="uk-UA"/>
        </w:rPr>
        <w:t>).</w:t>
      </w:r>
    </w:p>
    <w:p w:rsidR="00C66E22" w:rsidRPr="001A67E7" w:rsidRDefault="00C66E22" w:rsidP="000557E2">
      <w:pPr>
        <w:shd w:val="clear" w:color="auto" w:fill="FFFFFF"/>
        <w:tabs>
          <w:tab w:val="left" w:pos="6432"/>
        </w:tabs>
        <w:ind w:firstLine="567"/>
        <w:contextualSpacing/>
        <w:jc w:val="both"/>
        <w:rPr>
          <w:sz w:val="28"/>
          <w:szCs w:val="28"/>
          <w:lang w:val="uk-UA"/>
        </w:rPr>
      </w:pPr>
      <w:r w:rsidRPr="001A67E7">
        <w:rPr>
          <w:sz w:val="28"/>
          <w:szCs w:val="28"/>
          <w:lang w:val="uk-UA"/>
        </w:rPr>
        <w:t xml:space="preserve">2.2. Відповідальним за облік відумерлої спадщини, ведення Реєстру та майбутнього представництва інтересів територіальної громади в особі Луцької міської ради щодо питання визнання спадкового майна відумерлим є Юридичний відділ Луцької міської ради. </w:t>
      </w:r>
    </w:p>
    <w:p w:rsidR="00C66E22" w:rsidRDefault="00C66E22" w:rsidP="004E0A06">
      <w:pPr>
        <w:shd w:val="clear" w:color="auto" w:fill="FFFFFF"/>
        <w:tabs>
          <w:tab w:val="left" w:pos="6432"/>
        </w:tabs>
        <w:ind w:firstLine="567"/>
        <w:contextualSpacing/>
        <w:jc w:val="both"/>
        <w:rPr>
          <w:sz w:val="28"/>
          <w:szCs w:val="28"/>
          <w:lang w:val="uk-UA"/>
        </w:rPr>
      </w:pPr>
      <w:r w:rsidRPr="001A67E7">
        <w:rPr>
          <w:sz w:val="28"/>
          <w:szCs w:val="28"/>
          <w:lang w:val="uk-UA"/>
        </w:rPr>
        <w:t xml:space="preserve">2.3. Права та обов’язки Юридичного відділу забезпечені цим </w:t>
      </w:r>
      <w:r>
        <w:rPr>
          <w:sz w:val="28"/>
          <w:szCs w:val="28"/>
          <w:lang w:val="uk-UA"/>
        </w:rPr>
        <w:t>Порядком:</w:t>
      </w:r>
    </w:p>
    <w:p w:rsidR="00C66E22" w:rsidRPr="001A67E7" w:rsidRDefault="00C66E22" w:rsidP="004E0A06">
      <w:pPr>
        <w:shd w:val="clear" w:color="auto" w:fill="FFFFFF"/>
        <w:tabs>
          <w:tab w:val="left" w:pos="6432"/>
        </w:tabs>
        <w:ind w:firstLine="567"/>
        <w:contextualSpacing/>
        <w:jc w:val="both"/>
        <w:rPr>
          <w:sz w:val="28"/>
          <w:szCs w:val="28"/>
          <w:lang w:val="uk-UA"/>
        </w:rPr>
      </w:pPr>
    </w:p>
    <w:p w:rsidR="00C66E22" w:rsidRPr="001A67E7" w:rsidRDefault="00C66E22" w:rsidP="000557E2">
      <w:pPr>
        <w:shd w:val="clear" w:color="auto" w:fill="FFFFFF"/>
        <w:tabs>
          <w:tab w:val="left" w:pos="567"/>
        </w:tabs>
        <w:ind w:firstLine="567"/>
        <w:contextualSpacing/>
        <w:jc w:val="both"/>
        <w:rPr>
          <w:sz w:val="28"/>
          <w:szCs w:val="28"/>
          <w:lang w:val="uk-UA"/>
        </w:rPr>
      </w:pPr>
      <w:r w:rsidRPr="001A67E7">
        <w:rPr>
          <w:sz w:val="28"/>
          <w:szCs w:val="28"/>
          <w:lang w:val="uk-UA"/>
        </w:rPr>
        <w:t>ПРАВА:</w:t>
      </w:r>
    </w:p>
    <w:p w:rsidR="00C66E22" w:rsidRPr="001A67E7" w:rsidRDefault="00C66E22" w:rsidP="000557E2">
      <w:pPr>
        <w:numPr>
          <w:ilvl w:val="0"/>
          <w:numId w:val="12"/>
        </w:numPr>
        <w:shd w:val="clear" w:color="auto" w:fill="FFFFFF"/>
        <w:tabs>
          <w:tab w:val="left" w:pos="567"/>
        </w:tabs>
        <w:ind w:left="0" w:firstLine="720"/>
        <w:contextualSpacing/>
        <w:jc w:val="both"/>
        <w:rPr>
          <w:sz w:val="28"/>
          <w:szCs w:val="28"/>
          <w:lang w:val="uk-UA"/>
        </w:rPr>
      </w:pPr>
      <w:r w:rsidRPr="001A67E7">
        <w:rPr>
          <w:sz w:val="28"/>
          <w:szCs w:val="28"/>
          <w:lang w:val="uk-UA"/>
        </w:rPr>
        <w:t xml:space="preserve"> залучення з метою виявлення спадкового майна (рухомого/нерухомого) інших виконавчих органів Луцької міської ради відповідно до їх повноважень, надання таким органам роз’яснень та правової допомоги щодо поводження із відумерлою спадщиною.</w:t>
      </w:r>
    </w:p>
    <w:p w:rsidR="00C66E22" w:rsidRPr="001A67E7" w:rsidRDefault="00C66E22" w:rsidP="000557E2">
      <w:pPr>
        <w:shd w:val="clear" w:color="auto" w:fill="FFFFFF"/>
        <w:tabs>
          <w:tab w:val="left" w:pos="567"/>
        </w:tabs>
        <w:ind w:firstLine="567"/>
        <w:contextualSpacing/>
        <w:jc w:val="both"/>
        <w:rPr>
          <w:sz w:val="28"/>
          <w:szCs w:val="28"/>
          <w:lang w:val="uk-UA"/>
        </w:rPr>
      </w:pPr>
    </w:p>
    <w:p w:rsidR="00C66E22" w:rsidRPr="001A67E7" w:rsidRDefault="00C66E22" w:rsidP="000557E2">
      <w:pPr>
        <w:shd w:val="clear" w:color="auto" w:fill="FFFFFF"/>
        <w:tabs>
          <w:tab w:val="left" w:pos="567"/>
        </w:tabs>
        <w:ind w:firstLine="567"/>
        <w:contextualSpacing/>
        <w:jc w:val="both"/>
        <w:rPr>
          <w:sz w:val="28"/>
          <w:szCs w:val="28"/>
          <w:lang w:val="uk-UA"/>
        </w:rPr>
      </w:pPr>
      <w:r w:rsidRPr="001A67E7">
        <w:rPr>
          <w:sz w:val="28"/>
          <w:szCs w:val="28"/>
          <w:lang w:val="uk-UA"/>
        </w:rPr>
        <w:t xml:space="preserve">ОБОВ’ЯЗКИ: </w:t>
      </w:r>
    </w:p>
    <w:p w:rsidR="00C66E22" w:rsidRDefault="00C66E22" w:rsidP="000557E2">
      <w:pPr>
        <w:numPr>
          <w:ilvl w:val="0"/>
          <w:numId w:val="12"/>
        </w:numPr>
        <w:shd w:val="clear" w:color="auto" w:fill="FFFFFF"/>
        <w:tabs>
          <w:tab w:val="left" w:pos="567"/>
          <w:tab w:val="left" w:pos="993"/>
        </w:tabs>
        <w:ind w:left="0" w:firstLine="720"/>
        <w:contextualSpacing/>
        <w:jc w:val="both"/>
        <w:rPr>
          <w:sz w:val="28"/>
          <w:szCs w:val="28"/>
          <w:lang w:val="uk-UA"/>
        </w:rPr>
      </w:pPr>
      <w:r w:rsidRPr="001A67E7">
        <w:rPr>
          <w:sz w:val="28"/>
          <w:szCs w:val="28"/>
          <w:lang w:val="uk-UA"/>
        </w:rPr>
        <w:t xml:space="preserve">вжиття заходів з виявлення спадкового майна (рухомого/нерухомого), та стосовного якого відсутні спадкоємці за заповітом і за законом, або вони усунені від права на спадкування, не прийняли спадщину чи відмовилися від її прийняття, на підставі надісланих звітів, відповідно до цього Порядку; </w:t>
      </w:r>
    </w:p>
    <w:p w:rsidR="00C66E22" w:rsidRDefault="00C66E22" w:rsidP="000557E2">
      <w:pPr>
        <w:numPr>
          <w:ilvl w:val="0"/>
          <w:numId w:val="12"/>
        </w:numPr>
        <w:shd w:val="clear" w:color="auto" w:fill="FFFFFF"/>
        <w:tabs>
          <w:tab w:val="left" w:pos="567"/>
          <w:tab w:val="left" w:pos="993"/>
        </w:tabs>
        <w:ind w:left="0" w:firstLine="720"/>
        <w:contextualSpacing/>
        <w:jc w:val="both"/>
        <w:rPr>
          <w:sz w:val="28"/>
          <w:szCs w:val="28"/>
          <w:lang w:val="uk-UA"/>
        </w:rPr>
      </w:pPr>
      <w:r w:rsidRPr="000557E2">
        <w:rPr>
          <w:sz w:val="28"/>
          <w:szCs w:val="28"/>
          <w:lang w:val="uk-UA"/>
        </w:rPr>
        <w:t xml:space="preserve"> отримання та аналіз інформації про відкриття спадщини, випадки її неприйняття спадкоємцями, занесення такої інформації до Реєстру, отримання та занесення до Реєстру попередніх даних стосовно виявленого спадкового майна;</w:t>
      </w:r>
    </w:p>
    <w:p w:rsidR="00C66E22" w:rsidRDefault="00C66E22" w:rsidP="000557E2">
      <w:pPr>
        <w:numPr>
          <w:ilvl w:val="0"/>
          <w:numId w:val="12"/>
        </w:numPr>
        <w:shd w:val="clear" w:color="auto" w:fill="FFFFFF"/>
        <w:tabs>
          <w:tab w:val="left" w:pos="567"/>
          <w:tab w:val="left" w:pos="993"/>
        </w:tabs>
        <w:ind w:left="0" w:firstLine="720"/>
        <w:contextualSpacing/>
        <w:jc w:val="both"/>
        <w:rPr>
          <w:sz w:val="28"/>
          <w:szCs w:val="28"/>
          <w:lang w:val="uk-UA"/>
        </w:rPr>
      </w:pPr>
      <w:r w:rsidRPr="000557E2">
        <w:rPr>
          <w:sz w:val="28"/>
          <w:szCs w:val="28"/>
          <w:lang w:val="uk-UA"/>
        </w:rPr>
        <w:t xml:space="preserve"> виявлення, вивчення та аналіз обов’язків спадкодавців, надання правової допомоги при задоволенні вимог кредиторів спадкодавців;</w:t>
      </w:r>
    </w:p>
    <w:p w:rsidR="00C66E22" w:rsidRDefault="00C66E22" w:rsidP="000557E2">
      <w:pPr>
        <w:numPr>
          <w:ilvl w:val="0"/>
          <w:numId w:val="12"/>
        </w:numPr>
        <w:shd w:val="clear" w:color="auto" w:fill="FFFFFF"/>
        <w:tabs>
          <w:tab w:val="left" w:pos="567"/>
          <w:tab w:val="left" w:pos="993"/>
        </w:tabs>
        <w:ind w:left="0" w:firstLine="720"/>
        <w:contextualSpacing/>
        <w:jc w:val="both"/>
        <w:rPr>
          <w:sz w:val="28"/>
          <w:szCs w:val="28"/>
          <w:lang w:val="uk-UA"/>
        </w:rPr>
      </w:pPr>
      <w:r w:rsidRPr="000557E2">
        <w:rPr>
          <w:sz w:val="28"/>
          <w:szCs w:val="28"/>
          <w:lang w:val="uk-UA"/>
        </w:rPr>
        <w:t xml:space="preserve"> виявлення фактів неправомірної реєстрації прав власності на спадкове майно та вжиття передбачених законодавством заходів з цього приводу;</w:t>
      </w:r>
    </w:p>
    <w:p w:rsidR="00C66E22" w:rsidRDefault="00C66E22" w:rsidP="000557E2">
      <w:pPr>
        <w:numPr>
          <w:ilvl w:val="0"/>
          <w:numId w:val="12"/>
        </w:numPr>
        <w:shd w:val="clear" w:color="auto" w:fill="FFFFFF"/>
        <w:tabs>
          <w:tab w:val="left" w:pos="567"/>
          <w:tab w:val="left" w:pos="993"/>
        </w:tabs>
        <w:ind w:left="0" w:firstLine="720"/>
        <w:contextualSpacing/>
        <w:jc w:val="both"/>
        <w:rPr>
          <w:sz w:val="28"/>
          <w:szCs w:val="28"/>
          <w:lang w:val="uk-UA"/>
        </w:rPr>
      </w:pPr>
      <w:r w:rsidRPr="000557E2">
        <w:rPr>
          <w:sz w:val="28"/>
          <w:szCs w:val="28"/>
          <w:lang w:val="uk-UA"/>
        </w:rPr>
        <w:t>після спливу одного року з часу відкриття спадщини подати до суду заяву про визнання спадщини відумерлою (ч. ч. 1 та 2 ст. 1277 ЦК України);</w:t>
      </w:r>
    </w:p>
    <w:p w:rsidR="00C66E22" w:rsidRPr="000557E2" w:rsidRDefault="00C66E22" w:rsidP="000557E2">
      <w:pPr>
        <w:numPr>
          <w:ilvl w:val="0"/>
          <w:numId w:val="12"/>
        </w:numPr>
        <w:shd w:val="clear" w:color="auto" w:fill="FFFFFF"/>
        <w:tabs>
          <w:tab w:val="left" w:pos="567"/>
          <w:tab w:val="left" w:pos="993"/>
        </w:tabs>
        <w:ind w:left="0" w:firstLine="720"/>
        <w:contextualSpacing/>
        <w:jc w:val="both"/>
        <w:rPr>
          <w:sz w:val="28"/>
          <w:szCs w:val="28"/>
          <w:lang w:val="uk-UA"/>
        </w:rPr>
      </w:pPr>
      <w:r w:rsidRPr="000557E2">
        <w:rPr>
          <w:sz w:val="28"/>
          <w:szCs w:val="28"/>
          <w:lang w:val="uk-UA"/>
        </w:rPr>
        <w:t>вирішення відповідно до законодавства інших питань, пов’язаних із застосуванням цього Порядку.</w:t>
      </w:r>
    </w:p>
    <w:p w:rsidR="00C66E22" w:rsidRPr="001A67E7" w:rsidRDefault="00C66E22" w:rsidP="000557E2">
      <w:pPr>
        <w:shd w:val="clear" w:color="auto" w:fill="FFFFFF"/>
        <w:tabs>
          <w:tab w:val="left" w:pos="567"/>
        </w:tabs>
        <w:ind w:firstLine="567"/>
        <w:contextualSpacing/>
        <w:jc w:val="both"/>
        <w:rPr>
          <w:sz w:val="28"/>
          <w:szCs w:val="28"/>
          <w:lang w:val="uk-UA"/>
        </w:rPr>
      </w:pPr>
    </w:p>
    <w:p w:rsidR="00C66E22" w:rsidRPr="001A67E7" w:rsidRDefault="00C66E22" w:rsidP="000557E2">
      <w:pPr>
        <w:shd w:val="clear" w:color="auto" w:fill="FFFFFF"/>
        <w:tabs>
          <w:tab w:val="left" w:pos="567"/>
        </w:tabs>
        <w:ind w:firstLine="567"/>
        <w:contextualSpacing/>
        <w:jc w:val="both"/>
        <w:rPr>
          <w:sz w:val="28"/>
          <w:szCs w:val="28"/>
          <w:lang w:val="uk-UA"/>
        </w:rPr>
      </w:pPr>
      <w:r w:rsidRPr="001A67E7">
        <w:rPr>
          <w:sz w:val="28"/>
          <w:szCs w:val="28"/>
          <w:lang w:val="uk-UA"/>
        </w:rPr>
        <w:t>2.4. Юридичний відділ, отримавши інформацію відповідно до Розділу ІІІ цього Порядку, заносить її до Реєстру. Ведення Реєстру безпосередньо забезпечується відповідним структурним підрозділом (відповідальною особою), який (яка) визначається наказом начальника Юридичного відділу.</w:t>
      </w:r>
    </w:p>
    <w:p w:rsidR="00C66E22" w:rsidRPr="001A67E7" w:rsidRDefault="00C66E22" w:rsidP="000557E2">
      <w:pPr>
        <w:shd w:val="clear" w:color="auto" w:fill="FFFFFF"/>
        <w:tabs>
          <w:tab w:val="left" w:pos="567"/>
        </w:tabs>
        <w:ind w:firstLine="567"/>
        <w:contextualSpacing/>
        <w:jc w:val="both"/>
        <w:rPr>
          <w:sz w:val="28"/>
          <w:szCs w:val="28"/>
          <w:lang w:val="uk-UA"/>
        </w:rPr>
      </w:pPr>
      <w:r w:rsidRPr="001A67E7">
        <w:rPr>
          <w:sz w:val="28"/>
          <w:szCs w:val="28"/>
          <w:lang w:val="uk-UA"/>
        </w:rPr>
        <w:t>2.5. Реєстр повинен містити наступну інформацію про спадкодавця та спадкове майно:</w:t>
      </w:r>
    </w:p>
    <w:p w:rsidR="00C66E22" w:rsidRDefault="00C66E22" w:rsidP="000557E2">
      <w:pPr>
        <w:shd w:val="clear" w:color="auto" w:fill="FFFFFF"/>
        <w:tabs>
          <w:tab w:val="left" w:pos="567"/>
        </w:tabs>
        <w:ind w:firstLine="709"/>
        <w:contextualSpacing/>
        <w:jc w:val="both"/>
        <w:rPr>
          <w:sz w:val="28"/>
          <w:szCs w:val="28"/>
          <w:lang w:val="uk-UA"/>
        </w:rPr>
      </w:pPr>
      <w:r>
        <w:rPr>
          <w:sz w:val="28"/>
          <w:szCs w:val="28"/>
          <w:lang w:val="uk-UA"/>
        </w:rPr>
        <w:t xml:space="preserve">- </w:t>
      </w:r>
      <w:r w:rsidRPr="001A67E7">
        <w:rPr>
          <w:sz w:val="28"/>
          <w:szCs w:val="28"/>
          <w:lang w:val="uk-UA"/>
        </w:rPr>
        <w:t>ПІБ померлої особи;</w:t>
      </w:r>
    </w:p>
    <w:p w:rsidR="00C66E22" w:rsidRDefault="00C66E22" w:rsidP="000557E2">
      <w:pPr>
        <w:shd w:val="clear" w:color="auto" w:fill="FFFFFF"/>
        <w:tabs>
          <w:tab w:val="left" w:pos="567"/>
        </w:tabs>
        <w:ind w:firstLine="709"/>
        <w:contextualSpacing/>
        <w:jc w:val="both"/>
        <w:rPr>
          <w:sz w:val="28"/>
          <w:szCs w:val="28"/>
          <w:lang w:val="uk-UA"/>
        </w:rPr>
      </w:pPr>
      <w:r>
        <w:rPr>
          <w:sz w:val="28"/>
          <w:szCs w:val="28"/>
          <w:lang w:val="uk-UA"/>
        </w:rPr>
        <w:t xml:space="preserve">- </w:t>
      </w:r>
      <w:r w:rsidRPr="001A67E7">
        <w:rPr>
          <w:sz w:val="28"/>
          <w:szCs w:val="28"/>
          <w:lang w:val="uk-UA"/>
        </w:rPr>
        <w:t>дата смерті спадкодавця або оголошення особи померлою – час відкриття спадщини (ч. 2 ст. 1220 ЦК України);</w:t>
      </w:r>
    </w:p>
    <w:p w:rsidR="00C66E22" w:rsidRDefault="00C66E22" w:rsidP="000557E2">
      <w:pPr>
        <w:shd w:val="clear" w:color="auto" w:fill="FFFFFF"/>
        <w:tabs>
          <w:tab w:val="left" w:pos="567"/>
        </w:tabs>
        <w:ind w:firstLine="709"/>
        <w:contextualSpacing/>
        <w:jc w:val="both"/>
        <w:rPr>
          <w:sz w:val="28"/>
          <w:szCs w:val="28"/>
          <w:lang w:val="uk-UA"/>
        </w:rPr>
      </w:pPr>
      <w:r>
        <w:rPr>
          <w:sz w:val="28"/>
          <w:szCs w:val="28"/>
          <w:lang w:val="uk-UA"/>
        </w:rPr>
        <w:t xml:space="preserve">- </w:t>
      </w:r>
      <w:r w:rsidRPr="001A67E7">
        <w:rPr>
          <w:sz w:val="28"/>
          <w:szCs w:val="28"/>
          <w:lang w:val="uk-UA"/>
        </w:rPr>
        <w:t>реквізити документа, що підтверджують відкриття спадщини (свідоцтво про смерть, рішення суду);</w:t>
      </w:r>
    </w:p>
    <w:p w:rsidR="00C66E22" w:rsidRDefault="00C66E22" w:rsidP="000557E2">
      <w:pPr>
        <w:shd w:val="clear" w:color="auto" w:fill="FFFFFF"/>
        <w:tabs>
          <w:tab w:val="left" w:pos="567"/>
        </w:tabs>
        <w:ind w:firstLine="709"/>
        <w:contextualSpacing/>
        <w:jc w:val="both"/>
        <w:rPr>
          <w:sz w:val="28"/>
          <w:szCs w:val="28"/>
          <w:lang w:val="uk-UA"/>
        </w:rPr>
      </w:pPr>
      <w:r>
        <w:rPr>
          <w:sz w:val="28"/>
          <w:szCs w:val="28"/>
          <w:lang w:val="uk-UA"/>
        </w:rPr>
        <w:t>-</w:t>
      </w:r>
      <w:r w:rsidRPr="001A67E7">
        <w:rPr>
          <w:sz w:val="28"/>
          <w:szCs w:val="28"/>
          <w:lang w:val="uk-UA"/>
        </w:rPr>
        <w:t xml:space="preserve"> місце відкриття спадщини, тобто останнє місце проживання спадкодавця, місцезнаходження нерухомого майна або основної його частини, а за відсутності нерухомого майна – місцезнаходження основної частини рухомого майна (ст. 1221 ЦК України);</w:t>
      </w:r>
    </w:p>
    <w:p w:rsidR="00C66E22" w:rsidRDefault="00C66E22" w:rsidP="000557E2">
      <w:pPr>
        <w:shd w:val="clear" w:color="auto" w:fill="FFFFFF"/>
        <w:tabs>
          <w:tab w:val="left" w:pos="567"/>
        </w:tabs>
        <w:ind w:firstLine="709"/>
        <w:contextualSpacing/>
        <w:jc w:val="both"/>
        <w:rPr>
          <w:sz w:val="28"/>
          <w:szCs w:val="28"/>
          <w:lang w:val="uk-UA"/>
        </w:rPr>
      </w:pPr>
      <w:r>
        <w:rPr>
          <w:sz w:val="28"/>
          <w:szCs w:val="28"/>
          <w:lang w:val="uk-UA"/>
        </w:rPr>
        <w:t xml:space="preserve">- </w:t>
      </w:r>
      <w:r w:rsidRPr="001A67E7">
        <w:rPr>
          <w:sz w:val="28"/>
          <w:szCs w:val="28"/>
          <w:lang w:val="uk-UA"/>
        </w:rPr>
        <w:t>склад попередньо виявленого спадкового майна;</w:t>
      </w:r>
    </w:p>
    <w:p w:rsidR="00C66E22" w:rsidRPr="001A67E7" w:rsidRDefault="00C66E22" w:rsidP="000557E2">
      <w:pPr>
        <w:shd w:val="clear" w:color="auto" w:fill="FFFFFF"/>
        <w:tabs>
          <w:tab w:val="left" w:pos="567"/>
        </w:tabs>
        <w:ind w:firstLine="709"/>
        <w:contextualSpacing/>
        <w:jc w:val="both"/>
        <w:rPr>
          <w:sz w:val="28"/>
          <w:szCs w:val="28"/>
          <w:lang w:val="uk-UA"/>
        </w:rPr>
      </w:pPr>
      <w:r>
        <w:rPr>
          <w:sz w:val="28"/>
          <w:szCs w:val="28"/>
          <w:lang w:val="uk-UA"/>
        </w:rPr>
        <w:t xml:space="preserve">- </w:t>
      </w:r>
      <w:r w:rsidRPr="001A67E7">
        <w:rPr>
          <w:sz w:val="28"/>
          <w:szCs w:val="28"/>
          <w:lang w:val="uk-UA"/>
        </w:rPr>
        <w:t>ПІБ спадкоємців.</w:t>
      </w:r>
    </w:p>
    <w:p w:rsidR="00C66E22" w:rsidRPr="001A67E7" w:rsidRDefault="00C66E22" w:rsidP="000557E2">
      <w:pPr>
        <w:shd w:val="clear" w:color="auto" w:fill="FFFFFF"/>
        <w:tabs>
          <w:tab w:val="left" w:pos="567"/>
        </w:tabs>
        <w:ind w:firstLine="567"/>
        <w:contextualSpacing/>
        <w:jc w:val="both"/>
        <w:rPr>
          <w:sz w:val="28"/>
          <w:szCs w:val="28"/>
          <w:lang w:val="uk-UA"/>
        </w:rPr>
      </w:pPr>
      <w:r w:rsidRPr="001A67E7">
        <w:rPr>
          <w:sz w:val="28"/>
          <w:szCs w:val="28"/>
          <w:lang w:val="uk-UA"/>
        </w:rPr>
        <w:tab/>
        <w:t>Окрім того, до Реєстру повинні вноситись відомості про особу (фізичну/юридичну) яка надала Юридичному відділу дані про спадкодавця, його спадкове майно та спадкоємців, а також інформація про передання заяви про визнання спадщини відумерлою до суду.</w:t>
      </w:r>
    </w:p>
    <w:p w:rsidR="00C66E22" w:rsidRPr="001A67E7" w:rsidRDefault="00C66E22" w:rsidP="000557E2">
      <w:pPr>
        <w:shd w:val="clear" w:color="auto" w:fill="FFFFFF"/>
        <w:tabs>
          <w:tab w:val="left" w:pos="567"/>
        </w:tabs>
        <w:ind w:firstLine="567"/>
        <w:contextualSpacing/>
        <w:jc w:val="both"/>
        <w:rPr>
          <w:sz w:val="28"/>
          <w:szCs w:val="28"/>
          <w:lang w:val="uk-UA"/>
        </w:rPr>
      </w:pPr>
      <w:r w:rsidRPr="001A67E7">
        <w:rPr>
          <w:sz w:val="28"/>
          <w:szCs w:val="28"/>
          <w:lang w:val="uk-UA"/>
        </w:rPr>
        <w:t>2.6. Після внесення відповідного запису до Реєстру Юридичний відділ, в межах отриманої первинної інформації, готує запит до Відділу державної реєстрації речових прав на нерухоме майно реєстраційної служби Луцького міського управління юстиції Волинської області стосовно наявності реєстрації за померлим прав власності на будь-яке нерухоме майно (будівлі, споруди, будинки, житлові та нежитлові приміщення у жилих будинках), а також у разі необхідності стосовно укладених померлим договорів довічного утримання, до міського управління регіональної філії Центру державного земельного кадастру України на предмет реєстрації за померлим прав на земельні ділянки, до органів, уповноважених здійснювати реєстрацію рухомого майна та цінних паперів.</w:t>
      </w:r>
    </w:p>
    <w:p w:rsidR="00C66E22" w:rsidRPr="001A67E7" w:rsidRDefault="00C66E22" w:rsidP="000557E2">
      <w:pPr>
        <w:shd w:val="clear" w:color="auto" w:fill="FFFFFF"/>
        <w:tabs>
          <w:tab w:val="left" w:pos="567"/>
        </w:tabs>
        <w:ind w:firstLine="567"/>
        <w:contextualSpacing/>
        <w:jc w:val="both"/>
        <w:rPr>
          <w:sz w:val="28"/>
          <w:szCs w:val="28"/>
          <w:lang w:val="uk-UA"/>
        </w:rPr>
      </w:pPr>
    </w:p>
    <w:p w:rsidR="00C66E22" w:rsidRPr="001A67E7" w:rsidRDefault="00C66E22" w:rsidP="000557E2">
      <w:pPr>
        <w:shd w:val="clear" w:color="auto" w:fill="FFFFFF"/>
        <w:tabs>
          <w:tab w:val="left" w:pos="567"/>
        </w:tabs>
        <w:ind w:firstLine="567"/>
        <w:contextualSpacing/>
        <w:jc w:val="center"/>
        <w:rPr>
          <w:b/>
          <w:sz w:val="28"/>
          <w:szCs w:val="28"/>
          <w:lang w:val="uk-UA"/>
        </w:rPr>
      </w:pPr>
      <w:r w:rsidRPr="001A67E7">
        <w:rPr>
          <w:b/>
          <w:sz w:val="28"/>
          <w:szCs w:val="28"/>
          <w:lang w:val="uk-UA"/>
        </w:rPr>
        <w:t>ІІІ. ОТРИМАННЯ ІНФОРМАЦІЇ ПРО ОСІБ,  МАЙНО ЯКИХ МОЖЕ БУТИ ВИЗНАНЕ ВІДУМЕРЛОЮ СПАДЩИНОЮ</w:t>
      </w:r>
    </w:p>
    <w:p w:rsidR="00C66E22" w:rsidRPr="001A67E7" w:rsidRDefault="00C66E22" w:rsidP="000557E2">
      <w:pPr>
        <w:shd w:val="clear" w:color="auto" w:fill="FFFFFF"/>
        <w:tabs>
          <w:tab w:val="left" w:pos="567"/>
        </w:tabs>
        <w:ind w:firstLine="567"/>
        <w:contextualSpacing/>
        <w:jc w:val="center"/>
        <w:rPr>
          <w:b/>
          <w:sz w:val="28"/>
          <w:szCs w:val="28"/>
          <w:lang w:val="uk-UA"/>
        </w:rPr>
      </w:pPr>
    </w:p>
    <w:p w:rsidR="00C66E22" w:rsidRDefault="00C66E22" w:rsidP="002E58F0">
      <w:pPr>
        <w:numPr>
          <w:ilvl w:val="1"/>
          <w:numId w:val="13"/>
        </w:numPr>
        <w:shd w:val="clear" w:color="auto" w:fill="FFFFFF"/>
        <w:tabs>
          <w:tab w:val="left" w:pos="567"/>
        </w:tabs>
        <w:ind w:left="0" w:firstLine="360"/>
        <w:contextualSpacing/>
        <w:jc w:val="both"/>
        <w:rPr>
          <w:sz w:val="28"/>
          <w:szCs w:val="28"/>
          <w:lang w:val="uk-UA"/>
        </w:rPr>
      </w:pPr>
      <w:r w:rsidRPr="001A67E7">
        <w:rPr>
          <w:sz w:val="28"/>
          <w:szCs w:val="28"/>
          <w:lang w:val="uk-UA"/>
        </w:rPr>
        <w:t>Інформація щодо настання випадків, зазначених у підпункті 1.5 цього Порядку, яка повинна міститися у Реєстрі, отримується від певних осіб, перелік яких не є вичерпним, на підставі письмових запитів Юридичного відділу, або безпосереднього звернення зазначених осіб до Юридичного відділу.</w:t>
      </w:r>
    </w:p>
    <w:p w:rsidR="00C66E22" w:rsidRPr="002E58F0" w:rsidRDefault="00C66E22" w:rsidP="002E58F0">
      <w:pPr>
        <w:numPr>
          <w:ilvl w:val="1"/>
          <w:numId w:val="13"/>
        </w:numPr>
        <w:shd w:val="clear" w:color="auto" w:fill="FFFFFF"/>
        <w:tabs>
          <w:tab w:val="left" w:pos="567"/>
        </w:tabs>
        <w:ind w:left="0" w:firstLine="360"/>
        <w:contextualSpacing/>
        <w:jc w:val="both"/>
        <w:rPr>
          <w:sz w:val="28"/>
          <w:szCs w:val="28"/>
          <w:lang w:val="uk-UA"/>
        </w:rPr>
      </w:pPr>
      <w:r w:rsidRPr="002E58F0">
        <w:rPr>
          <w:sz w:val="28"/>
          <w:szCs w:val="28"/>
          <w:lang w:val="uk-UA"/>
        </w:rPr>
        <w:t>До осіб, вказаних у підпункті 3.1. даного Розділу належать в тому числі:</w:t>
      </w:r>
    </w:p>
    <w:p w:rsidR="00C66E22" w:rsidRDefault="00C66E22" w:rsidP="000557E2">
      <w:pPr>
        <w:numPr>
          <w:ilvl w:val="0"/>
          <w:numId w:val="12"/>
        </w:numPr>
        <w:shd w:val="clear" w:color="auto" w:fill="FFFFFF"/>
        <w:tabs>
          <w:tab w:val="left" w:pos="567"/>
          <w:tab w:val="left" w:pos="851"/>
        </w:tabs>
        <w:ind w:left="0" w:firstLine="720"/>
        <w:contextualSpacing/>
        <w:jc w:val="both"/>
        <w:rPr>
          <w:sz w:val="28"/>
          <w:szCs w:val="28"/>
          <w:lang w:val="uk-UA"/>
        </w:rPr>
      </w:pPr>
      <w:r w:rsidRPr="000557E2">
        <w:rPr>
          <w:sz w:val="28"/>
          <w:szCs w:val="28"/>
          <w:lang w:val="uk-UA"/>
        </w:rPr>
        <w:t>відділ державної реєстрації речових прав на нерухоме майно реєстраційної служби Луцького міського управління юстиції Волинської області;</w:t>
      </w:r>
    </w:p>
    <w:p w:rsidR="00C66E22" w:rsidRDefault="00C66E22" w:rsidP="000557E2">
      <w:pPr>
        <w:numPr>
          <w:ilvl w:val="0"/>
          <w:numId w:val="12"/>
        </w:numPr>
        <w:shd w:val="clear" w:color="auto" w:fill="FFFFFF"/>
        <w:tabs>
          <w:tab w:val="left" w:pos="567"/>
          <w:tab w:val="left" w:pos="851"/>
        </w:tabs>
        <w:ind w:left="0" w:firstLine="720"/>
        <w:contextualSpacing/>
        <w:jc w:val="both"/>
        <w:rPr>
          <w:sz w:val="28"/>
          <w:szCs w:val="28"/>
          <w:lang w:val="uk-UA"/>
        </w:rPr>
      </w:pPr>
      <w:r w:rsidRPr="000557E2">
        <w:rPr>
          <w:sz w:val="28"/>
          <w:szCs w:val="28"/>
          <w:lang w:val="uk-UA"/>
        </w:rPr>
        <w:t>органи Нотаріату України;</w:t>
      </w:r>
    </w:p>
    <w:p w:rsidR="00C66E22" w:rsidRDefault="00C66E22" w:rsidP="000557E2">
      <w:pPr>
        <w:numPr>
          <w:ilvl w:val="0"/>
          <w:numId w:val="12"/>
        </w:numPr>
        <w:shd w:val="clear" w:color="auto" w:fill="FFFFFF"/>
        <w:tabs>
          <w:tab w:val="left" w:pos="567"/>
          <w:tab w:val="left" w:pos="851"/>
        </w:tabs>
        <w:ind w:left="0" w:firstLine="720"/>
        <w:contextualSpacing/>
        <w:jc w:val="both"/>
        <w:rPr>
          <w:sz w:val="28"/>
          <w:szCs w:val="28"/>
          <w:lang w:val="uk-UA"/>
        </w:rPr>
      </w:pPr>
      <w:r w:rsidRPr="000557E2">
        <w:rPr>
          <w:sz w:val="28"/>
          <w:szCs w:val="28"/>
          <w:lang w:val="uk-UA"/>
        </w:rPr>
        <w:t>суди;</w:t>
      </w:r>
    </w:p>
    <w:p w:rsidR="00C66E22" w:rsidRDefault="00C66E22" w:rsidP="000557E2">
      <w:pPr>
        <w:numPr>
          <w:ilvl w:val="0"/>
          <w:numId w:val="12"/>
        </w:numPr>
        <w:shd w:val="clear" w:color="auto" w:fill="FFFFFF"/>
        <w:tabs>
          <w:tab w:val="left" w:pos="567"/>
          <w:tab w:val="left" w:pos="851"/>
        </w:tabs>
        <w:ind w:left="0" w:firstLine="720"/>
        <w:contextualSpacing/>
        <w:jc w:val="both"/>
        <w:rPr>
          <w:sz w:val="28"/>
          <w:szCs w:val="28"/>
          <w:lang w:val="uk-UA"/>
        </w:rPr>
      </w:pPr>
      <w:r w:rsidRPr="000557E2">
        <w:rPr>
          <w:sz w:val="28"/>
          <w:szCs w:val="28"/>
          <w:lang w:val="uk-UA"/>
        </w:rPr>
        <w:t>Головне управління юстиції у Волинській області Міністерства юстиції України;</w:t>
      </w:r>
    </w:p>
    <w:p w:rsidR="00C66E22" w:rsidRDefault="00C66E22" w:rsidP="000557E2">
      <w:pPr>
        <w:numPr>
          <w:ilvl w:val="0"/>
          <w:numId w:val="12"/>
        </w:numPr>
        <w:shd w:val="clear" w:color="auto" w:fill="FFFFFF"/>
        <w:tabs>
          <w:tab w:val="left" w:pos="567"/>
          <w:tab w:val="left" w:pos="851"/>
        </w:tabs>
        <w:ind w:left="0" w:firstLine="720"/>
        <w:contextualSpacing/>
        <w:jc w:val="both"/>
        <w:rPr>
          <w:sz w:val="28"/>
          <w:szCs w:val="28"/>
          <w:lang w:val="uk-UA"/>
        </w:rPr>
      </w:pPr>
      <w:r w:rsidRPr="000557E2">
        <w:rPr>
          <w:sz w:val="28"/>
          <w:szCs w:val="28"/>
          <w:lang w:val="uk-UA"/>
        </w:rPr>
        <w:t>органи Міністерства внутрішніх справ;</w:t>
      </w:r>
    </w:p>
    <w:p w:rsidR="00C66E22" w:rsidRDefault="00C66E22" w:rsidP="000557E2">
      <w:pPr>
        <w:numPr>
          <w:ilvl w:val="0"/>
          <w:numId w:val="12"/>
        </w:numPr>
        <w:shd w:val="clear" w:color="auto" w:fill="FFFFFF"/>
        <w:tabs>
          <w:tab w:val="left" w:pos="567"/>
          <w:tab w:val="left" w:pos="851"/>
        </w:tabs>
        <w:ind w:left="0" w:firstLine="720"/>
        <w:contextualSpacing/>
        <w:jc w:val="both"/>
        <w:rPr>
          <w:sz w:val="28"/>
          <w:szCs w:val="28"/>
          <w:lang w:val="uk-UA"/>
        </w:rPr>
      </w:pPr>
      <w:r w:rsidRPr="000557E2">
        <w:rPr>
          <w:sz w:val="28"/>
          <w:szCs w:val="28"/>
          <w:lang w:val="uk-UA"/>
        </w:rPr>
        <w:t>відділи Державної реєстрації актів цивільного стану;</w:t>
      </w:r>
    </w:p>
    <w:p w:rsidR="00C66E22" w:rsidRDefault="00C66E22" w:rsidP="000557E2">
      <w:pPr>
        <w:numPr>
          <w:ilvl w:val="0"/>
          <w:numId w:val="12"/>
        </w:numPr>
        <w:shd w:val="clear" w:color="auto" w:fill="FFFFFF"/>
        <w:tabs>
          <w:tab w:val="left" w:pos="567"/>
          <w:tab w:val="left" w:pos="851"/>
        </w:tabs>
        <w:ind w:left="0" w:firstLine="720"/>
        <w:contextualSpacing/>
        <w:jc w:val="both"/>
        <w:rPr>
          <w:sz w:val="28"/>
          <w:szCs w:val="28"/>
          <w:lang w:val="uk-UA"/>
        </w:rPr>
      </w:pPr>
      <w:r w:rsidRPr="000557E2">
        <w:rPr>
          <w:sz w:val="28"/>
          <w:szCs w:val="28"/>
          <w:lang w:val="uk-UA"/>
        </w:rPr>
        <w:t>департамент житлово-комунального господарства Луцької міської ради, відділ реєстру житлового фонду Луцької міської ради, департамент соціальної політики Луцької міської ради, служба у справах дітей Луцької міської ради, інші виконавчі органи Луцької міської ради;</w:t>
      </w:r>
    </w:p>
    <w:p w:rsidR="00C66E22" w:rsidRDefault="00C66E22" w:rsidP="000557E2">
      <w:pPr>
        <w:numPr>
          <w:ilvl w:val="0"/>
          <w:numId w:val="12"/>
        </w:numPr>
        <w:shd w:val="clear" w:color="auto" w:fill="FFFFFF"/>
        <w:tabs>
          <w:tab w:val="left" w:pos="567"/>
          <w:tab w:val="left" w:pos="851"/>
        </w:tabs>
        <w:ind w:left="0" w:firstLine="720"/>
        <w:contextualSpacing/>
        <w:jc w:val="both"/>
        <w:rPr>
          <w:sz w:val="28"/>
          <w:szCs w:val="28"/>
          <w:lang w:val="uk-UA"/>
        </w:rPr>
      </w:pPr>
      <w:r w:rsidRPr="000557E2">
        <w:rPr>
          <w:sz w:val="28"/>
          <w:szCs w:val="28"/>
          <w:lang w:val="uk-UA"/>
        </w:rPr>
        <w:t xml:space="preserve">об’єднання співвласників багатоквартирних будинків, органи самоорганізації населення; </w:t>
      </w:r>
    </w:p>
    <w:p w:rsidR="00C66E22" w:rsidRDefault="00C66E22" w:rsidP="000557E2">
      <w:pPr>
        <w:numPr>
          <w:ilvl w:val="0"/>
          <w:numId w:val="12"/>
        </w:numPr>
        <w:shd w:val="clear" w:color="auto" w:fill="FFFFFF"/>
        <w:tabs>
          <w:tab w:val="left" w:pos="567"/>
          <w:tab w:val="left" w:pos="851"/>
        </w:tabs>
        <w:ind w:left="0" w:firstLine="720"/>
        <w:contextualSpacing/>
        <w:jc w:val="both"/>
        <w:rPr>
          <w:sz w:val="28"/>
          <w:szCs w:val="28"/>
          <w:lang w:val="uk-UA"/>
        </w:rPr>
      </w:pPr>
      <w:r w:rsidRPr="000557E2">
        <w:rPr>
          <w:sz w:val="28"/>
          <w:szCs w:val="28"/>
          <w:lang w:val="uk-UA"/>
        </w:rPr>
        <w:t>фізичні та юридичні особи;</w:t>
      </w:r>
    </w:p>
    <w:p w:rsidR="00C66E22" w:rsidRPr="000557E2" w:rsidRDefault="00C66E22" w:rsidP="000557E2">
      <w:pPr>
        <w:numPr>
          <w:ilvl w:val="0"/>
          <w:numId w:val="12"/>
        </w:numPr>
        <w:shd w:val="clear" w:color="auto" w:fill="FFFFFF"/>
        <w:tabs>
          <w:tab w:val="left" w:pos="567"/>
          <w:tab w:val="left" w:pos="851"/>
        </w:tabs>
        <w:ind w:left="0" w:firstLine="720"/>
        <w:contextualSpacing/>
        <w:jc w:val="both"/>
        <w:rPr>
          <w:sz w:val="28"/>
          <w:szCs w:val="28"/>
          <w:lang w:val="uk-UA"/>
        </w:rPr>
      </w:pPr>
      <w:r w:rsidRPr="000557E2">
        <w:rPr>
          <w:sz w:val="28"/>
          <w:szCs w:val="28"/>
          <w:lang w:val="uk-UA"/>
        </w:rPr>
        <w:t>інші джерела, не заборонені законодавством.</w:t>
      </w:r>
    </w:p>
    <w:p w:rsidR="00C66E22" w:rsidRPr="001A67E7" w:rsidRDefault="00C66E22" w:rsidP="002E58F0">
      <w:pPr>
        <w:numPr>
          <w:ilvl w:val="1"/>
          <w:numId w:val="13"/>
        </w:numPr>
        <w:shd w:val="clear" w:color="auto" w:fill="FFFFFF"/>
        <w:tabs>
          <w:tab w:val="left" w:pos="567"/>
        </w:tabs>
        <w:ind w:left="0" w:firstLine="360"/>
        <w:contextualSpacing/>
        <w:jc w:val="both"/>
        <w:rPr>
          <w:sz w:val="28"/>
          <w:szCs w:val="28"/>
          <w:lang w:val="uk-UA"/>
        </w:rPr>
      </w:pPr>
      <w:r w:rsidRPr="001A67E7">
        <w:rPr>
          <w:sz w:val="28"/>
          <w:szCs w:val="28"/>
          <w:lang w:val="uk-UA"/>
        </w:rPr>
        <w:t>Громадяни, за їх заявою, мають право на отримання винагороди за надання інформації про випадки неприйняття спадщини, яка в наступному визнана відумерлою та передана територіальній громаді. Право на таку винагороду виникає після оформлення за територіальною громадою міста права власності на відповідне майно. Особі, що надала інформацію про майно, яке може бути визнане відумерлою спадщиною Юридичним відділом надається довідка про отримання такої інформації. Розмір винагороди складає 1 відсоток вартості майна.</w:t>
      </w:r>
    </w:p>
    <w:p w:rsidR="00C66E22" w:rsidRPr="001A67E7" w:rsidRDefault="00C66E22" w:rsidP="002E58F0">
      <w:pPr>
        <w:numPr>
          <w:ilvl w:val="1"/>
          <w:numId w:val="13"/>
        </w:numPr>
        <w:shd w:val="clear" w:color="auto" w:fill="FFFFFF"/>
        <w:tabs>
          <w:tab w:val="left" w:pos="567"/>
        </w:tabs>
        <w:ind w:left="0" w:firstLine="426"/>
        <w:contextualSpacing/>
        <w:jc w:val="both"/>
        <w:rPr>
          <w:sz w:val="28"/>
          <w:szCs w:val="28"/>
          <w:lang w:val="uk-UA"/>
        </w:rPr>
      </w:pPr>
      <w:r w:rsidRPr="001A67E7">
        <w:rPr>
          <w:sz w:val="28"/>
          <w:szCs w:val="28"/>
          <w:lang w:val="uk-UA"/>
        </w:rPr>
        <w:t xml:space="preserve">Департамент соціальної політики Луцької міської ради, служба у справах дітей Луцької міської ради, </w:t>
      </w:r>
      <w:r>
        <w:rPr>
          <w:sz w:val="28"/>
          <w:szCs w:val="28"/>
          <w:lang w:val="uk-UA"/>
        </w:rPr>
        <w:t>департамент житлово-комунального господарства Луцької міської ради, відділ реєстру житлового фонду Луцької міської ради</w:t>
      </w:r>
      <w:r w:rsidRPr="001A67E7">
        <w:rPr>
          <w:sz w:val="28"/>
          <w:szCs w:val="28"/>
          <w:lang w:val="uk-UA"/>
        </w:rPr>
        <w:t xml:space="preserve"> зобов’язані повідомляти </w:t>
      </w:r>
      <w:r>
        <w:rPr>
          <w:sz w:val="28"/>
          <w:szCs w:val="28"/>
          <w:lang w:val="uk-UA"/>
        </w:rPr>
        <w:t>Юридичний відділ</w:t>
      </w:r>
      <w:r w:rsidRPr="001A67E7">
        <w:rPr>
          <w:sz w:val="28"/>
          <w:szCs w:val="28"/>
          <w:lang w:val="uk-UA"/>
        </w:rPr>
        <w:t xml:space="preserve"> про відомі їм випадки смерті (оголошення померлими) одиноких осіб, які не мають спадкоємців, або відомості стосовно яких відсутні.</w:t>
      </w:r>
    </w:p>
    <w:p w:rsidR="00C66E22" w:rsidRPr="001A67E7" w:rsidRDefault="00C66E22" w:rsidP="000557E2">
      <w:pPr>
        <w:shd w:val="clear" w:color="auto" w:fill="FFFFFF"/>
        <w:tabs>
          <w:tab w:val="left" w:pos="567"/>
        </w:tabs>
        <w:ind w:firstLine="567"/>
        <w:contextualSpacing/>
        <w:jc w:val="both"/>
        <w:rPr>
          <w:sz w:val="28"/>
          <w:szCs w:val="28"/>
          <w:lang w:val="uk-UA"/>
        </w:rPr>
      </w:pPr>
      <w:r w:rsidRPr="001A67E7">
        <w:rPr>
          <w:sz w:val="28"/>
          <w:szCs w:val="28"/>
          <w:lang w:val="uk-UA"/>
        </w:rPr>
        <w:tab/>
        <w:t xml:space="preserve">Таку інформацію необхідно надавати </w:t>
      </w:r>
      <w:r w:rsidRPr="00DE7559">
        <w:rPr>
          <w:sz w:val="28"/>
          <w:szCs w:val="28"/>
          <w:lang w:val="uk-UA"/>
        </w:rPr>
        <w:t>незалежно від наявності</w:t>
      </w:r>
      <w:r w:rsidRPr="001A67E7">
        <w:rPr>
          <w:sz w:val="28"/>
          <w:szCs w:val="28"/>
          <w:lang w:val="uk-UA"/>
        </w:rPr>
        <w:t xml:space="preserve"> або відсутності інформації про факти володіння такими особами майном, а саме: будинком, будівлею, спорудою, жилим (нежилим) приміщенням у жилому будинку, земельною ділянкою та іншим майном. При цьому, до Юридичного відділу надається така інформація</w:t>
      </w:r>
      <w:r>
        <w:rPr>
          <w:sz w:val="28"/>
          <w:szCs w:val="28"/>
          <w:lang w:val="uk-UA"/>
        </w:rPr>
        <w:t>,</w:t>
      </w:r>
      <w:r w:rsidRPr="001A67E7">
        <w:rPr>
          <w:sz w:val="28"/>
          <w:szCs w:val="28"/>
          <w:lang w:val="uk-UA"/>
        </w:rPr>
        <w:t xml:space="preserve"> відповідно до Додатка № 1 до цього Положення (далі – Додаток), з обов’язковим зазначенням: прізвище, ім’я та по батькові особи, що померла, дата її смерті, місце відкриття спадщини, тобто постійного проживання та реєстрації, перелік майна, що може бути визнане відумерлим, місцезнаходження майна, ознаки чи опис майна, та відомості про особу чи орган, що надав таку інформацію із зазначенням адреси для листування та контактного телефону.</w:t>
      </w:r>
    </w:p>
    <w:p w:rsidR="00C66E22" w:rsidRPr="001A67E7" w:rsidRDefault="00C66E22" w:rsidP="000557E2">
      <w:pPr>
        <w:shd w:val="clear" w:color="auto" w:fill="FFFFFF"/>
        <w:tabs>
          <w:tab w:val="left" w:pos="567"/>
        </w:tabs>
        <w:ind w:firstLine="567"/>
        <w:contextualSpacing/>
        <w:jc w:val="both"/>
        <w:rPr>
          <w:sz w:val="28"/>
          <w:szCs w:val="28"/>
          <w:lang w:val="uk-UA"/>
        </w:rPr>
      </w:pPr>
      <w:r w:rsidRPr="001A67E7">
        <w:rPr>
          <w:sz w:val="28"/>
          <w:szCs w:val="28"/>
          <w:lang w:val="uk-UA"/>
        </w:rPr>
        <w:tab/>
        <w:t xml:space="preserve">Також, до Юридичного відділу надаються усі наявні копії документів, що стосуються померлої особи та/або її майна (свідоцтва на право власності, договори купівлі-продажу, та ін.). У разі направлення такої інформації департаментом ЖКГ, до інформації додається довідка про склад сім’ї померлої особи, </w:t>
      </w:r>
      <w:r>
        <w:rPr>
          <w:sz w:val="28"/>
          <w:szCs w:val="28"/>
          <w:lang w:val="uk-UA"/>
        </w:rPr>
        <w:t xml:space="preserve">а при наявності також </w:t>
      </w:r>
      <w:r w:rsidRPr="001A67E7">
        <w:rPr>
          <w:sz w:val="28"/>
          <w:szCs w:val="28"/>
          <w:lang w:val="uk-UA"/>
        </w:rPr>
        <w:t>копії паспорта</w:t>
      </w:r>
      <w:r>
        <w:rPr>
          <w:sz w:val="28"/>
          <w:szCs w:val="28"/>
          <w:lang w:val="uk-UA"/>
        </w:rPr>
        <w:t>,</w:t>
      </w:r>
      <w:r w:rsidRPr="001A67E7">
        <w:rPr>
          <w:sz w:val="28"/>
          <w:szCs w:val="28"/>
          <w:lang w:val="uk-UA"/>
        </w:rPr>
        <w:t xml:space="preserve"> ідентифікаційного коду та ін.</w:t>
      </w:r>
    </w:p>
    <w:p w:rsidR="00C66E22" w:rsidRPr="001A67E7" w:rsidRDefault="00C66E22" w:rsidP="002E58F0">
      <w:pPr>
        <w:numPr>
          <w:ilvl w:val="1"/>
          <w:numId w:val="13"/>
        </w:numPr>
        <w:shd w:val="clear" w:color="auto" w:fill="FFFFFF"/>
        <w:tabs>
          <w:tab w:val="left" w:pos="567"/>
          <w:tab w:val="left" w:pos="1134"/>
        </w:tabs>
        <w:ind w:left="0" w:firstLine="567"/>
        <w:contextualSpacing/>
        <w:jc w:val="both"/>
        <w:rPr>
          <w:sz w:val="28"/>
          <w:szCs w:val="28"/>
          <w:lang w:val="uk-UA"/>
        </w:rPr>
      </w:pPr>
      <w:r w:rsidRPr="001A67E7">
        <w:rPr>
          <w:sz w:val="28"/>
          <w:szCs w:val="28"/>
          <w:lang w:val="uk-UA"/>
        </w:rPr>
        <w:t xml:space="preserve">Інформацію, зазначену у підпункті 3.4. цього Положення, органи та організації надають до </w:t>
      </w:r>
      <w:r>
        <w:rPr>
          <w:sz w:val="28"/>
          <w:szCs w:val="28"/>
          <w:lang w:val="uk-UA"/>
        </w:rPr>
        <w:t>Юридичного відділу</w:t>
      </w:r>
      <w:r w:rsidRPr="001A67E7">
        <w:rPr>
          <w:sz w:val="28"/>
          <w:szCs w:val="28"/>
          <w:lang w:val="uk-UA"/>
        </w:rPr>
        <w:t>, не пізніше 10-го числа поточного місяця, шляхом направлення щомісячних звітів, відповідно до Додатка до цього По</w:t>
      </w:r>
      <w:r>
        <w:rPr>
          <w:sz w:val="28"/>
          <w:szCs w:val="28"/>
          <w:lang w:val="uk-UA"/>
        </w:rPr>
        <w:t>рядку</w:t>
      </w:r>
      <w:r w:rsidRPr="001A67E7">
        <w:rPr>
          <w:sz w:val="28"/>
          <w:szCs w:val="28"/>
          <w:lang w:val="uk-UA"/>
        </w:rPr>
        <w:t xml:space="preserve">, в якому вказують про випадки виявлені за минулий місяць. </w:t>
      </w:r>
    </w:p>
    <w:p w:rsidR="00C66E22" w:rsidRPr="001A67E7" w:rsidRDefault="00C66E22" w:rsidP="000557E2">
      <w:pPr>
        <w:shd w:val="clear" w:color="auto" w:fill="FFFFFF"/>
        <w:tabs>
          <w:tab w:val="left" w:pos="567"/>
        </w:tabs>
        <w:ind w:firstLine="567"/>
        <w:contextualSpacing/>
        <w:jc w:val="both"/>
        <w:rPr>
          <w:sz w:val="28"/>
          <w:szCs w:val="28"/>
          <w:lang w:val="uk-UA"/>
        </w:rPr>
      </w:pPr>
      <w:r w:rsidRPr="001A67E7">
        <w:rPr>
          <w:sz w:val="28"/>
          <w:szCs w:val="28"/>
          <w:lang w:val="uk-UA"/>
        </w:rPr>
        <w:tab/>
        <w:t>Надання щомісячних звітів є обов’язковим, в незалежності від наявності чи відсутності виявлення таких випадків.</w:t>
      </w:r>
    </w:p>
    <w:p w:rsidR="00C66E22" w:rsidRPr="001A67E7" w:rsidRDefault="00C66E22" w:rsidP="002E58F0">
      <w:pPr>
        <w:numPr>
          <w:ilvl w:val="1"/>
          <w:numId w:val="13"/>
        </w:numPr>
        <w:shd w:val="clear" w:color="auto" w:fill="FFFFFF"/>
        <w:tabs>
          <w:tab w:val="left" w:pos="567"/>
          <w:tab w:val="left" w:pos="1134"/>
        </w:tabs>
        <w:ind w:left="0" w:firstLine="567"/>
        <w:contextualSpacing/>
        <w:jc w:val="both"/>
        <w:rPr>
          <w:sz w:val="28"/>
          <w:szCs w:val="28"/>
          <w:lang w:val="uk-UA"/>
        </w:rPr>
      </w:pPr>
      <w:r w:rsidRPr="001A67E7">
        <w:rPr>
          <w:sz w:val="28"/>
          <w:szCs w:val="28"/>
          <w:lang w:val="uk-UA"/>
        </w:rPr>
        <w:t>Після отримання інформації, визначеної у підпункті 3.4. цього Порядку, Юридичним відділом здійснюються заходи стосовно виявлення майна, яке належить померлим особам, шляхом направлення письмових запитів до відділу державної реєстрації речових прав на нерухоме майно реєстраційної служби Луцького міського управління юстиції Волинської області.</w:t>
      </w:r>
    </w:p>
    <w:p w:rsidR="00C66E22" w:rsidRPr="001A67E7" w:rsidRDefault="00C66E22" w:rsidP="002E58F0">
      <w:pPr>
        <w:numPr>
          <w:ilvl w:val="1"/>
          <w:numId w:val="13"/>
        </w:numPr>
        <w:shd w:val="clear" w:color="auto" w:fill="FFFFFF"/>
        <w:tabs>
          <w:tab w:val="left" w:pos="567"/>
          <w:tab w:val="left" w:pos="1134"/>
        </w:tabs>
        <w:ind w:left="0" w:firstLine="567"/>
        <w:contextualSpacing/>
        <w:jc w:val="both"/>
        <w:rPr>
          <w:sz w:val="28"/>
          <w:szCs w:val="28"/>
          <w:lang w:val="uk-UA"/>
        </w:rPr>
      </w:pPr>
      <w:r w:rsidRPr="001A67E7">
        <w:rPr>
          <w:sz w:val="28"/>
          <w:szCs w:val="28"/>
          <w:lang w:val="uk-UA"/>
        </w:rPr>
        <w:t>З метою належного контролю виявлення та реєстрації випадків смерті одиноких осіб та осіб, майно яких може бути визнано від</w:t>
      </w:r>
      <w:r>
        <w:rPr>
          <w:sz w:val="28"/>
          <w:szCs w:val="28"/>
          <w:lang w:val="uk-UA"/>
        </w:rPr>
        <w:t>у</w:t>
      </w:r>
      <w:r w:rsidRPr="001A67E7">
        <w:rPr>
          <w:sz w:val="28"/>
          <w:szCs w:val="28"/>
          <w:lang w:val="uk-UA"/>
        </w:rPr>
        <w:t>мерлою спадщиною, щорічно органи та організації, не пізніше 15-го січня поточного року надають до Юридичного відділу інформацію про усі випадки, які було виявлено за попередній рік, за формою відповідно до Додатка № 1 до цього По</w:t>
      </w:r>
      <w:r>
        <w:rPr>
          <w:sz w:val="28"/>
          <w:szCs w:val="28"/>
          <w:lang w:val="uk-UA"/>
        </w:rPr>
        <w:t>рядку</w:t>
      </w:r>
      <w:r w:rsidRPr="001A67E7">
        <w:rPr>
          <w:sz w:val="28"/>
          <w:szCs w:val="28"/>
          <w:lang w:val="uk-UA"/>
        </w:rPr>
        <w:t>, незалежно від того, повідомлялося про такі випадки у щомісячних звітах, чи ні.</w:t>
      </w:r>
    </w:p>
    <w:p w:rsidR="00C66E22" w:rsidRPr="001A67E7" w:rsidRDefault="00C66E22" w:rsidP="000557E2">
      <w:pPr>
        <w:shd w:val="clear" w:color="auto" w:fill="FFFFFF"/>
        <w:tabs>
          <w:tab w:val="left" w:pos="6432"/>
        </w:tabs>
        <w:ind w:firstLine="567"/>
        <w:contextualSpacing/>
        <w:rPr>
          <w:sz w:val="28"/>
          <w:szCs w:val="28"/>
          <w:lang w:val="uk-UA"/>
        </w:rPr>
      </w:pPr>
    </w:p>
    <w:p w:rsidR="00C66E22" w:rsidRPr="001A67E7" w:rsidRDefault="00C66E22" w:rsidP="000557E2">
      <w:pPr>
        <w:shd w:val="clear" w:color="auto" w:fill="FFFFFF"/>
        <w:tabs>
          <w:tab w:val="left" w:pos="6432"/>
        </w:tabs>
        <w:ind w:firstLine="567"/>
        <w:contextualSpacing/>
        <w:jc w:val="center"/>
        <w:rPr>
          <w:b/>
          <w:sz w:val="28"/>
          <w:szCs w:val="28"/>
        </w:rPr>
      </w:pPr>
      <w:r w:rsidRPr="001A67E7">
        <w:rPr>
          <w:b/>
          <w:sz w:val="28"/>
          <w:szCs w:val="28"/>
          <w:lang w:val="en-US"/>
        </w:rPr>
        <w:t>IV</w:t>
      </w:r>
      <w:r w:rsidRPr="001A67E7">
        <w:rPr>
          <w:b/>
          <w:sz w:val="28"/>
          <w:szCs w:val="28"/>
        </w:rPr>
        <w:t>. ПІДГОТОВКА ТА СУДОВИЙ СУПРОВІД СПРАВ ПРО ВИЗНАННЯ СПАДЩИНИ ВІДУМЕРЛОЮ</w:t>
      </w:r>
    </w:p>
    <w:p w:rsidR="00C66E22" w:rsidRPr="001A67E7" w:rsidRDefault="00C66E22" w:rsidP="000557E2">
      <w:pPr>
        <w:shd w:val="clear" w:color="auto" w:fill="FFFFFF"/>
        <w:tabs>
          <w:tab w:val="left" w:pos="6432"/>
        </w:tabs>
        <w:ind w:firstLine="567"/>
        <w:contextualSpacing/>
        <w:jc w:val="center"/>
        <w:rPr>
          <w:b/>
          <w:sz w:val="28"/>
          <w:szCs w:val="28"/>
          <w:lang w:val="uk-UA"/>
        </w:rPr>
      </w:pPr>
    </w:p>
    <w:p w:rsidR="00C66E22" w:rsidRDefault="00C66E22" w:rsidP="000557E2">
      <w:pPr>
        <w:shd w:val="clear" w:color="auto" w:fill="FFFFFF"/>
        <w:tabs>
          <w:tab w:val="left" w:pos="6432"/>
        </w:tabs>
        <w:ind w:firstLine="567"/>
        <w:contextualSpacing/>
        <w:jc w:val="both"/>
        <w:rPr>
          <w:sz w:val="28"/>
          <w:szCs w:val="28"/>
          <w:lang w:val="uk-UA"/>
        </w:rPr>
      </w:pPr>
      <w:r w:rsidRPr="001A67E7">
        <w:rPr>
          <w:sz w:val="28"/>
          <w:szCs w:val="28"/>
          <w:lang w:val="uk-UA"/>
        </w:rPr>
        <w:t xml:space="preserve">4.1. Керуючись положеннями статті 1277 ЦК України Юридичний відділ після спливу одного року з часу відкриття спадщини (смерті особи/визнання особи померлою) та наявності інформації про її неприйняття подає до місцевого загального суду заяву про визнання спадщини відумерлою та представляє інтереси територіальної громади в даному судовому провадженні у суді. </w:t>
      </w:r>
    </w:p>
    <w:p w:rsidR="00C66E22" w:rsidRPr="001A67E7" w:rsidRDefault="00C66E22" w:rsidP="000557E2">
      <w:pPr>
        <w:shd w:val="clear" w:color="auto" w:fill="FFFFFF"/>
        <w:tabs>
          <w:tab w:val="left" w:pos="6432"/>
        </w:tabs>
        <w:ind w:firstLine="567"/>
        <w:contextualSpacing/>
        <w:jc w:val="both"/>
        <w:rPr>
          <w:sz w:val="28"/>
          <w:szCs w:val="28"/>
          <w:lang w:val="uk-UA"/>
        </w:rPr>
      </w:pPr>
      <w:r>
        <w:rPr>
          <w:sz w:val="28"/>
          <w:szCs w:val="28"/>
          <w:lang w:val="uk-UA"/>
        </w:rPr>
        <w:t xml:space="preserve">За місяць до подання заяви до суду про визнання спадщини відумерлою Юридичний відділ публікує в </w:t>
      </w:r>
      <w:r w:rsidRPr="00DE7559">
        <w:rPr>
          <w:sz w:val="28"/>
          <w:szCs w:val="28"/>
          <w:lang w:val="uk-UA"/>
        </w:rPr>
        <w:t xml:space="preserve">КП  «Газета «Луцький замок» </w:t>
      </w:r>
      <w:r>
        <w:rPr>
          <w:sz w:val="28"/>
          <w:szCs w:val="28"/>
          <w:lang w:val="uk-UA"/>
        </w:rPr>
        <w:t>оголошення про розшук спадкоємців.</w:t>
      </w:r>
    </w:p>
    <w:p w:rsidR="00C66E22" w:rsidRPr="00DE7559" w:rsidRDefault="00C66E22" w:rsidP="00B36BCA">
      <w:pPr>
        <w:shd w:val="clear" w:color="auto" w:fill="FFFFFF"/>
        <w:tabs>
          <w:tab w:val="left" w:pos="6432"/>
        </w:tabs>
        <w:ind w:firstLine="567"/>
        <w:contextualSpacing/>
        <w:jc w:val="both"/>
        <w:rPr>
          <w:sz w:val="28"/>
          <w:szCs w:val="28"/>
          <w:lang w:val="uk-UA"/>
        </w:rPr>
      </w:pPr>
      <w:r w:rsidRPr="001A67E7">
        <w:rPr>
          <w:sz w:val="28"/>
          <w:szCs w:val="28"/>
          <w:lang w:val="uk-UA"/>
        </w:rPr>
        <w:t>4.2. У разі наявності інформації про факт переоформлення права власності на майно померлої особи, Юридичним відділом вживаються заходи</w:t>
      </w:r>
      <w:r>
        <w:rPr>
          <w:sz w:val="28"/>
          <w:szCs w:val="28"/>
          <w:lang w:val="uk-UA"/>
        </w:rPr>
        <w:t>, передбачені чинним законодавством,</w:t>
      </w:r>
      <w:r w:rsidRPr="001A67E7">
        <w:rPr>
          <w:sz w:val="28"/>
          <w:szCs w:val="28"/>
          <w:lang w:val="uk-UA"/>
        </w:rPr>
        <w:t xml:space="preserve"> щодо отримання копій документів, на підставі яких було здійснено переоформлення. </w:t>
      </w:r>
      <w:r w:rsidRPr="00DE7559">
        <w:rPr>
          <w:sz w:val="28"/>
          <w:szCs w:val="28"/>
          <w:lang w:val="uk-UA"/>
        </w:rPr>
        <w:t>У випадку виявлення незаконних підстав відкриття Спадкової справи, сумнівів у їх законності чи незаконних підстав для переоформлення права власності та порушень прав та інтересів територіальної громади міста, Юридичним відділом готується відповідна позовна заява до суду, та повідомляються правоохоронні органи.</w:t>
      </w:r>
    </w:p>
    <w:p w:rsidR="00C66E22" w:rsidRPr="001A67E7" w:rsidRDefault="00C66E22" w:rsidP="000557E2">
      <w:pPr>
        <w:shd w:val="clear" w:color="auto" w:fill="FFFFFF"/>
        <w:tabs>
          <w:tab w:val="left" w:pos="6432"/>
        </w:tabs>
        <w:ind w:firstLine="567"/>
        <w:contextualSpacing/>
        <w:jc w:val="both"/>
        <w:rPr>
          <w:sz w:val="28"/>
          <w:szCs w:val="28"/>
          <w:lang w:val="uk-UA"/>
        </w:rPr>
      </w:pPr>
      <w:r w:rsidRPr="001A67E7">
        <w:rPr>
          <w:sz w:val="28"/>
          <w:szCs w:val="28"/>
          <w:lang w:val="uk-UA"/>
        </w:rPr>
        <w:t xml:space="preserve">4.3. Разом із заявою про визнання спадщини відумерлою Юридичним відділом подається до суду заява про забезпечення доказів, а саме: про витребування з державної нотаріальної контори, відповідно до територіального поділу, інформацію зі Спадкового реєстру про наявність спадкової справи, відносно майна померлої особи. </w:t>
      </w:r>
    </w:p>
    <w:p w:rsidR="00C66E22" w:rsidRPr="001A67E7" w:rsidRDefault="00C66E22" w:rsidP="000557E2">
      <w:pPr>
        <w:shd w:val="clear" w:color="auto" w:fill="FFFFFF"/>
        <w:tabs>
          <w:tab w:val="left" w:pos="567"/>
        </w:tabs>
        <w:ind w:firstLine="567"/>
        <w:contextualSpacing/>
        <w:jc w:val="both"/>
        <w:rPr>
          <w:sz w:val="28"/>
          <w:szCs w:val="28"/>
          <w:lang w:val="uk-UA"/>
        </w:rPr>
      </w:pPr>
      <w:r w:rsidRPr="001A67E7">
        <w:rPr>
          <w:sz w:val="28"/>
          <w:szCs w:val="28"/>
          <w:lang w:val="uk-UA"/>
        </w:rPr>
        <w:tab/>
        <w:t xml:space="preserve">У разі отримання відповіді державної контори про наявність спадкової справи Юридичним відділом здійснюються заходи щодо отримання її копії. </w:t>
      </w:r>
    </w:p>
    <w:p w:rsidR="00C66E22" w:rsidRPr="001A67E7" w:rsidRDefault="00C66E22" w:rsidP="000557E2">
      <w:pPr>
        <w:shd w:val="clear" w:color="auto" w:fill="FFFFFF"/>
        <w:tabs>
          <w:tab w:val="left" w:pos="567"/>
        </w:tabs>
        <w:ind w:firstLine="567"/>
        <w:contextualSpacing/>
        <w:jc w:val="both"/>
        <w:rPr>
          <w:sz w:val="28"/>
          <w:szCs w:val="28"/>
          <w:lang w:val="uk-UA"/>
        </w:rPr>
      </w:pPr>
      <w:r w:rsidRPr="001A67E7">
        <w:rPr>
          <w:sz w:val="28"/>
          <w:szCs w:val="28"/>
          <w:lang w:val="uk-UA"/>
        </w:rPr>
        <w:tab/>
        <w:t xml:space="preserve">Після вивчення Спадкової справи, у разі законних підстав та відсутності порушень прав та інтересів територіальної громади міста Луцька, до суду подається клопотання про залишення заяви Луцької міської ради про визнання спадщини відумерлою без розгляду. </w:t>
      </w:r>
    </w:p>
    <w:p w:rsidR="00C66E22" w:rsidRPr="001A67E7" w:rsidRDefault="00C66E22" w:rsidP="000557E2">
      <w:pPr>
        <w:shd w:val="clear" w:color="auto" w:fill="FFFFFF"/>
        <w:tabs>
          <w:tab w:val="left" w:pos="567"/>
        </w:tabs>
        <w:ind w:firstLine="567"/>
        <w:contextualSpacing/>
        <w:jc w:val="both"/>
        <w:rPr>
          <w:sz w:val="28"/>
          <w:szCs w:val="28"/>
          <w:lang w:val="uk-UA"/>
        </w:rPr>
      </w:pPr>
      <w:r w:rsidRPr="001A67E7">
        <w:rPr>
          <w:sz w:val="28"/>
          <w:szCs w:val="28"/>
          <w:lang w:val="uk-UA"/>
        </w:rPr>
        <w:t>4.4. Після прийняття судом рішення про визнання права власності на відумерлу спадщину за територіальною громадою міста Луцька, оригінал рішення суду із усіма матеріалами та документами передається Юридичним відділом до Відділу управління майном міської комунальної власності Луцької міської ради для забезпечення організації реєстрації права власності на відповідне майно за територіальною громадою міста Луцька.</w:t>
      </w:r>
    </w:p>
    <w:p w:rsidR="00C66E22" w:rsidRPr="001A67E7" w:rsidRDefault="00C66E22" w:rsidP="000557E2">
      <w:pPr>
        <w:shd w:val="clear" w:color="auto" w:fill="FFFFFF"/>
        <w:tabs>
          <w:tab w:val="left" w:pos="567"/>
        </w:tabs>
        <w:ind w:firstLine="567"/>
        <w:contextualSpacing/>
        <w:jc w:val="both"/>
        <w:rPr>
          <w:sz w:val="28"/>
          <w:szCs w:val="28"/>
          <w:lang w:val="uk-UA"/>
        </w:rPr>
      </w:pPr>
      <w:r w:rsidRPr="001A67E7">
        <w:rPr>
          <w:sz w:val="28"/>
          <w:szCs w:val="28"/>
          <w:lang w:val="uk-UA"/>
        </w:rPr>
        <w:t>4.5. Після задоволення заяви про визнання спадщини відумерлою, вимоги кредиторів підлягають задоволенню відповідно до підпункту 5.3 цього Порядку.</w:t>
      </w:r>
    </w:p>
    <w:p w:rsidR="00C66E22" w:rsidRPr="001A67E7" w:rsidRDefault="00C66E22" w:rsidP="000557E2">
      <w:pPr>
        <w:shd w:val="clear" w:color="auto" w:fill="FFFFFF"/>
        <w:tabs>
          <w:tab w:val="left" w:pos="567"/>
        </w:tabs>
        <w:ind w:firstLine="567"/>
        <w:contextualSpacing/>
        <w:jc w:val="both"/>
        <w:rPr>
          <w:sz w:val="28"/>
          <w:szCs w:val="28"/>
          <w:lang w:val="uk-UA"/>
        </w:rPr>
      </w:pPr>
    </w:p>
    <w:p w:rsidR="00C66E22" w:rsidRPr="001A67E7" w:rsidRDefault="00C66E22" w:rsidP="000557E2">
      <w:pPr>
        <w:shd w:val="clear" w:color="auto" w:fill="FFFFFF"/>
        <w:tabs>
          <w:tab w:val="left" w:pos="567"/>
        </w:tabs>
        <w:ind w:firstLine="567"/>
        <w:contextualSpacing/>
        <w:jc w:val="center"/>
        <w:rPr>
          <w:b/>
          <w:sz w:val="28"/>
          <w:szCs w:val="28"/>
          <w:lang w:val="uk-UA"/>
        </w:rPr>
      </w:pPr>
      <w:r w:rsidRPr="001A67E7">
        <w:rPr>
          <w:b/>
          <w:sz w:val="28"/>
          <w:szCs w:val="28"/>
          <w:lang w:val="en-US"/>
        </w:rPr>
        <w:t>V</w:t>
      </w:r>
      <w:r w:rsidRPr="001A67E7">
        <w:rPr>
          <w:b/>
          <w:sz w:val="28"/>
          <w:szCs w:val="28"/>
        </w:rPr>
        <w:t xml:space="preserve">. </w:t>
      </w:r>
      <w:r w:rsidRPr="001A67E7">
        <w:rPr>
          <w:b/>
          <w:sz w:val="28"/>
          <w:szCs w:val="28"/>
          <w:lang w:val="uk-UA"/>
        </w:rPr>
        <w:t xml:space="preserve">РЕЄСТРАЦІЯ ПРАВА ВЛАСНОСТІ НА ВІДУМЕРЛУ СПАДЩИНУ </w:t>
      </w:r>
    </w:p>
    <w:p w:rsidR="00C66E22" w:rsidRPr="001A67E7" w:rsidRDefault="00C66E22" w:rsidP="000557E2">
      <w:pPr>
        <w:shd w:val="clear" w:color="auto" w:fill="FFFFFF"/>
        <w:tabs>
          <w:tab w:val="left" w:pos="567"/>
        </w:tabs>
        <w:ind w:firstLine="567"/>
        <w:contextualSpacing/>
        <w:jc w:val="center"/>
        <w:rPr>
          <w:b/>
          <w:sz w:val="28"/>
          <w:szCs w:val="28"/>
          <w:lang w:val="uk-UA"/>
        </w:rPr>
      </w:pPr>
    </w:p>
    <w:p w:rsidR="00C66E22" w:rsidRPr="001A67E7" w:rsidRDefault="00C66E22" w:rsidP="000557E2">
      <w:pPr>
        <w:shd w:val="clear" w:color="auto" w:fill="FFFFFF"/>
        <w:tabs>
          <w:tab w:val="left" w:pos="567"/>
        </w:tabs>
        <w:ind w:firstLine="567"/>
        <w:contextualSpacing/>
        <w:jc w:val="both"/>
        <w:rPr>
          <w:sz w:val="28"/>
          <w:szCs w:val="28"/>
          <w:lang w:val="uk-UA"/>
        </w:rPr>
      </w:pPr>
      <w:r w:rsidRPr="001A67E7">
        <w:rPr>
          <w:sz w:val="28"/>
          <w:szCs w:val="28"/>
          <w:lang w:val="uk-UA"/>
        </w:rPr>
        <w:t>5.1. Органом, відповідальним за реєстрацію права власності за територіальною громадою міста на майно, визначене рішенням суду як відумерле є Відділ управління майном міської комунальної власності Луцької міської ради (</w:t>
      </w:r>
      <w:r w:rsidRPr="001A67E7">
        <w:rPr>
          <w:i/>
          <w:sz w:val="28"/>
          <w:szCs w:val="28"/>
          <w:lang w:val="uk-UA"/>
        </w:rPr>
        <w:t>надалі за текстом – Відділ</w:t>
      </w:r>
      <w:r w:rsidRPr="001A67E7">
        <w:rPr>
          <w:sz w:val="28"/>
          <w:szCs w:val="28"/>
          <w:lang w:val="uk-UA"/>
        </w:rPr>
        <w:t>).</w:t>
      </w:r>
    </w:p>
    <w:p w:rsidR="00C66E22" w:rsidRPr="001A67E7" w:rsidRDefault="00C66E22" w:rsidP="000557E2">
      <w:pPr>
        <w:shd w:val="clear" w:color="auto" w:fill="FFFFFF"/>
        <w:tabs>
          <w:tab w:val="left" w:pos="567"/>
        </w:tabs>
        <w:ind w:firstLine="567"/>
        <w:contextualSpacing/>
        <w:jc w:val="both"/>
        <w:rPr>
          <w:sz w:val="28"/>
          <w:szCs w:val="28"/>
          <w:lang w:val="uk-UA"/>
        </w:rPr>
      </w:pPr>
      <w:r w:rsidRPr="001A67E7">
        <w:rPr>
          <w:sz w:val="28"/>
          <w:szCs w:val="28"/>
          <w:lang w:val="uk-UA"/>
        </w:rPr>
        <w:t>5.2.</w:t>
      </w:r>
      <w:r w:rsidRPr="001A67E7">
        <w:rPr>
          <w:sz w:val="28"/>
          <w:szCs w:val="28"/>
        </w:rPr>
        <w:t xml:space="preserve"> </w:t>
      </w:r>
      <w:r w:rsidRPr="001A67E7">
        <w:rPr>
          <w:sz w:val="28"/>
          <w:szCs w:val="28"/>
          <w:lang w:val="uk-UA"/>
        </w:rPr>
        <w:t>Права та обов</w:t>
      </w:r>
      <w:r>
        <w:rPr>
          <w:sz w:val="28"/>
          <w:szCs w:val="28"/>
          <w:lang w:val="uk-UA"/>
        </w:rPr>
        <w:t>’язки Відділу забезпечені цим Порядком</w:t>
      </w:r>
      <w:r w:rsidRPr="001A67E7">
        <w:rPr>
          <w:sz w:val="28"/>
          <w:szCs w:val="28"/>
          <w:lang w:val="uk-UA"/>
        </w:rPr>
        <w:t>:</w:t>
      </w:r>
    </w:p>
    <w:p w:rsidR="00C66E22" w:rsidRPr="001A67E7" w:rsidRDefault="00C66E22" w:rsidP="000557E2">
      <w:pPr>
        <w:shd w:val="clear" w:color="auto" w:fill="FFFFFF"/>
        <w:tabs>
          <w:tab w:val="left" w:pos="567"/>
        </w:tabs>
        <w:ind w:firstLine="567"/>
        <w:contextualSpacing/>
        <w:jc w:val="both"/>
        <w:rPr>
          <w:sz w:val="28"/>
          <w:szCs w:val="28"/>
          <w:lang w:val="uk-UA"/>
        </w:rPr>
      </w:pPr>
    </w:p>
    <w:p w:rsidR="00C66E22" w:rsidRPr="001A67E7" w:rsidRDefault="00C66E22" w:rsidP="000557E2">
      <w:pPr>
        <w:shd w:val="clear" w:color="auto" w:fill="FFFFFF"/>
        <w:tabs>
          <w:tab w:val="left" w:pos="567"/>
        </w:tabs>
        <w:ind w:firstLine="567"/>
        <w:contextualSpacing/>
        <w:jc w:val="both"/>
        <w:rPr>
          <w:sz w:val="28"/>
          <w:szCs w:val="28"/>
          <w:lang w:val="uk-UA"/>
        </w:rPr>
      </w:pPr>
      <w:r w:rsidRPr="001A67E7">
        <w:rPr>
          <w:sz w:val="28"/>
          <w:szCs w:val="28"/>
          <w:lang w:val="uk-UA"/>
        </w:rPr>
        <w:t>ПРАВА:</w:t>
      </w:r>
    </w:p>
    <w:p w:rsidR="00C66E22" w:rsidRDefault="00C66E22" w:rsidP="000557E2">
      <w:pPr>
        <w:numPr>
          <w:ilvl w:val="0"/>
          <w:numId w:val="12"/>
        </w:numPr>
        <w:shd w:val="clear" w:color="auto" w:fill="FFFFFF"/>
        <w:tabs>
          <w:tab w:val="left" w:pos="709"/>
          <w:tab w:val="left" w:pos="993"/>
        </w:tabs>
        <w:ind w:left="0" w:firstLine="720"/>
        <w:contextualSpacing/>
        <w:jc w:val="both"/>
        <w:rPr>
          <w:sz w:val="28"/>
          <w:szCs w:val="28"/>
          <w:lang w:val="uk-UA"/>
        </w:rPr>
      </w:pPr>
      <w:r w:rsidRPr="001A67E7">
        <w:rPr>
          <w:sz w:val="28"/>
          <w:szCs w:val="28"/>
          <w:lang w:val="uk-UA"/>
        </w:rPr>
        <w:t>ініціювання вирішення питань подальшого управління майном, визнаним відумерлою спадщиною та переданим у власність територіальної громади міста Луцька;</w:t>
      </w:r>
    </w:p>
    <w:p w:rsidR="00C66E22" w:rsidRDefault="00C66E22" w:rsidP="000557E2">
      <w:pPr>
        <w:numPr>
          <w:ilvl w:val="0"/>
          <w:numId w:val="12"/>
        </w:numPr>
        <w:shd w:val="clear" w:color="auto" w:fill="FFFFFF"/>
        <w:tabs>
          <w:tab w:val="left" w:pos="709"/>
          <w:tab w:val="left" w:pos="993"/>
        </w:tabs>
        <w:ind w:left="0" w:firstLine="720"/>
        <w:contextualSpacing/>
        <w:jc w:val="both"/>
        <w:rPr>
          <w:sz w:val="28"/>
          <w:szCs w:val="28"/>
          <w:lang w:val="uk-UA"/>
        </w:rPr>
      </w:pPr>
      <w:r w:rsidRPr="000557E2">
        <w:rPr>
          <w:sz w:val="28"/>
          <w:szCs w:val="28"/>
          <w:lang w:val="uk-UA"/>
        </w:rPr>
        <w:t>взаємодія з Юридичним відділом з виявлення майна, яке може бути визнано відумерлою спадщиною;</w:t>
      </w:r>
    </w:p>
    <w:p w:rsidR="00C66E22" w:rsidRPr="000557E2" w:rsidRDefault="00C66E22" w:rsidP="000557E2">
      <w:pPr>
        <w:numPr>
          <w:ilvl w:val="0"/>
          <w:numId w:val="12"/>
        </w:numPr>
        <w:shd w:val="clear" w:color="auto" w:fill="FFFFFF"/>
        <w:tabs>
          <w:tab w:val="left" w:pos="709"/>
          <w:tab w:val="left" w:pos="993"/>
        </w:tabs>
        <w:ind w:left="0" w:firstLine="720"/>
        <w:contextualSpacing/>
        <w:jc w:val="both"/>
        <w:rPr>
          <w:sz w:val="28"/>
          <w:szCs w:val="28"/>
          <w:lang w:val="uk-UA"/>
        </w:rPr>
      </w:pPr>
      <w:r w:rsidRPr="000557E2">
        <w:rPr>
          <w:sz w:val="28"/>
          <w:szCs w:val="28"/>
          <w:lang w:val="uk-UA"/>
        </w:rPr>
        <w:t>вирішення відповідно до законодавства інши</w:t>
      </w:r>
      <w:r>
        <w:rPr>
          <w:sz w:val="28"/>
          <w:szCs w:val="28"/>
          <w:lang w:val="uk-UA"/>
        </w:rPr>
        <w:t>х питань, пов’</w:t>
      </w:r>
      <w:r w:rsidRPr="000557E2">
        <w:rPr>
          <w:sz w:val="28"/>
          <w:szCs w:val="28"/>
          <w:lang w:val="uk-UA"/>
        </w:rPr>
        <w:t>язаних із запровадженням цього Порядку.</w:t>
      </w:r>
    </w:p>
    <w:p w:rsidR="00C66E22" w:rsidRPr="001A67E7" w:rsidRDefault="00C66E22" w:rsidP="000557E2">
      <w:pPr>
        <w:shd w:val="clear" w:color="auto" w:fill="FFFFFF"/>
        <w:tabs>
          <w:tab w:val="left" w:pos="709"/>
        </w:tabs>
        <w:ind w:firstLine="567"/>
        <w:contextualSpacing/>
        <w:jc w:val="both"/>
        <w:rPr>
          <w:sz w:val="28"/>
          <w:szCs w:val="28"/>
          <w:lang w:val="uk-UA"/>
        </w:rPr>
      </w:pPr>
    </w:p>
    <w:p w:rsidR="00C66E22" w:rsidRPr="001A67E7" w:rsidRDefault="00C66E22" w:rsidP="000557E2">
      <w:pPr>
        <w:shd w:val="clear" w:color="auto" w:fill="FFFFFF"/>
        <w:tabs>
          <w:tab w:val="left" w:pos="709"/>
        </w:tabs>
        <w:ind w:firstLine="567"/>
        <w:contextualSpacing/>
        <w:jc w:val="both"/>
        <w:rPr>
          <w:sz w:val="28"/>
          <w:szCs w:val="28"/>
          <w:lang w:val="uk-UA"/>
        </w:rPr>
      </w:pPr>
      <w:r w:rsidRPr="001A67E7">
        <w:rPr>
          <w:sz w:val="28"/>
          <w:szCs w:val="28"/>
          <w:lang w:val="uk-UA"/>
        </w:rPr>
        <w:t>ОБОВ’ЯЗКИ:</w:t>
      </w:r>
    </w:p>
    <w:p w:rsidR="00C66E22" w:rsidRDefault="00C66E22" w:rsidP="000557E2">
      <w:pPr>
        <w:numPr>
          <w:ilvl w:val="0"/>
          <w:numId w:val="12"/>
        </w:numPr>
        <w:shd w:val="clear" w:color="auto" w:fill="FFFFFF"/>
        <w:tabs>
          <w:tab w:val="left" w:pos="993"/>
        </w:tabs>
        <w:ind w:left="0" w:firstLine="720"/>
        <w:contextualSpacing/>
        <w:jc w:val="both"/>
        <w:rPr>
          <w:sz w:val="28"/>
          <w:szCs w:val="28"/>
          <w:lang w:val="uk-UA"/>
        </w:rPr>
      </w:pPr>
      <w:r w:rsidRPr="001A67E7">
        <w:rPr>
          <w:sz w:val="28"/>
          <w:szCs w:val="28"/>
          <w:lang w:val="uk-UA"/>
        </w:rPr>
        <w:t>збирання інформації стосовно майна, яке може бути визнано відумерлою спадщиною, з подальшою передачею вказаної інформації до Юридичного відділу;</w:t>
      </w:r>
    </w:p>
    <w:p w:rsidR="00C66E22" w:rsidRDefault="00C66E22" w:rsidP="00F75E2D">
      <w:pPr>
        <w:numPr>
          <w:ilvl w:val="0"/>
          <w:numId w:val="12"/>
        </w:numPr>
        <w:shd w:val="clear" w:color="auto" w:fill="FFFFFF"/>
        <w:tabs>
          <w:tab w:val="left" w:pos="993"/>
        </w:tabs>
        <w:ind w:left="0" w:firstLine="720"/>
        <w:contextualSpacing/>
        <w:jc w:val="both"/>
        <w:rPr>
          <w:sz w:val="28"/>
          <w:szCs w:val="28"/>
          <w:lang w:val="uk-UA"/>
        </w:rPr>
      </w:pPr>
      <w:r w:rsidRPr="000557E2">
        <w:rPr>
          <w:sz w:val="28"/>
          <w:szCs w:val="28"/>
          <w:lang w:val="uk-UA"/>
        </w:rPr>
        <w:t>вжиття заходів з утримання, збереження, оцінки майна (нерухомого/ рухомого), яке може бути визнане відумерлою спадщиною;</w:t>
      </w:r>
    </w:p>
    <w:p w:rsidR="00C66E22" w:rsidRDefault="00C66E22" w:rsidP="00F75E2D">
      <w:pPr>
        <w:numPr>
          <w:ilvl w:val="0"/>
          <w:numId w:val="12"/>
        </w:numPr>
        <w:shd w:val="clear" w:color="auto" w:fill="FFFFFF"/>
        <w:tabs>
          <w:tab w:val="left" w:pos="993"/>
        </w:tabs>
        <w:ind w:left="0" w:firstLine="720"/>
        <w:contextualSpacing/>
        <w:jc w:val="both"/>
        <w:rPr>
          <w:sz w:val="28"/>
          <w:szCs w:val="28"/>
          <w:lang w:val="uk-UA"/>
        </w:rPr>
      </w:pPr>
      <w:r w:rsidRPr="00F75E2D">
        <w:rPr>
          <w:sz w:val="28"/>
          <w:szCs w:val="28"/>
          <w:lang w:val="uk-UA"/>
        </w:rPr>
        <w:t xml:space="preserve">оформлення правовстановлюючих документів на майно, визнане відумерлою спадщиною та передане у власність рішенням суду територіальній громаді міста Луцька; </w:t>
      </w:r>
    </w:p>
    <w:p w:rsidR="00C66E22" w:rsidRDefault="00C66E22" w:rsidP="00F75E2D">
      <w:pPr>
        <w:numPr>
          <w:ilvl w:val="0"/>
          <w:numId w:val="12"/>
        </w:numPr>
        <w:shd w:val="clear" w:color="auto" w:fill="FFFFFF"/>
        <w:tabs>
          <w:tab w:val="left" w:pos="993"/>
        </w:tabs>
        <w:ind w:left="0" w:firstLine="720"/>
        <w:contextualSpacing/>
        <w:jc w:val="both"/>
        <w:rPr>
          <w:sz w:val="28"/>
          <w:szCs w:val="28"/>
          <w:lang w:val="uk-UA"/>
        </w:rPr>
      </w:pPr>
      <w:r w:rsidRPr="00F75E2D">
        <w:rPr>
          <w:sz w:val="28"/>
          <w:szCs w:val="28"/>
          <w:lang w:val="uk-UA"/>
        </w:rPr>
        <w:t xml:space="preserve">організація задоволення вимог кредиторів; </w:t>
      </w:r>
    </w:p>
    <w:p w:rsidR="00C66E22" w:rsidRPr="006057DA" w:rsidRDefault="00C66E22" w:rsidP="006057DA">
      <w:pPr>
        <w:numPr>
          <w:ilvl w:val="0"/>
          <w:numId w:val="12"/>
        </w:numPr>
        <w:shd w:val="clear" w:color="auto" w:fill="FFFFFF"/>
        <w:tabs>
          <w:tab w:val="left" w:pos="993"/>
        </w:tabs>
        <w:ind w:left="0" w:firstLine="720"/>
        <w:contextualSpacing/>
        <w:jc w:val="both"/>
        <w:rPr>
          <w:sz w:val="28"/>
          <w:szCs w:val="28"/>
          <w:lang w:val="uk-UA"/>
        </w:rPr>
      </w:pPr>
      <w:r w:rsidRPr="00F75E2D">
        <w:rPr>
          <w:sz w:val="28"/>
          <w:szCs w:val="28"/>
          <w:lang w:val="uk-UA"/>
        </w:rPr>
        <w:t xml:space="preserve">організація повернення майна, яке визнане відумерлою спадщиною, спадкоємцям, які пропустили строк її прийняття. </w:t>
      </w:r>
    </w:p>
    <w:p w:rsidR="00C66E22" w:rsidRPr="001A67E7" w:rsidRDefault="00C66E22" w:rsidP="000557E2">
      <w:pPr>
        <w:shd w:val="clear" w:color="auto" w:fill="FFFFFF"/>
        <w:ind w:firstLine="567"/>
        <w:contextualSpacing/>
        <w:jc w:val="both"/>
        <w:rPr>
          <w:sz w:val="28"/>
          <w:szCs w:val="28"/>
          <w:lang w:val="uk-UA"/>
        </w:rPr>
      </w:pPr>
      <w:r w:rsidRPr="001A67E7">
        <w:rPr>
          <w:sz w:val="28"/>
          <w:szCs w:val="28"/>
          <w:lang w:val="uk-UA"/>
        </w:rPr>
        <w:t>5.3. Після здійснення реєстрації нерухомого майна, задовольняються вимоги кредиторів спадкодавця, що заявлені відповідно до статей 1231 – 1232-1 Цивільного кодексу України. Рішення щодо задоволення вимог кредиторів (відчуження майна, права на яке зареєстроване за територіальною громадою міста) приймає Луцька міська рада з урахуванням вимог Закону України «Про місцеве самоврядування в Україні».</w:t>
      </w:r>
    </w:p>
    <w:p w:rsidR="00C66E22" w:rsidRPr="001A67E7" w:rsidRDefault="00C66E22" w:rsidP="000557E2">
      <w:pPr>
        <w:shd w:val="clear" w:color="auto" w:fill="FFFFFF"/>
        <w:ind w:firstLine="567"/>
        <w:contextualSpacing/>
        <w:jc w:val="both"/>
        <w:rPr>
          <w:sz w:val="28"/>
          <w:szCs w:val="28"/>
          <w:lang w:val="uk-UA"/>
        </w:rPr>
      </w:pPr>
      <w:r w:rsidRPr="001A67E7">
        <w:rPr>
          <w:sz w:val="28"/>
          <w:szCs w:val="28"/>
          <w:lang w:val="uk-UA"/>
        </w:rPr>
        <w:t xml:space="preserve">5.4. Після задоволення усіх належних вимог кредиторів спадкодавця, територіальна громада в особі Луцької міської ради та її виконавчих органів здійснює повноваження щодо володіння, користування та розпорядження відповідним майном згідно з вимогами законодавства. </w:t>
      </w:r>
    </w:p>
    <w:p w:rsidR="00C66E22" w:rsidRPr="001A67E7" w:rsidRDefault="00C66E22" w:rsidP="000557E2">
      <w:pPr>
        <w:shd w:val="clear" w:color="auto" w:fill="FFFFFF"/>
        <w:ind w:firstLine="567"/>
        <w:contextualSpacing/>
        <w:jc w:val="both"/>
        <w:rPr>
          <w:sz w:val="28"/>
          <w:szCs w:val="28"/>
          <w:lang w:val="uk-UA"/>
        </w:rPr>
      </w:pPr>
      <w:r w:rsidRPr="001A67E7">
        <w:rPr>
          <w:sz w:val="28"/>
          <w:szCs w:val="28"/>
          <w:lang w:val="uk-UA"/>
        </w:rPr>
        <w:t xml:space="preserve">5.5. Якщо, після набуття територіальною громадою міста права на відповідне нерухоме майно (що збереглося), спадкоємець, який пропустив строк для прийняття спадщини, вимагає передачі майна в натурі, такий спір вирішується в судовому порядку. </w:t>
      </w:r>
    </w:p>
    <w:p w:rsidR="00C66E22" w:rsidRPr="001A67E7" w:rsidRDefault="00C66E22" w:rsidP="000557E2">
      <w:pPr>
        <w:shd w:val="clear" w:color="auto" w:fill="FFFFFF"/>
        <w:ind w:firstLine="567"/>
        <w:contextualSpacing/>
        <w:jc w:val="both"/>
        <w:rPr>
          <w:sz w:val="28"/>
          <w:szCs w:val="28"/>
          <w:lang w:val="uk-UA"/>
        </w:rPr>
      </w:pPr>
      <w:r w:rsidRPr="001A67E7">
        <w:rPr>
          <w:sz w:val="28"/>
          <w:szCs w:val="28"/>
          <w:lang w:val="uk-UA"/>
        </w:rPr>
        <w:t>У разі, якщо майно відчужено територіальною громадою (на конкурентних засадах або на підставі відповідних цивільно-правових угод), такий спір також вирішується в судовому порядку.</w:t>
      </w:r>
    </w:p>
    <w:p w:rsidR="00C66E22" w:rsidRPr="001A67E7" w:rsidRDefault="00C66E22" w:rsidP="000557E2">
      <w:pPr>
        <w:shd w:val="clear" w:color="auto" w:fill="FFFFFF"/>
        <w:tabs>
          <w:tab w:val="left" w:pos="6432"/>
        </w:tabs>
        <w:ind w:firstLine="567"/>
        <w:contextualSpacing/>
        <w:rPr>
          <w:sz w:val="28"/>
          <w:szCs w:val="28"/>
          <w:lang w:val="uk-UA"/>
        </w:rPr>
      </w:pPr>
    </w:p>
    <w:p w:rsidR="00C66E22" w:rsidRPr="001A67E7" w:rsidRDefault="00C66E22" w:rsidP="000557E2">
      <w:pPr>
        <w:shd w:val="clear" w:color="auto" w:fill="FFFFFF"/>
        <w:tabs>
          <w:tab w:val="left" w:pos="6432"/>
        </w:tabs>
        <w:ind w:firstLine="567"/>
        <w:contextualSpacing/>
        <w:jc w:val="center"/>
        <w:rPr>
          <w:b/>
          <w:sz w:val="28"/>
          <w:szCs w:val="28"/>
          <w:lang w:val="uk-UA"/>
        </w:rPr>
      </w:pPr>
      <w:r w:rsidRPr="001A67E7">
        <w:rPr>
          <w:b/>
          <w:sz w:val="28"/>
          <w:szCs w:val="28"/>
          <w:lang w:val="en-US"/>
        </w:rPr>
        <w:t>VI</w:t>
      </w:r>
      <w:r w:rsidRPr="003F2B83">
        <w:rPr>
          <w:b/>
          <w:sz w:val="28"/>
          <w:szCs w:val="28"/>
          <w:lang w:val="uk-UA"/>
        </w:rPr>
        <w:t>.</w:t>
      </w:r>
      <w:r w:rsidRPr="001A67E7">
        <w:rPr>
          <w:b/>
          <w:sz w:val="28"/>
          <w:szCs w:val="28"/>
          <w:lang w:val="uk-UA"/>
        </w:rPr>
        <w:t xml:space="preserve"> ЗАБЕЗПЕЧЕННЯ ЗБЕРЕЖЕННЯ СПАДКОВОГО МАЙНА</w:t>
      </w:r>
    </w:p>
    <w:p w:rsidR="00C66E22" w:rsidRPr="001A67E7" w:rsidRDefault="00C66E22" w:rsidP="000557E2">
      <w:pPr>
        <w:shd w:val="clear" w:color="auto" w:fill="FFFFFF"/>
        <w:tabs>
          <w:tab w:val="left" w:pos="6432"/>
        </w:tabs>
        <w:ind w:firstLine="567"/>
        <w:contextualSpacing/>
        <w:jc w:val="both"/>
        <w:rPr>
          <w:sz w:val="28"/>
          <w:szCs w:val="28"/>
          <w:lang w:val="uk-UA"/>
        </w:rPr>
      </w:pPr>
    </w:p>
    <w:p w:rsidR="00C66E22" w:rsidRPr="001A67E7" w:rsidRDefault="00C66E22" w:rsidP="000557E2">
      <w:pPr>
        <w:shd w:val="clear" w:color="auto" w:fill="FFFFFF"/>
        <w:tabs>
          <w:tab w:val="left" w:pos="6432"/>
        </w:tabs>
        <w:ind w:firstLine="567"/>
        <w:contextualSpacing/>
        <w:jc w:val="both"/>
        <w:rPr>
          <w:sz w:val="28"/>
          <w:szCs w:val="28"/>
          <w:lang w:val="uk-UA"/>
        </w:rPr>
      </w:pPr>
      <w:r w:rsidRPr="001A67E7">
        <w:rPr>
          <w:sz w:val="28"/>
          <w:szCs w:val="28"/>
          <w:lang w:val="uk-UA"/>
        </w:rPr>
        <w:t xml:space="preserve">6.1. У разі наявності загрози знищення майна (самовільного привласнення тощо) </w:t>
      </w:r>
      <w:r>
        <w:rPr>
          <w:sz w:val="28"/>
          <w:szCs w:val="28"/>
          <w:lang w:val="uk-UA"/>
        </w:rPr>
        <w:t>Відділ управління майном міської комунальної власності Луцької міської ради</w:t>
      </w:r>
      <w:r w:rsidRPr="001A67E7">
        <w:rPr>
          <w:sz w:val="28"/>
          <w:szCs w:val="28"/>
          <w:lang w:val="uk-UA"/>
        </w:rPr>
        <w:t xml:space="preserve"> вживає заходів щодо його збереження в межах коштів, передбачених у кошторисі </w:t>
      </w:r>
      <w:r>
        <w:rPr>
          <w:sz w:val="28"/>
          <w:szCs w:val="28"/>
          <w:lang w:val="uk-UA"/>
        </w:rPr>
        <w:t xml:space="preserve">даного </w:t>
      </w:r>
      <w:r w:rsidRPr="001A67E7">
        <w:rPr>
          <w:sz w:val="28"/>
          <w:szCs w:val="28"/>
          <w:lang w:val="uk-UA"/>
        </w:rPr>
        <w:t xml:space="preserve">Відділу, та власними силами. </w:t>
      </w:r>
    </w:p>
    <w:p w:rsidR="00C66E22" w:rsidRPr="001A67E7" w:rsidRDefault="00C66E22" w:rsidP="000557E2">
      <w:pPr>
        <w:shd w:val="clear" w:color="auto" w:fill="FFFFFF"/>
        <w:tabs>
          <w:tab w:val="left" w:pos="6432"/>
        </w:tabs>
        <w:ind w:firstLine="567"/>
        <w:contextualSpacing/>
        <w:jc w:val="both"/>
        <w:rPr>
          <w:sz w:val="28"/>
          <w:szCs w:val="28"/>
          <w:lang w:val="uk-UA"/>
        </w:rPr>
      </w:pPr>
      <w:r w:rsidRPr="001A67E7">
        <w:rPr>
          <w:sz w:val="28"/>
          <w:szCs w:val="28"/>
          <w:lang w:val="uk-UA"/>
        </w:rPr>
        <w:t xml:space="preserve">6.2. Збереженню підлягає як нерухоме, так й рухоме майно спадкодавця. </w:t>
      </w:r>
    </w:p>
    <w:p w:rsidR="00C66E22" w:rsidRPr="001A67E7" w:rsidRDefault="00C66E22" w:rsidP="000557E2">
      <w:pPr>
        <w:shd w:val="clear" w:color="auto" w:fill="FFFFFF"/>
        <w:tabs>
          <w:tab w:val="left" w:pos="6432"/>
        </w:tabs>
        <w:ind w:firstLine="567"/>
        <w:contextualSpacing/>
        <w:jc w:val="both"/>
        <w:rPr>
          <w:sz w:val="28"/>
          <w:szCs w:val="28"/>
          <w:lang w:val="uk-UA"/>
        </w:rPr>
      </w:pPr>
      <w:r w:rsidRPr="001A67E7">
        <w:rPr>
          <w:sz w:val="28"/>
          <w:szCs w:val="28"/>
          <w:lang w:val="uk-UA"/>
        </w:rPr>
        <w:t xml:space="preserve">6.3. Конкретні заходи щодо збереження майна визначаються керівником </w:t>
      </w:r>
      <w:r>
        <w:rPr>
          <w:sz w:val="28"/>
          <w:szCs w:val="28"/>
          <w:lang w:val="uk-UA"/>
        </w:rPr>
        <w:t>Відділ управління майном міської комунальної власності Луцької міської ради</w:t>
      </w:r>
      <w:r w:rsidRPr="001A67E7">
        <w:rPr>
          <w:sz w:val="28"/>
          <w:szCs w:val="28"/>
          <w:lang w:val="uk-UA"/>
        </w:rPr>
        <w:t xml:space="preserve"> стосовно кожного виду майна окремо, з урахуванням особливостей та якісних властивостей спадкового майна</w:t>
      </w:r>
      <w:r>
        <w:rPr>
          <w:sz w:val="28"/>
          <w:szCs w:val="28"/>
          <w:lang w:val="uk-UA"/>
        </w:rPr>
        <w:t>, при цьому керуючись вимогами чинного законодавства України</w:t>
      </w:r>
      <w:r w:rsidRPr="001A67E7">
        <w:rPr>
          <w:sz w:val="28"/>
          <w:szCs w:val="28"/>
          <w:lang w:val="uk-UA"/>
        </w:rPr>
        <w:t>.</w:t>
      </w:r>
    </w:p>
    <w:p w:rsidR="00C66E22" w:rsidRPr="001A67E7" w:rsidRDefault="00C66E22" w:rsidP="000557E2">
      <w:pPr>
        <w:shd w:val="clear" w:color="auto" w:fill="FFFFFF"/>
        <w:tabs>
          <w:tab w:val="left" w:pos="6432"/>
        </w:tabs>
        <w:ind w:firstLine="567"/>
        <w:contextualSpacing/>
        <w:jc w:val="center"/>
        <w:rPr>
          <w:b/>
          <w:sz w:val="28"/>
          <w:szCs w:val="28"/>
          <w:lang w:val="uk-UA"/>
        </w:rPr>
      </w:pPr>
    </w:p>
    <w:p w:rsidR="00C66E22" w:rsidRPr="001A67E7" w:rsidRDefault="00C66E22" w:rsidP="000557E2">
      <w:pPr>
        <w:shd w:val="clear" w:color="auto" w:fill="FFFFFF"/>
        <w:tabs>
          <w:tab w:val="left" w:pos="6432"/>
        </w:tabs>
        <w:ind w:firstLine="567"/>
        <w:contextualSpacing/>
        <w:jc w:val="center"/>
        <w:rPr>
          <w:b/>
          <w:sz w:val="28"/>
          <w:szCs w:val="28"/>
          <w:lang w:val="uk-UA"/>
        </w:rPr>
      </w:pPr>
      <w:r w:rsidRPr="001A67E7">
        <w:rPr>
          <w:b/>
          <w:sz w:val="28"/>
          <w:szCs w:val="28"/>
          <w:lang w:val="en-US"/>
        </w:rPr>
        <w:t>VII</w:t>
      </w:r>
      <w:r w:rsidRPr="001A67E7">
        <w:rPr>
          <w:b/>
          <w:sz w:val="28"/>
          <w:szCs w:val="28"/>
        </w:rPr>
        <w:t>.</w:t>
      </w:r>
      <w:r w:rsidRPr="001A67E7">
        <w:rPr>
          <w:b/>
          <w:sz w:val="28"/>
          <w:szCs w:val="28"/>
          <w:lang w:val="uk-UA"/>
        </w:rPr>
        <w:t xml:space="preserve"> КОНТРОЛЬ ТА ВІДПОВІДАЛЬНІСТЬ ЗА ВИКОНАННЯМ ПОРЯДКУ</w:t>
      </w:r>
    </w:p>
    <w:p w:rsidR="00C66E22" w:rsidRPr="001A67E7" w:rsidRDefault="00C66E22" w:rsidP="000557E2">
      <w:pPr>
        <w:shd w:val="clear" w:color="auto" w:fill="FFFFFF"/>
        <w:tabs>
          <w:tab w:val="left" w:pos="6432"/>
        </w:tabs>
        <w:ind w:firstLine="567"/>
        <w:contextualSpacing/>
        <w:jc w:val="center"/>
        <w:rPr>
          <w:b/>
          <w:sz w:val="28"/>
          <w:szCs w:val="28"/>
          <w:lang w:val="uk-UA"/>
        </w:rPr>
      </w:pPr>
    </w:p>
    <w:p w:rsidR="00C66E22" w:rsidRPr="001A67E7" w:rsidRDefault="00C66E22" w:rsidP="000557E2">
      <w:pPr>
        <w:shd w:val="clear" w:color="auto" w:fill="FFFFFF"/>
        <w:tabs>
          <w:tab w:val="left" w:pos="6432"/>
        </w:tabs>
        <w:ind w:firstLine="567"/>
        <w:contextualSpacing/>
        <w:jc w:val="both"/>
        <w:rPr>
          <w:sz w:val="28"/>
          <w:szCs w:val="28"/>
          <w:lang w:val="uk-UA"/>
        </w:rPr>
      </w:pPr>
      <w:r w:rsidRPr="001A67E7">
        <w:rPr>
          <w:sz w:val="28"/>
          <w:szCs w:val="28"/>
          <w:lang w:val="uk-UA"/>
        </w:rPr>
        <w:t xml:space="preserve">7.1. За порушення процедури та строків, визначених цим Порядком, неповідомлення про виявлення майна, приховування або перекручування фактів, посадові особи місцевого самоврядування несуть відповідальність відповідно до закону, а також відшкодовують шкоду, завдану їх діями (бездіяльністю) територіальній громаді міста Луцька. </w:t>
      </w:r>
    </w:p>
    <w:p w:rsidR="00C66E22" w:rsidRPr="001A67E7" w:rsidRDefault="00C66E22" w:rsidP="000557E2">
      <w:pPr>
        <w:shd w:val="clear" w:color="auto" w:fill="FFFFFF"/>
        <w:tabs>
          <w:tab w:val="left" w:pos="6432"/>
        </w:tabs>
        <w:ind w:firstLine="567"/>
        <w:contextualSpacing/>
        <w:jc w:val="both"/>
        <w:rPr>
          <w:sz w:val="28"/>
          <w:szCs w:val="28"/>
          <w:lang w:val="uk-UA"/>
        </w:rPr>
      </w:pPr>
      <w:r w:rsidRPr="001A67E7">
        <w:rPr>
          <w:sz w:val="28"/>
          <w:szCs w:val="28"/>
          <w:lang w:val="uk-UA"/>
        </w:rPr>
        <w:t xml:space="preserve">7.2. Виконання положень цього Порядку виконавчими органами міської ради, комунальними підприємствами та іншими організаціями комунальної форми власності безпосередньо контролюється та координується Юридичним відділом. </w:t>
      </w:r>
    </w:p>
    <w:p w:rsidR="00C66E22" w:rsidRPr="001A67E7" w:rsidRDefault="00C66E22" w:rsidP="000557E2">
      <w:pPr>
        <w:shd w:val="clear" w:color="auto" w:fill="FFFFFF"/>
        <w:tabs>
          <w:tab w:val="left" w:pos="6432"/>
        </w:tabs>
        <w:ind w:firstLine="567"/>
        <w:contextualSpacing/>
        <w:jc w:val="both"/>
        <w:rPr>
          <w:sz w:val="28"/>
          <w:szCs w:val="28"/>
          <w:lang w:val="uk-UA"/>
        </w:rPr>
      </w:pPr>
      <w:r w:rsidRPr="001A67E7">
        <w:rPr>
          <w:sz w:val="28"/>
          <w:szCs w:val="28"/>
          <w:lang w:val="uk-UA"/>
        </w:rPr>
        <w:t>7.3. З метою виявлення фактів, вказаних у підпункті 7.2 цього По</w:t>
      </w:r>
      <w:r>
        <w:rPr>
          <w:sz w:val="28"/>
          <w:szCs w:val="28"/>
          <w:lang w:val="uk-UA"/>
        </w:rPr>
        <w:t>рядку</w:t>
      </w:r>
      <w:r w:rsidRPr="001A67E7">
        <w:rPr>
          <w:sz w:val="28"/>
          <w:szCs w:val="28"/>
          <w:lang w:val="uk-UA"/>
        </w:rPr>
        <w:t xml:space="preserve">, Юридичний відділ вивчає та аналізує подані звіти виконавчих органів Луцької міської ради та комунальних підприємств, перевіряє достовірність наданої ними інформації, проводить у встановленому порядку перевірки з питань додержання такими органами та підприємствами вимог цього Порядку, вживає інших заходів, спрямованих на неухильне додержання Порядку відповідальними особами. </w:t>
      </w:r>
    </w:p>
    <w:p w:rsidR="00C66E22" w:rsidRPr="001A67E7" w:rsidRDefault="00C66E22" w:rsidP="000557E2">
      <w:pPr>
        <w:shd w:val="clear" w:color="auto" w:fill="FFFFFF"/>
        <w:tabs>
          <w:tab w:val="left" w:pos="6432"/>
        </w:tabs>
        <w:ind w:firstLine="567"/>
        <w:contextualSpacing/>
        <w:jc w:val="both"/>
        <w:rPr>
          <w:sz w:val="28"/>
          <w:szCs w:val="28"/>
          <w:lang w:val="uk-UA"/>
        </w:rPr>
      </w:pPr>
      <w:r w:rsidRPr="001A67E7">
        <w:rPr>
          <w:sz w:val="28"/>
          <w:szCs w:val="28"/>
          <w:lang w:val="uk-UA"/>
        </w:rPr>
        <w:t xml:space="preserve">7.4. При виявленні таких випадків, Юридичним відділом готується відповідна доповідна записка </w:t>
      </w:r>
      <w:r w:rsidRPr="00DE7559">
        <w:rPr>
          <w:sz w:val="28"/>
          <w:szCs w:val="28"/>
          <w:lang w:val="uk-UA"/>
        </w:rPr>
        <w:t xml:space="preserve">Луцькому міському голові </w:t>
      </w:r>
      <w:r w:rsidRPr="001A67E7">
        <w:rPr>
          <w:sz w:val="28"/>
          <w:szCs w:val="28"/>
          <w:lang w:val="uk-UA"/>
        </w:rPr>
        <w:t xml:space="preserve">та ініціюється у встановленому порядку розгляд питання притягнення винних осіб до відповідальності. </w:t>
      </w:r>
    </w:p>
    <w:p w:rsidR="00C66E22" w:rsidRPr="001A67E7" w:rsidRDefault="00C66E22" w:rsidP="000557E2">
      <w:pPr>
        <w:shd w:val="clear" w:color="auto" w:fill="FFFFFF"/>
        <w:tabs>
          <w:tab w:val="left" w:pos="6432"/>
        </w:tabs>
        <w:ind w:firstLine="567"/>
        <w:contextualSpacing/>
        <w:jc w:val="both"/>
        <w:rPr>
          <w:sz w:val="28"/>
          <w:szCs w:val="28"/>
          <w:lang w:val="uk-UA"/>
        </w:rPr>
      </w:pPr>
    </w:p>
    <w:p w:rsidR="00C66E22" w:rsidRPr="001A67E7" w:rsidRDefault="00C66E22" w:rsidP="00974C11">
      <w:pPr>
        <w:shd w:val="clear" w:color="auto" w:fill="FFFFFF"/>
        <w:tabs>
          <w:tab w:val="left" w:pos="6432"/>
        </w:tabs>
        <w:contextualSpacing/>
        <w:rPr>
          <w:sz w:val="28"/>
          <w:szCs w:val="28"/>
          <w:lang w:val="uk-UA"/>
        </w:rPr>
      </w:pPr>
    </w:p>
    <w:p w:rsidR="00C66E22" w:rsidRPr="001A67E7" w:rsidRDefault="00C66E22" w:rsidP="00974C11">
      <w:pPr>
        <w:shd w:val="clear" w:color="auto" w:fill="FFFFFF"/>
        <w:tabs>
          <w:tab w:val="left" w:pos="6432"/>
        </w:tabs>
        <w:contextualSpacing/>
        <w:rPr>
          <w:sz w:val="28"/>
          <w:szCs w:val="28"/>
          <w:lang w:val="uk-UA"/>
        </w:rPr>
      </w:pPr>
    </w:p>
    <w:p w:rsidR="00C66E22" w:rsidRPr="001A67E7" w:rsidRDefault="00C66E22" w:rsidP="00873C34">
      <w:pPr>
        <w:contextualSpacing/>
        <w:jc w:val="both"/>
        <w:rPr>
          <w:sz w:val="28"/>
          <w:szCs w:val="28"/>
          <w:lang w:val="uk-UA"/>
        </w:rPr>
      </w:pPr>
      <w:r>
        <w:rPr>
          <w:sz w:val="28"/>
          <w:szCs w:val="28"/>
          <w:lang w:val="uk-UA"/>
        </w:rPr>
        <w:t>Секретар міської ради</w:t>
      </w:r>
    </w:p>
    <w:p w:rsidR="00C66E22" w:rsidRPr="001A67E7" w:rsidRDefault="00C66E22" w:rsidP="00974C11">
      <w:pPr>
        <w:contextualSpacing/>
        <w:rPr>
          <w:sz w:val="28"/>
          <w:szCs w:val="28"/>
          <w:lang w:val="uk-UA"/>
        </w:rPr>
      </w:pPr>
    </w:p>
    <w:p w:rsidR="00C66E22" w:rsidRPr="001A67E7" w:rsidRDefault="00C66E22" w:rsidP="00974C11">
      <w:pPr>
        <w:contextualSpacing/>
        <w:rPr>
          <w:sz w:val="28"/>
          <w:szCs w:val="28"/>
          <w:lang w:val="uk-UA"/>
        </w:rPr>
      </w:pPr>
    </w:p>
    <w:p w:rsidR="00C66E22" w:rsidRPr="001A67E7" w:rsidRDefault="00C66E22" w:rsidP="00974C11">
      <w:pPr>
        <w:contextualSpacing/>
        <w:rPr>
          <w:sz w:val="28"/>
          <w:szCs w:val="28"/>
          <w:lang w:val="uk-UA"/>
        </w:rPr>
      </w:pPr>
    </w:p>
    <w:p w:rsidR="00C66E22" w:rsidRPr="001A67E7" w:rsidRDefault="00C66E22" w:rsidP="00974C11">
      <w:pPr>
        <w:contextualSpacing/>
        <w:rPr>
          <w:sz w:val="28"/>
          <w:szCs w:val="28"/>
          <w:lang w:val="uk-UA"/>
        </w:rPr>
      </w:pPr>
    </w:p>
    <w:p w:rsidR="00C66E22" w:rsidRPr="001A67E7" w:rsidRDefault="00C66E22" w:rsidP="00974C11">
      <w:pPr>
        <w:contextualSpacing/>
        <w:rPr>
          <w:sz w:val="28"/>
          <w:szCs w:val="28"/>
          <w:lang w:val="uk-UA"/>
        </w:rPr>
      </w:pPr>
    </w:p>
    <w:p w:rsidR="00C66E22" w:rsidRPr="001A67E7" w:rsidRDefault="00C66E22" w:rsidP="00974C11">
      <w:pPr>
        <w:contextualSpacing/>
        <w:rPr>
          <w:sz w:val="28"/>
          <w:szCs w:val="28"/>
          <w:lang w:val="uk-UA"/>
        </w:rPr>
      </w:pPr>
    </w:p>
    <w:p w:rsidR="00C66E22" w:rsidRPr="001A67E7" w:rsidRDefault="00C66E22" w:rsidP="00974C11">
      <w:pPr>
        <w:contextualSpacing/>
        <w:rPr>
          <w:sz w:val="28"/>
          <w:szCs w:val="28"/>
          <w:lang w:val="uk-UA"/>
        </w:rPr>
      </w:pPr>
    </w:p>
    <w:p w:rsidR="00C66E22" w:rsidRPr="001A67E7" w:rsidRDefault="00C66E22" w:rsidP="00974C11">
      <w:pPr>
        <w:contextualSpacing/>
        <w:rPr>
          <w:sz w:val="28"/>
          <w:szCs w:val="28"/>
          <w:lang w:val="uk-UA"/>
        </w:rPr>
      </w:pPr>
    </w:p>
    <w:p w:rsidR="00C66E22" w:rsidRPr="001A67E7" w:rsidRDefault="00C66E22" w:rsidP="00974C11">
      <w:pPr>
        <w:contextualSpacing/>
        <w:rPr>
          <w:sz w:val="28"/>
          <w:szCs w:val="28"/>
          <w:lang w:val="uk-UA"/>
        </w:rPr>
      </w:pPr>
    </w:p>
    <w:p w:rsidR="00C66E22" w:rsidRPr="001A67E7" w:rsidRDefault="00C66E22" w:rsidP="00974C11">
      <w:pPr>
        <w:contextualSpacing/>
        <w:rPr>
          <w:sz w:val="28"/>
          <w:szCs w:val="28"/>
          <w:lang w:val="uk-UA"/>
        </w:rPr>
      </w:pPr>
    </w:p>
    <w:p w:rsidR="00C66E22" w:rsidRPr="001A67E7" w:rsidRDefault="00C66E22" w:rsidP="00974C11">
      <w:pPr>
        <w:contextualSpacing/>
        <w:rPr>
          <w:sz w:val="28"/>
          <w:szCs w:val="28"/>
          <w:lang w:val="uk-UA"/>
        </w:rPr>
      </w:pPr>
    </w:p>
    <w:p w:rsidR="00C66E22" w:rsidRPr="001A67E7" w:rsidRDefault="00C66E22" w:rsidP="00974C11">
      <w:pPr>
        <w:contextualSpacing/>
        <w:rPr>
          <w:sz w:val="28"/>
          <w:szCs w:val="28"/>
          <w:lang w:val="uk-UA"/>
        </w:rPr>
      </w:pPr>
    </w:p>
    <w:p w:rsidR="00C66E22" w:rsidRPr="001A67E7" w:rsidRDefault="00C66E22" w:rsidP="00974C11">
      <w:pPr>
        <w:contextualSpacing/>
        <w:rPr>
          <w:sz w:val="28"/>
          <w:szCs w:val="28"/>
          <w:lang w:val="uk-UA"/>
        </w:rPr>
      </w:pPr>
    </w:p>
    <w:p w:rsidR="00C66E22" w:rsidRPr="001A67E7" w:rsidRDefault="00C66E22" w:rsidP="00974C11">
      <w:pPr>
        <w:contextualSpacing/>
        <w:rPr>
          <w:sz w:val="28"/>
          <w:szCs w:val="28"/>
          <w:lang w:val="uk-UA"/>
        </w:rPr>
      </w:pPr>
    </w:p>
    <w:p w:rsidR="00C66E22" w:rsidRPr="001A67E7" w:rsidRDefault="00C66E22" w:rsidP="00974C11">
      <w:pPr>
        <w:contextualSpacing/>
        <w:rPr>
          <w:sz w:val="28"/>
          <w:szCs w:val="28"/>
          <w:lang w:val="uk-UA"/>
        </w:rPr>
      </w:pPr>
    </w:p>
    <w:p w:rsidR="00C66E22" w:rsidRPr="001A67E7" w:rsidRDefault="00C66E22" w:rsidP="00974C11">
      <w:pPr>
        <w:contextualSpacing/>
        <w:rPr>
          <w:sz w:val="28"/>
          <w:szCs w:val="28"/>
          <w:lang w:val="uk-UA"/>
        </w:rPr>
      </w:pPr>
    </w:p>
    <w:p w:rsidR="00C66E22" w:rsidRPr="001A67E7" w:rsidRDefault="00C66E22" w:rsidP="00974C11">
      <w:pPr>
        <w:contextualSpacing/>
        <w:rPr>
          <w:sz w:val="28"/>
          <w:szCs w:val="28"/>
          <w:lang w:val="uk-UA"/>
        </w:rPr>
      </w:pPr>
    </w:p>
    <w:p w:rsidR="00C66E22" w:rsidRPr="001A67E7" w:rsidRDefault="00C66E22" w:rsidP="00974C11">
      <w:pPr>
        <w:contextualSpacing/>
        <w:rPr>
          <w:sz w:val="28"/>
          <w:szCs w:val="28"/>
          <w:lang w:val="uk-UA"/>
        </w:rPr>
      </w:pPr>
    </w:p>
    <w:p w:rsidR="00C66E22" w:rsidRPr="001A67E7" w:rsidRDefault="00C66E22" w:rsidP="00974C11">
      <w:pPr>
        <w:contextualSpacing/>
        <w:rPr>
          <w:sz w:val="28"/>
          <w:szCs w:val="28"/>
          <w:lang w:val="uk-UA"/>
        </w:rPr>
      </w:pPr>
    </w:p>
    <w:p w:rsidR="00C66E22" w:rsidRPr="001A67E7" w:rsidRDefault="00C66E22" w:rsidP="00974C11">
      <w:pPr>
        <w:contextualSpacing/>
        <w:rPr>
          <w:sz w:val="28"/>
          <w:szCs w:val="28"/>
          <w:lang w:val="uk-UA"/>
        </w:rPr>
      </w:pPr>
    </w:p>
    <w:p w:rsidR="00C66E22" w:rsidRPr="001A67E7" w:rsidRDefault="00C66E22" w:rsidP="00873C34">
      <w:pPr>
        <w:contextualSpacing/>
        <w:jc w:val="right"/>
        <w:rPr>
          <w:rFonts w:ascii="Cambria" w:hAnsi="Cambria"/>
          <w:b/>
          <w:i/>
          <w:sz w:val="28"/>
          <w:szCs w:val="28"/>
          <w:lang w:val="uk-UA"/>
        </w:rPr>
      </w:pPr>
    </w:p>
    <w:p w:rsidR="00C66E22" w:rsidRDefault="00C66E22" w:rsidP="003F2B83">
      <w:pPr>
        <w:contextualSpacing/>
        <w:rPr>
          <w:rFonts w:ascii="Cambria" w:hAnsi="Cambria"/>
          <w:b/>
          <w:i/>
          <w:sz w:val="28"/>
          <w:szCs w:val="28"/>
          <w:lang w:val="uk-UA"/>
        </w:rPr>
      </w:pPr>
    </w:p>
    <w:p w:rsidR="00C66E22" w:rsidRDefault="00C66E22" w:rsidP="003F2B83">
      <w:pPr>
        <w:contextualSpacing/>
        <w:rPr>
          <w:rFonts w:ascii="Cambria" w:hAnsi="Cambria"/>
          <w:b/>
          <w:i/>
          <w:sz w:val="28"/>
          <w:szCs w:val="28"/>
          <w:lang w:val="uk-UA"/>
        </w:rPr>
      </w:pPr>
    </w:p>
    <w:p w:rsidR="00C66E22" w:rsidRDefault="00C66E22" w:rsidP="003F2B83">
      <w:pPr>
        <w:contextualSpacing/>
        <w:rPr>
          <w:rFonts w:ascii="Cambria" w:hAnsi="Cambria"/>
          <w:b/>
          <w:i/>
          <w:sz w:val="28"/>
          <w:szCs w:val="28"/>
          <w:lang w:val="uk-UA"/>
        </w:rPr>
      </w:pPr>
    </w:p>
    <w:p w:rsidR="00C66E22" w:rsidRDefault="00C66E22" w:rsidP="003F2B83">
      <w:pPr>
        <w:contextualSpacing/>
        <w:rPr>
          <w:rFonts w:ascii="Cambria" w:hAnsi="Cambria"/>
          <w:b/>
          <w:i/>
          <w:sz w:val="28"/>
          <w:szCs w:val="28"/>
          <w:lang w:val="uk-UA"/>
        </w:rPr>
      </w:pPr>
    </w:p>
    <w:p w:rsidR="00C66E22" w:rsidRDefault="00C66E22" w:rsidP="003F2B83">
      <w:pPr>
        <w:contextualSpacing/>
        <w:rPr>
          <w:rFonts w:ascii="Cambria" w:hAnsi="Cambria"/>
          <w:b/>
          <w:i/>
          <w:sz w:val="28"/>
          <w:szCs w:val="28"/>
          <w:lang w:val="uk-UA"/>
        </w:rPr>
      </w:pPr>
    </w:p>
    <w:p w:rsidR="00C66E22" w:rsidRDefault="00C66E22" w:rsidP="003F2B83">
      <w:pPr>
        <w:contextualSpacing/>
        <w:rPr>
          <w:rFonts w:ascii="Cambria" w:hAnsi="Cambria"/>
          <w:b/>
          <w:i/>
          <w:sz w:val="28"/>
          <w:szCs w:val="28"/>
          <w:lang w:val="uk-UA"/>
        </w:rPr>
      </w:pPr>
    </w:p>
    <w:p w:rsidR="00C66E22" w:rsidRDefault="00C66E22" w:rsidP="00873C34">
      <w:pPr>
        <w:contextualSpacing/>
        <w:jc w:val="right"/>
        <w:rPr>
          <w:sz w:val="28"/>
          <w:szCs w:val="28"/>
          <w:lang w:val="uk-UA"/>
        </w:rPr>
      </w:pPr>
    </w:p>
    <w:p w:rsidR="00C66E22" w:rsidRDefault="00C66E22" w:rsidP="00873C34">
      <w:pPr>
        <w:contextualSpacing/>
        <w:jc w:val="right"/>
        <w:rPr>
          <w:sz w:val="28"/>
          <w:szCs w:val="28"/>
          <w:lang w:val="uk-UA"/>
        </w:rPr>
      </w:pPr>
    </w:p>
    <w:p w:rsidR="00C66E22" w:rsidRPr="001A67E7" w:rsidRDefault="00C66E22" w:rsidP="00873C34">
      <w:pPr>
        <w:contextualSpacing/>
        <w:jc w:val="right"/>
        <w:rPr>
          <w:sz w:val="28"/>
          <w:szCs w:val="28"/>
          <w:lang w:val="uk-UA"/>
        </w:rPr>
      </w:pPr>
      <w:r>
        <w:rPr>
          <w:sz w:val="28"/>
          <w:szCs w:val="28"/>
          <w:lang w:val="uk-UA"/>
        </w:rPr>
        <w:t>Д</w:t>
      </w:r>
      <w:r w:rsidRPr="001A67E7">
        <w:rPr>
          <w:sz w:val="28"/>
          <w:szCs w:val="28"/>
          <w:lang w:val="uk-UA"/>
        </w:rPr>
        <w:t xml:space="preserve">одаток </w:t>
      </w:r>
      <w:r>
        <w:rPr>
          <w:sz w:val="28"/>
          <w:szCs w:val="28"/>
          <w:lang w:val="uk-UA"/>
        </w:rPr>
        <w:t>№ 2</w:t>
      </w:r>
      <w:r w:rsidRPr="001A67E7">
        <w:rPr>
          <w:sz w:val="28"/>
          <w:szCs w:val="28"/>
          <w:lang w:val="uk-UA"/>
        </w:rPr>
        <w:t xml:space="preserve"> до</w:t>
      </w:r>
    </w:p>
    <w:p w:rsidR="00C66E22" w:rsidRPr="001A67E7" w:rsidRDefault="00C66E22" w:rsidP="00873C34">
      <w:pPr>
        <w:contextualSpacing/>
        <w:jc w:val="right"/>
        <w:rPr>
          <w:sz w:val="28"/>
          <w:szCs w:val="28"/>
          <w:lang w:val="uk-UA"/>
        </w:rPr>
      </w:pPr>
      <w:r w:rsidRPr="001A67E7">
        <w:rPr>
          <w:sz w:val="28"/>
          <w:szCs w:val="28"/>
          <w:lang w:val="uk-UA"/>
        </w:rPr>
        <w:t xml:space="preserve">Порядку поводження з відумерлою </w:t>
      </w:r>
    </w:p>
    <w:p w:rsidR="00C66E22" w:rsidRPr="001A67E7" w:rsidRDefault="00C66E22" w:rsidP="00873C34">
      <w:pPr>
        <w:contextualSpacing/>
        <w:jc w:val="right"/>
        <w:rPr>
          <w:sz w:val="28"/>
          <w:szCs w:val="28"/>
          <w:lang w:val="uk-UA"/>
        </w:rPr>
      </w:pPr>
      <w:r w:rsidRPr="001A67E7">
        <w:rPr>
          <w:sz w:val="28"/>
          <w:szCs w:val="28"/>
          <w:lang w:val="uk-UA"/>
        </w:rPr>
        <w:t>спадщиною в місті Луцьку</w:t>
      </w:r>
    </w:p>
    <w:p w:rsidR="00C66E22" w:rsidRPr="001A67E7" w:rsidRDefault="00C66E22" w:rsidP="00873C34">
      <w:pPr>
        <w:contextualSpacing/>
        <w:jc w:val="right"/>
        <w:rPr>
          <w:sz w:val="28"/>
          <w:szCs w:val="28"/>
          <w:lang w:val="uk-UA"/>
        </w:rPr>
      </w:pPr>
    </w:p>
    <w:p w:rsidR="00C66E22" w:rsidRPr="001A67E7" w:rsidRDefault="00C66E22" w:rsidP="00873C34">
      <w:pPr>
        <w:contextualSpacing/>
        <w:jc w:val="right"/>
        <w:rPr>
          <w:sz w:val="28"/>
          <w:szCs w:val="28"/>
          <w:lang w:val="uk-UA"/>
        </w:rPr>
      </w:pPr>
    </w:p>
    <w:p w:rsidR="00C66E22" w:rsidRPr="001A67E7" w:rsidRDefault="00C66E22" w:rsidP="00873C34">
      <w:pPr>
        <w:contextualSpacing/>
        <w:jc w:val="right"/>
        <w:rPr>
          <w:sz w:val="28"/>
          <w:szCs w:val="28"/>
          <w:lang w:val="uk-UA"/>
        </w:rPr>
      </w:pPr>
      <w:r w:rsidRPr="001A67E7">
        <w:rPr>
          <w:sz w:val="28"/>
          <w:szCs w:val="28"/>
          <w:lang w:val="uk-UA"/>
        </w:rPr>
        <w:t>Начальнику юридичного відділу</w:t>
      </w:r>
    </w:p>
    <w:p w:rsidR="00C66E22" w:rsidRPr="001A67E7" w:rsidRDefault="00C66E22" w:rsidP="00873C34">
      <w:pPr>
        <w:contextualSpacing/>
        <w:jc w:val="right"/>
        <w:rPr>
          <w:sz w:val="28"/>
          <w:szCs w:val="28"/>
          <w:lang w:val="uk-UA"/>
        </w:rPr>
      </w:pPr>
      <w:r w:rsidRPr="001A67E7">
        <w:rPr>
          <w:sz w:val="28"/>
          <w:szCs w:val="28"/>
          <w:lang w:val="uk-UA"/>
        </w:rPr>
        <w:t xml:space="preserve">Луцької міської ради </w:t>
      </w:r>
    </w:p>
    <w:p w:rsidR="00C66E22" w:rsidRPr="001A67E7" w:rsidRDefault="00C66E22" w:rsidP="00873C34">
      <w:pPr>
        <w:contextualSpacing/>
        <w:jc w:val="right"/>
        <w:rPr>
          <w:sz w:val="28"/>
          <w:szCs w:val="28"/>
          <w:lang w:val="uk-UA"/>
        </w:rPr>
      </w:pPr>
    </w:p>
    <w:p w:rsidR="00C66E22" w:rsidRPr="001A67E7" w:rsidRDefault="00C66E22" w:rsidP="00873C34">
      <w:pPr>
        <w:contextualSpacing/>
        <w:jc w:val="right"/>
        <w:rPr>
          <w:sz w:val="28"/>
          <w:szCs w:val="28"/>
          <w:lang w:val="uk-UA"/>
        </w:rPr>
      </w:pPr>
      <w:r w:rsidRPr="001A67E7">
        <w:rPr>
          <w:sz w:val="28"/>
          <w:szCs w:val="28"/>
          <w:lang w:val="uk-UA"/>
        </w:rPr>
        <w:t xml:space="preserve">Начальнику </w:t>
      </w:r>
      <w:r>
        <w:rPr>
          <w:sz w:val="28"/>
          <w:szCs w:val="28"/>
          <w:lang w:val="uk-UA"/>
        </w:rPr>
        <w:t>в</w:t>
      </w:r>
      <w:r w:rsidRPr="001A67E7">
        <w:rPr>
          <w:sz w:val="28"/>
          <w:szCs w:val="28"/>
          <w:lang w:val="uk-UA"/>
        </w:rPr>
        <w:t xml:space="preserve">ідділу управління майном </w:t>
      </w:r>
    </w:p>
    <w:p w:rsidR="00C66E22" w:rsidRPr="001A67E7" w:rsidRDefault="00C66E22" w:rsidP="00873C34">
      <w:pPr>
        <w:contextualSpacing/>
        <w:jc w:val="right"/>
        <w:rPr>
          <w:sz w:val="28"/>
          <w:szCs w:val="28"/>
          <w:lang w:val="uk-UA"/>
        </w:rPr>
      </w:pPr>
      <w:r w:rsidRPr="001A67E7">
        <w:rPr>
          <w:sz w:val="28"/>
          <w:szCs w:val="28"/>
          <w:lang w:val="uk-UA"/>
        </w:rPr>
        <w:t xml:space="preserve">міської комунальної власності </w:t>
      </w:r>
    </w:p>
    <w:p w:rsidR="00C66E22" w:rsidRPr="001A67E7" w:rsidRDefault="00C66E22" w:rsidP="00873C34">
      <w:pPr>
        <w:contextualSpacing/>
        <w:jc w:val="right"/>
        <w:rPr>
          <w:sz w:val="28"/>
          <w:szCs w:val="28"/>
          <w:lang w:val="uk-UA"/>
        </w:rPr>
      </w:pPr>
      <w:r w:rsidRPr="001A67E7">
        <w:rPr>
          <w:sz w:val="28"/>
          <w:szCs w:val="28"/>
          <w:lang w:val="uk-UA"/>
        </w:rPr>
        <w:t xml:space="preserve">Луцької міської ради </w:t>
      </w:r>
    </w:p>
    <w:p w:rsidR="00C66E22" w:rsidRPr="001A67E7" w:rsidRDefault="00C66E22" w:rsidP="00873C34">
      <w:pPr>
        <w:contextualSpacing/>
        <w:jc w:val="right"/>
        <w:rPr>
          <w:sz w:val="28"/>
          <w:szCs w:val="28"/>
          <w:lang w:val="uk-UA"/>
        </w:rPr>
      </w:pPr>
    </w:p>
    <w:p w:rsidR="00C66E22" w:rsidRPr="001A67E7" w:rsidRDefault="00C66E22" w:rsidP="00873C34">
      <w:pPr>
        <w:contextualSpacing/>
        <w:jc w:val="right"/>
        <w:rPr>
          <w:sz w:val="28"/>
          <w:szCs w:val="28"/>
          <w:lang w:val="uk-UA"/>
        </w:rPr>
      </w:pPr>
    </w:p>
    <w:p w:rsidR="00C66E22" w:rsidRPr="001A67E7" w:rsidRDefault="00C66E22" w:rsidP="00B84D82">
      <w:pPr>
        <w:contextualSpacing/>
        <w:jc w:val="center"/>
        <w:rPr>
          <w:b/>
          <w:sz w:val="28"/>
          <w:szCs w:val="28"/>
          <w:lang w:val="uk-UA"/>
        </w:rPr>
      </w:pPr>
      <w:r w:rsidRPr="001A67E7">
        <w:rPr>
          <w:b/>
          <w:sz w:val="28"/>
          <w:szCs w:val="28"/>
          <w:lang w:val="uk-UA"/>
        </w:rPr>
        <w:t>АНАЛІТИЧНИЙ ЗВІТ</w:t>
      </w:r>
    </w:p>
    <w:p w:rsidR="00C66E22" w:rsidRPr="00DC72FC" w:rsidRDefault="00C66E22" w:rsidP="00B84D82">
      <w:pPr>
        <w:contextualSpacing/>
        <w:jc w:val="center"/>
        <w:rPr>
          <w:b/>
          <w:sz w:val="28"/>
          <w:szCs w:val="28"/>
          <w:lang w:val="uk-UA"/>
        </w:rPr>
      </w:pPr>
      <w:r w:rsidRPr="00DC72FC">
        <w:rPr>
          <w:b/>
          <w:sz w:val="28"/>
          <w:szCs w:val="28"/>
          <w:lang w:val="uk-UA"/>
        </w:rPr>
        <w:t xml:space="preserve">про виявлені випадки смерті (оголошення померлими) одиноких осіб, які є власниками нерухомого (рухомого) майна, або не мають такого </w:t>
      </w:r>
    </w:p>
    <w:p w:rsidR="00C66E22" w:rsidRPr="001A67E7" w:rsidRDefault="00C66E22" w:rsidP="00B84D82">
      <w:pPr>
        <w:contextualSpacing/>
        <w:jc w:val="center"/>
        <w:rPr>
          <w:b/>
          <w:sz w:val="28"/>
          <w:szCs w:val="28"/>
          <w:lang w:val="uk-UA"/>
        </w:rPr>
      </w:pPr>
    </w:p>
    <w:p w:rsidR="00C66E22" w:rsidRPr="001A67E7" w:rsidRDefault="00C66E22" w:rsidP="00B84D82">
      <w:pPr>
        <w:contextualSpacing/>
        <w:jc w:val="center"/>
        <w:rPr>
          <w:sz w:val="28"/>
          <w:szCs w:val="28"/>
          <w:lang w:val="uk-UA"/>
        </w:rPr>
      </w:pPr>
      <w:r w:rsidRPr="001A67E7">
        <w:rPr>
          <w:sz w:val="28"/>
          <w:szCs w:val="28"/>
          <w:lang w:val="uk-UA"/>
        </w:rPr>
        <w:t>за  ___________________ місяць 20 ____ року</w:t>
      </w:r>
    </w:p>
    <w:p w:rsidR="00C66E22" w:rsidRPr="001A67E7" w:rsidRDefault="00C66E22" w:rsidP="00B84D82">
      <w:pPr>
        <w:contextualSpacing/>
        <w:jc w:val="both"/>
        <w:rPr>
          <w:sz w:val="28"/>
          <w:szCs w:val="28"/>
          <w:lang w:val="uk-UA"/>
        </w:rPr>
      </w:pPr>
      <w:r w:rsidRPr="001A67E7">
        <w:rPr>
          <w:sz w:val="28"/>
          <w:szCs w:val="28"/>
          <w:lang w:val="uk-UA"/>
        </w:rPr>
        <w:t xml:space="preserve">                                                (або річний звіт)</w:t>
      </w:r>
    </w:p>
    <w:p w:rsidR="00C66E22" w:rsidRPr="001A67E7" w:rsidRDefault="00C66E22" w:rsidP="00B84D82">
      <w:pPr>
        <w:contextualSpacing/>
        <w:jc w:val="both"/>
        <w:rPr>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1843"/>
        <w:gridCol w:w="2126"/>
        <w:gridCol w:w="2870"/>
        <w:gridCol w:w="1915"/>
      </w:tblGrid>
      <w:tr w:rsidR="00C66E22" w:rsidRPr="001A67E7" w:rsidTr="00B84D82">
        <w:tc>
          <w:tcPr>
            <w:tcW w:w="817" w:type="dxa"/>
          </w:tcPr>
          <w:p w:rsidR="00C66E22" w:rsidRPr="001A67E7" w:rsidRDefault="00C66E22" w:rsidP="00B84D82">
            <w:pPr>
              <w:contextualSpacing/>
              <w:jc w:val="center"/>
              <w:rPr>
                <w:b/>
                <w:sz w:val="28"/>
                <w:szCs w:val="28"/>
                <w:lang w:val="uk-UA"/>
              </w:rPr>
            </w:pPr>
            <w:r w:rsidRPr="001A67E7">
              <w:rPr>
                <w:b/>
                <w:sz w:val="28"/>
                <w:szCs w:val="28"/>
                <w:lang w:val="uk-UA"/>
              </w:rPr>
              <w:t>№ з/п</w:t>
            </w:r>
          </w:p>
        </w:tc>
        <w:tc>
          <w:tcPr>
            <w:tcW w:w="1843" w:type="dxa"/>
          </w:tcPr>
          <w:p w:rsidR="00C66E22" w:rsidRPr="001A67E7" w:rsidRDefault="00C66E22" w:rsidP="00B84D82">
            <w:pPr>
              <w:contextualSpacing/>
              <w:jc w:val="center"/>
              <w:rPr>
                <w:b/>
                <w:sz w:val="28"/>
                <w:szCs w:val="28"/>
                <w:lang w:val="uk-UA"/>
              </w:rPr>
            </w:pPr>
            <w:r w:rsidRPr="001A67E7">
              <w:rPr>
                <w:b/>
                <w:sz w:val="28"/>
                <w:szCs w:val="28"/>
                <w:lang w:val="uk-UA"/>
              </w:rPr>
              <w:t>ПІБ померлого, дата смерті</w:t>
            </w:r>
          </w:p>
        </w:tc>
        <w:tc>
          <w:tcPr>
            <w:tcW w:w="2126" w:type="dxa"/>
          </w:tcPr>
          <w:p w:rsidR="00C66E22" w:rsidRPr="001A67E7" w:rsidRDefault="00C66E22" w:rsidP="00B84D82">
            <w:pPr>
              <w:contextualSpacing/>
              <w:jc w:val="center"/>
              <w:rPr>
                <w:b/>
                <w:sz w:val="28"/>
                <w:szCs w:val="28"/>
                <w:lang w:val="uk-UA"/>
              </w:rPr>
            </w:pPr>
            <w:r w:rsidRPr="001A67E7">
              <w:rPr>
                <w:b/>
                <w:sz w:val="28"/>
                <w:szCs w:val="28"/>
                <w:lang w:val="uk-UA"/>
              </w:rPr>
              <w:t>Місце відкриття спадщини</w:t>
            </w:r>
          </w:p>
        </w:tc>
        <w:tc>
          <w:tcPr>
            <w:tcW w:w="2870" w:type="dxa"/>
          </w:tcPr>
          <w:p w:rsidR="00C66E22" w:rsidRPr="001A67E7" w:rsidRDefault="00C66E22" w:rsidP="00B84D82">
            <w:pPr>
              <w:contextualSpacing/>
              <w:jc w:val="center"/>
              <w:rPr>
                <w:b/>
                <w:sz w:val="28"/>
                <w:szCs w:val="28"/>
                <w:lang w:val="uk-UA"/>
              </w:rPr>
            </w:pPr>
            <w:r w:rsidRPr="001A67E7">
              <w:rPr>
                <w:b/>
                <w:sz w:val="28"/>
                <w:szCs w:val="28"/>
                <w:lang w:val="uk-UA"/>
              </w:rPr>
              <w:t>Наявність інформації про майно, яке може бути визнане відумерлою спадщиною</w:t>
            </w:r>
          </w:p>
        </w:tc>
        <w:tc>
          <w:tcPr>
            <w:tcW w:w="1915" w:type="dxa"/>
          </w:tcPr>
          <w:p w:rsidR="00C66E22" w:rsidRPr="001A67E7" w:rsidRDefault="00C66E22" w:rsidP="00B84D82">
            <w:pPr>
              <w:contextualSpacing/>
              <w:jc w:val="center"/>
              <w:rPr>
                <w:b/>
                <w:sz w:val="28"/>
                <w:szCs w:val="28"/>
                <w:lang w:val="uk-UA"/>
              </w:rPr>
            </w:pPr>
            <w:r w:rsidRPr="001A67E7">
              <w:rPr>
                <w:b/>
                <w:sz w:val="28"/>
                <w:szCs w:val="28"/>
                <w:lang w:val="uk-UA"/>
              </w:rPr>
              <w:t xml:space="preserve">Примітки </w:t>
            </w:r>
          </w:p>
          <w:p w:rsidR="00C66E22" w:rsidRPr="001A67E7" w:rsidRDefault="00C66E22" w:rsidP="00B84D82">
            <w:pPr>
              <w:contextualSpacing/>
              <w:jc w:val="center"/>
              <w:rPr>
                <w:b/>
                <w:sz w:val="28"/>
                <w:szCs w:val="28"/>
                <w:lang w:val="uk-UA"/>
              </w:rPr>
            </w:pPr>
            <w:r w:rsidRPr="001A67E7">
              <w:rPr>
                <w:b/>
                <w:sz w:val="28"/>
                <w:szCs w:val="28"/>
                <w:lang w:val="uk-UA"/>
              </w:rPr>
              <w:t>(н., відомості про особу, що надала інформацію)</w:t>
            </w:r>
          </w:p>
        </w:tc>
      </w:tr>
      <w:tr w:rsidR="00C66E22" w:rsidRPr="001A67E7" w:rsidTr="00B84D82">
        <w:tc>
          <w:tcPr>
            <w:tcW w:w="817" w:type="dxa"/>
          </w:tcPr>
          <w:p w:rsidR="00C66E22" w:rsidRPr="001A67E7" w:rsidRDefault="00C66E22" w:rsidP="00B84D82">
            <w:pPr>
              <w:contextualSpacing/>
              <w:jc w:val="center"/>
              <w:rPr>
                <w:b/>
                <w:sz w:val="28"/>
                <w:szCs w:val="28"/>
                <w:lang w:val="uk-UA"/>
              </w:rPr>
            </w:pPr>
            <w:r w:rsidRPr="001A67E7">
              <w:rPr>
                <w:b/>
                <w:sz w:val="28"/>
                <w:szCs w:val="28"/>
                <w:lang w:val="uk-UA"/>
              </w:rPr>
              <w:t>1.</w:t>
            </w:r>
          </w:p>
        </w:tc>
        <w:tc>
          <w:tcPr>
            <w:tcW w:w="1843" w:type="dxa"/>
          </w:tcPr>
          <w:p w:rsidR="00C66E22" w:rsidRPr="001A67E7" w:rsidRDefault="00C66E22" w:rsidP="00B84D82">
            <w:pPr>
              <w:contextualSpacing/>
              <w:jc w:val="both"/>
              <w:rPr>
                <w:b/>
                <w:sz w:val="28"/>
                <w:szCs w:val="28"/>
                <w:lang w:val="uk-UA"/>
              </w:rPr>
            </w:pPr>
          </w:p>
        </w:tc>
        <w:tc>
          <w:tcPr>
            <w:tcW w:w="2126" w:type="dxa"/>
          </w:tcPr>
          <w:p w:rsidR="00C66E22" w:rsidRPr="001A67E7" w:rsidRDefault="00C66E22" w:rsidP="00B84D82">
            <w:pPr>
              <w:contextualSpacing/>
              <w:jc w:val="both"/>
              <w:rPr>
                <w:b/>
                <w:sz w:val="28"/>
                <w:szCs w:val="28"/>
                <w:lang w:val="uk-UA"/>
              </w:rPr>
            </w:pPr>
          </w:p>
        </w:tc>
        <w:tc>
          <w:tcPr>
            <w:tcW w:w="2870" w:type="dxa"/>
          </w:tcPr>
          <w:p w:rsidR="00C66E22" w:rsidRPr="001A67E7" w:rsidRDefault="00C66E22" w:rsidP="00B84D82">
            <w:pPr>
              <w:contextualSpacing/>
              <w:jc w:val="both"/>
              <w:rPr>
                <w:b/>
                <w:sz w:val="28"/>
                <w:szCs w:val="28"/>
                <w:lang w:val="uk-UA"/>
              </w:rPr>
            </w:pPr>
          </w:p>
        </w:tc>
        <w:tc>
          <w:tcPr>
            <w:tcW w:w="1915" w:type="dxa"/>
          </w:tcPr>
          <w:p w:rsidR="00C66E22" w:rsidRPr="001A67E7" w:rsidRDefault="00C66E22" w:rsidP="00B84D82">
            <w:pPr>
              <w:contextualSpacing/>
              <w:jc w:val="both"/>
              <w:rPr>
                <w:sz w:val="28"/>
                <w:szCs w:val="28"/>
                <w:lang w:val="uk-UA"/>
              </w:rPr>
            </w:pPr>
          </w:p>
        </w:tc>
      </w:tr>
      <w:tr w:rsidR="00C66E22" w:rsidRPr="001A67E7" w:rsidTr="00B84D82">
        <w:tc>
          <w:tcPr>
            <w:tcW w:w="817" w:type="dxa"/>
          </w:tcPr>
          <w:p w:rsidR="00C66E22" w:rsidRPr="001A67E7" w:rsidRDefault="00C66E22" w:rsidP="00B84D82">
            <w:pPr>
              <w:contextualSpacing/>
              <w:jc w:val="center"/>
              <w:rPr>
                <w:b/>
                <w:sz w:val="28"/>
                <w:szCs w:val="28"/>
                <w:lang w:val="uk-UA"/>
              </w:rPr>
            </w:pPr>
            <w:r w:rsidRPr="001A67E7">
              <w:rPr>
                <w:b/>
                <w:sz w:val="28"/>
                <w:szCs w:val="28"/>
                <w:lang w:val="uk-UA"/>
              </w:rPr>
              <w:t>2.</w:t>
            </w:r>
          </w:p>
        </w:tc>
        <w:tc>
          <w:tcPr>
            <w:tcW w:w="1843" w:type="dxa"/>
          </w:tcPr>
          <w:p w:rsidR="00C66E22" w:rsidRPr="001A67E7" w:rsidRDefault="00C66E22" w:rsidP="00B84D82">
            <w:pPr>
              <w:contextualSpacing/>
              <w:jc w:val="both"/>
              <w:rPr>
                <w:sz w:val="28"/>
                <w:szCs w:val="28"/>
                <w:lang w:val="uk-UA"/>
              </w:rPr>
            </w:pPr>
          </w:p>
        </w:tc>
        <w:tc>
          <w:tcPr>
            <w:tcW w:w="2126" w:type="dxa"/>
          </w:tcPr>
          <w:p w:rsidR="00C66E22" w:rsidRPr="001A67E7" w:rsidRDefault="00C66E22" w:rsidP="00B84D82">
            <w:pPr>
              <w:contextualSpacing/>
              <w:jc w:val="both"/>
              <w:rPr>
                <w:sz w:val="28"/>
                <w:szCs w:val="28"/>
                <w:lang w:val="uk-UA"/>
              </w:rPr>
            </w:pPr>
          </w:p>
        </w:tc>
        <w:tc>
          <w:tcPr>
            <w:tcW w:w="2870" w:type="dxa"/>
          </w:tcPr>
          <w:p w:rsidR="00C66E22" w:rsidRPr="001A67E7" w:rsidRDefault="00C66E22" w:rsidP="00B84D82">
            <w:pPr>
              <w:contextualSpacing/>
              <w:jc w:val="both"/>
              <w:rPr>
                <w:sz w:val="28"/>
                <w:szCs w:val="28"/>
                <w:lang w:val="uk-UA"/>
              </w:rPr>
            </w:pPr>
          </w:p>
        </w:tc>
        <w:tc>
          <w:tcPr>
            <w:tcW w:w="1915" w:type="dxa"/>
          </w:tcPr>
          <w:p w:rsidR="00C66E22" w:rsidRPr="001A67E7" w:rsidRDefault="00C66E22" w:rsidP="00B84D82">
            <w:pPr>
              <w:contextualSpacing/>
              <w:jc w:val="both"/>
              <w:rPr>
                <w:sz w:val="28"/>
                <w:szCs w:val="28"/>
                <w:lang w:val="uk-UA"/>
              </w:rPr>
            </w:pPr>
          </w:p>
        </w:tc>
      </w:tr>
      <w:tr w:rsidR="00C66E22" w:rsidRPr="001A67E7" w:rsidTr="00B84D82">
        <w:tc>
          <w:tcPr>
            <w:tcW w:w="817" w:type="dxa"/>
          </w:tcPr>
          <w:p w:rsidR="00C66E22" w:rsidRPr="001A67E7" w:rsidRDefault="00C66E22" w:rsidP="00B84D82">
            <w:pPr>
              <w:contextualSpacing/>
              <w:jc w:val="center"/>
              <w:rPr>
                <w:b/>
                <w:sz w:val="28"/>
                <w:szCs w:val="28"/>
                <w:lang w:val="uk-UA"/>
              </w:rPr>
            </w:pPr>
            <w:r w:rsidRPr="001A67E7">
              <w:rPr>
                <w:b/>
                <w:sz w:val="28"/>
                <w:szCs w:val="28"/>
                <w:lang w:val="uk-UA"/>
              </w:rPr>
              <w:t>3.</w:t>
            </w:r>
          </w:p>
        </w:tc>
        <w:tc>
          <w:tcPr>
            <w:tcW w:w="1843" w:type="dxa"/>
          </w:tcPr>
          <w:p w:rsidR="00C66E22" w:rsidRPr="001A67E7" w:rsidRDefault="00C66E22" w:rsidP="00B84D82">
            <w:pPr>
              <w:contextualSpacing/>
              <w:jc w:val="both"/>
              <w:rPr>
                <w:sz w:val="28"/>
                <w:szCs w:val="28"/>
                <w:lang w:val="uk-UA"/>
              </w:rPr>
            </w:pPr>
          </w:p>
        </w:tc>
        <w:tc>
          <w:tcPr>
            <w:tcW w:w="2126" w:type="dxa"/>
          </w:tcPr>
          <w:p w:rsidR="00C66E22" w:rsidRPr="001A67E7" w:rsidRDefault="00C66E22" w:rsidP="00B84D82">
            <w:pPr>
              <w:contextualSpacing/>
              <w:jc w:val="both"/>
              <w:rPr>
                <w:sz w:val="28"/>
                <w:szCs w:val="28"/>
                <w:lang w:val="uk-UA"/>
              </w:rPr>
            </w:pPr>
          </w:p>
        </w:tc>
        <w:tc>
          <w:tcPr>
            <w:tcW w:w="2870" w:type="dxa"/>
          </w:tcPr>
          <w:p w:rsidR="00C66E22" w:rsidRPr="001A67E7" w:rsidRDefault="00C66E22" w:rsidP="00B84D82">
            <w:pPr>
              <w:contextualSpacing/>
              <w:jc w:val="both"/>
              <w:rPr>
                <w:sz w:val="28"/>
                <w:szCs w:val="28"/>
                <w:lang w:val="uk-UA"/>
              </w:rPr>
            </w:pPr>
          </w:p>
        </w:tc>
        <w:tc>
          <w:tcPr>
            <w:tcW w:w="1915" w:type="dxa"/>
          </w:tcPr>
          <w:p w:rsidR="00C66E22" w:rsidRPr="001A67E7" w:rsidRDefault="00C66E22" w:rsidP="00B84D82">
            <w:pPr>
              <w:contextualSpacing/>
              <w:jc w:val="both"/>
              <w:rPr>
                <w:sz w:val="28"/>
                <w:szCs w:val="28"/>
                <w:lang w:val="uk-UA"/>
              </w:rPr>
            </w:pPr>
          </w:p>
        </w:tc>
      </w:tr>
      <w:tr w:rsidR="00C66E22" w:rsidRPr="001A67E7" w:rsidTr="00B84D82">
        <w:tc>
          <w:tcPr>
            <w:tcW w:w="817" w:type="dxa"/>
          </w:tcPr>
          <w:p w:rsidR="00C66E22" w:rsidRPr="001A67E7" w:rsidRDefault="00C66E22" w:rsidP="00B84D82">
            <w:pPr>
              <w:contextualSpacing/>
              <w:jc w:val="center"/>
              <w:rPr>
                <w:b/>
                <w:sz w:val="28"/>
                <w:szCs w:val="28"/>
                <w:lang w:val="uk-UA"/>
              </w:rPr>
            </w:pPr>
            <w:r w:rsidRPr="001A67E7">
              <w:rPr>
                <w:b/>
                <w:sz w:val="28"/>
                <w:szCs w:val="28"/>
                <w:lang w:val="uk-UA"/>
              </w:rPr>
              <w:t>4.</w:t>
            </w:r>
          </w:p>
        </w:tc>
        <w:tc>
          <w:tcPr>
            <w:tcW w:w="1843" w:type="dxa"/>
          </w:tcPr>
          <w:p w:rsidR="00C66E22" w:rsidRPr="001A67E7" w:rsidRDefault="00C66E22" w:rsidP="00B84D82">
            <w:pPr>
              <w:contextualSpacing/>
              <w:jc w:val="both"/>
              <w:rPr>
                <w:sz w:val="28"/>
                <w:szCs w:val="28"/>
                <w:lang w:val="uk-UA"/>
              </w:rPr>
            </w:pPr>
          </w:p>
        </w:tc>
        <w:tc>
          <w:tcPr>
            <w:tcW w:w="2126" w:type="dxa"/>
          </w:tcPr>
          <w:p w:rsidR="00C66E22" w:rsidRPr="001A67E7" w:rsidRDefault="00C66E22" w:rsidP="00B84D82">
            <w:pPr>
              <w:contextualSpacing/>
              <w:jc w:val="both"/>
              <w:rPr>
                <w:sz w:val="28"/>
                <w:szCs w:val="28"/>
                <w:lang w:val="uk-UA"/>
              </w:rPr>
            </w:pPr>
          </w:p>
        </w:tc>
        <w:tc>
          <w:tcPr>
            <w:tcW w:w="2870" w:type="dxa"/>
          </w:tcPr>
          <w:p w:rsidR="00C66E22" w:rsidRPr="001A67E7" w:rsidRDefault="00C66E22" w:rsidP="00B84D82">
            <w:pPr>
              <w:contextualSpacing/>
              <w:jc w:val="both"/>
              <w:rPr>
                <w:sz w:val="28"/>
                <w:szCs w:val="28"/>
                <w:lang w:val="uk-UA"/>
              </w:rPr>
            </w:pPr>
          </w:p>
        </w:tc>
        <w:tc>
          <w:tcPr>
            <w:tcW w:w="1915" w:type="dxa"/>
          </w:tcPr>
          <w:p w:rsidR="00C66E22" w:rsidRPr="001A67E7" w:rsidRDefault="00C66E22" w:rsidP="00B84D82">
            <w:pPr>
              <w:contextualSpacing/>
              <w:jc w:val="both"/>
              <w:rPr>
                <w:sz w:val="28"/>
                <w:szCs w:val="28"/>
                <w:lang w:val="uk-UA"/>
              </w:rPr>
            </w:pPr>
          </w:p>
        </w:tc>
      </w:tr>
    </w:tbl>
    <w:p w:rsidR="00C66E22" w:rsidRPr="001A67E7" w:rsidRDefault="00C66E22" w:rsidP="00B84D82">
      <w:pPr>
        <w:contextualSpacing/>
        <w:jc w:val="both"/>
        <w:rPr>
          <w:sz w:val="28"/>
          <w:szCs w:val="28"/>
          <w:lang w:val="uk-UA"/>
        </w:rPr>
      </w:pPr>
    </w:p>
    <w:p w:rsidR="00C66E22" w:rsidRPr="001A67E7" w:rsidRDefault="00C66E22" w:rsidP="00B84D82">
      <w:pPr>
        <w:contextualSpacing/>
        <w:jc w:val="both"/>
        <w:rPr>
          <w:sz w:val="28"/>
          <w:szCs w:val="28"/>
          <w:lang w:val="uk-UA"/>
        </w:rPr>
      </w:pPr>
    </w:p>
    <w:p w:rsidR="00C66E22" w:rsidRPr="001A67E7" w:rsidRDefault="00C66E22" w:rsidP="00B84D82">
      <w:pPr>
        <w:contextualSpacing/>
        <w:jc w:val="both"/>
        <w:rPr>
          <w:i/>
          <w:sz w:val="28"/>
          <w:szCs w:val="28"/>
          <w:lang w:val="uk-UA"/>
        </w:rPr>
      </w:pPr>
      <w:r w:rsidRPr="001A67E7">
        <w:rPr>
          <w:sz w:val="28"/>
          <w:szCs w:val="28"/>
          <w:lang w:val="uk-UA"/>
        </w:rPr>
        <w:t xml:space="preserve">Додатки: </w:t>
      </w:r>
      <w:r w:rsidRPr="00DC72FC">
        <w:rPr>
          <w:sz w:val="28"/>
          <w:szCs w:val="28"/>
          <w:lang w:val="uk-UA"/>
        </w:rPr>
        <w:t>копії документів на _______ арк..</w:t>
      </w:r>
    </w:p>
    <w:p w:rsidR="00C66E22" w:rsidRPr="001A67E7" w:rsidRDefault="00C66E22" w:rsidP="00B84D82">
      <w:pPr>
        <w:contextualSpacing/>
        <w:jc w:val="both"/>
        <w:rPr>
          <w:i/>
          <w:sz w:val="28"/>
          <w:szCs w:val="28"/>
          <w:lang w:val="uk-UA"/>
        </w:rPr>
      </w:pPr>
    </w:p>
    <w:p w:rsidR="00C66E22" w:rsidRPr="001A67E7" w:rsidRDefault="00C66E22" w:rsidP="00B84D82">
      <w:pPr>
        <w:contextualSpacing/>
        <w:jc w:val="both"/>
        <w:rPr>
          <w:sz w:val="28"/>
          <w:szCs w:val="28"/>
          <w:lang w:val="uk-UA"/>
        </w:rPr>
      </w:pPr>
      <w:r w:rsidRPr="001A67E7">
        <w:rPr>
          <w:sz w:val="28"/>
          <w:szCs w:val="28"/>
          <w:lang w:val="uk-UA"/>
        </w:rPr>
        <w:t xml:space="preserve">Посадова особа, </w:t>
      </w:r>
    </w:p>
    <w:p w:rsidR="00C66E22" w:rsidRPr="001A67E7" w:rsidRDefault="00C66E22" w:rsidP="00B84D82">
      <w:pPr>
        <w:contextualSpacing/>
        <w:jc w:val="both"/>
        <w:rPr>
          <w:sz w:val="28"/>
          <w:szCs w:val="28"/>
          <w:lang w:val="uk-UA"/>
        </w:rPr>
      </w:pPr>
      <w:r w:rsidRPr="001A67E7">
        <w:rPr>
          <w:sz w:val="28"/>
          <w:szCs w:val="28"/>
          <w:lang w:val="uk-UA"/>
        </w:rPr>
        <w:t>відповідальна за надання інформації</w:t>
      </w:r>
    </w:p>
    <w:p w:rsidR="00C66E22" w:rsidRPr="001A67E7" w:rsidRDefault="00C66E22" w:rsidP="00B84D82">
      <w:pPr>
        <w:contextualSpacing/>
        <w:jc w:val="both"/>
        <w:rPr>
          <w:sz w:val="28"/>
          <w:szCs w:val="28"/>
          <w:lang w:val="uk-UA"/>
        </w:rPr>
      </w:pPr>
    </w:p>
    <w:p w:rsidR="00C66E22" w:rsidRPr="001A67E7" w:rsidRDefault="00C66E22" w:rsidP="00B84D82">
      <w:pPr>
        <w:contextualSpacing/>
        <w:jc w:val="both"/>
        <w:rPr>
          <w:sz w:val="28"/>
          <w:szCs w:val="28"/>
          <w:lang w:val="uk-UA"/>
        </w:rPr>
      </w:pPr>
      <w:r w:rsidRPr="001A67E7">
        <w:rPr>
          <w:sz w:val="28"/>
          <w:szCs w:val="28"/>
          <w:lang w:val="uk-UA"/>
        </w:rPr>
        <w:t>Керівник посадової особи</w:t>
      </w:r>
    </w:p>
    <w:p w:rsidR="00C66E22" w:rsidRPr="001A67E7" w:rsidRDefault="00C66E22" w:rsidP="00B84D82">
      <w:pPr>
        <w:contextualSpacing/>
        <w:jc w:val="both"/>
        <w:rPr>
          <w:sz w:val="28"/>
          <w:szCs w:val="28"/>
          <w:lang w:val="uk-UA"/>
        </w:rPr>
      </w:pPr>
    </w:p>
    <w:p w:rsidR="00C66E22" w:rsidRDefault="00C66E22" w:rsidP="00B84D82">
      <w:pPr>
        <w:contextualSpacing/>
        <w:jc w:val="both"/>
        <w:rPr>
          <w:sz w:val="28"/>
          <w:szCs w:val="28"/>
          <w:lang w:val="uk-UA"/>
        </w:rPr>
      </w:pPr>
      <w:r>
        <w:rPr>
          <w:sz w:val="28"/>
          <w:szCs w:val="28"/>
          <w:lang w:val="uk-UA"/>
        </w:rPr>
        <w:t>Заступник міського голови,</w:t>
      </w:r>
    </w:p>
    <w:p w:rsidR="00C66E22" w:rsidRDefault="00C66E22" w:rsidP="00B84D82">
      <w:pPr>
        <w:contextualSpacing/>
        <w:jc w:val="both"/>
        <w:rPr>
          <w:sz w:val="28"/>
          <w:szCs w:val="28"/>
          <w:lang w:val="uk-UA"/>
        </w:rPr>
      </w:pPr>
      <w:r>
        <w:rPr>
          <w:sz w:val="28"/>
          <w:szCs w:val="28"/>
          <w:lang w:val="uk-UA"/>
        </w:rPr>
        <w:t>к</w:t>
      </w:r>
      <w:r w:rsidRPr="001A67E7">
        <w:rPr>
          <w:sz w:val="28"/>
          <w:szCs w:val="28"/>
          <w:lang w:val="uk-UA"/>
        </w:rPr>
        <w:t xml:space="preserve">еруючий справами  </w:t>
      </w:r>
      <w:r>
        <w:rPr>
          <w:sz w:val="28"/>
          <w:szCs w:val="28"/>
          <w:lang w:val="uk-UA"/>
        </w:rPr>
        <w:t>виконкому</w:t>
      </w:r>
      <w:r w:rsidRPr="001A67E7">
        <w:rPr>
          <w:sz w:val="28"/>
          <w:szCs w:val="28"/>
          <w:lang w:val="uk-UA"/>
        </w:rPr>
        <w:t xml:space="preserve">                    ______________________  </w:t>
      </w:r>
    </w:p>
    <w:p w:rsidR="00C66E22" w:rsidRDefault="00C66E22" w:rsidP="00B84D82">
      <w:pPr>
        <w:contextualSpacing/>
        <w:jc w:val="both"/>
        <w:rPr>
          <w:sz w:val="28"/>
          <w:szCs w:val="28"/>
          <w:lang w:val="uk-UA"/>
        </w:rPr>
      </w:pPr>
    </w:p>
    <w:p w:rsidR="00C66E22" w:rsidRDefault="00C66E22" w:rsidP="00B84D82">
      <w:pPr>
        <w:contextualSpacing/>
        <w:jc w:val="both"/>
        <w:rPr>
          <w:sz w:val="28"/>
          <w:szCs w:val="28"/>
          <w:lang w:val="uk-UA"/>
        </w:rPr>
      </w:pPr>
    </w:p>
    <w:p w:rsidR="00C66E22" w:rsidRPr="001A67E7" w:rsidRDefault="00C66E22" w:rsidP="00B84D82">
      <w:pPr>
        <w:contextualSpacing/>
        <w:jc w:val="both"/>
        <w:rPr>
          <w:sz w:val="28"/>
          <w:szCs w:val="28"/>
          <w:lang w:val="uk-UA"/>
        </w:rPr>
      </w:pPr>
      <w:r w:rsidRPr="001A67E7">
        <w:rPr>
          <w:sz w:val="28"/>
          <w:szCs w:val="28"/>
          <w:lang w:val="uk-UA"/>
        </w:rPr>
        <w:t>М.П.</w:t>
      </w:r>
    </w:p>
    <w:sectPr w:rsidR="00C66E22" w:rsidRPr="001A67E7" w:rsidSect="00043DA0">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E22" w:rsidRDefault="00C66E22" w:rsidP="002C5881">
      <w:r>
        <w:separator/>
      </w:r>
    </w:p>
  </w:endnote>
  <w:endnote w:type="continuationSeparator" w:id="0">
    <w:p w:rsidR="00C66E22" w:rsidRDefault="00C66E22" w:rsidP="002C58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E22" w:rsidRDefault="00C66E22" w:rsidP="002C5881">
      <w:r>
        <w:separator/>
      </w:r>
    </w:p>
  </w:footnote>
  <w:footnote w:type="continuationSeparator" w:id="0">
    <w:p w:rsidR="00C66E22" w:rsidRDefault="00C66E22" w:rsidP="002C58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22" w:rsidRPr="000557E2" w:rsidRDefault="00C66E22">
    <w:pPr>
      <w:pStyle w:val="Header"/>
      <w:jc w:val="right"/>
    </w:pPr>
    <w:fldSimple w:instr=" PAGE   \* MERGEFORMAT ">
      <w:r>
        <w:rPr>
          <w:noProof/>
        </w:rPr>
        <w:t>9</w:t>
      </w:r>
    </w:fldSimple>
  </w:p>
  <w:p w:rsidR="00C66E22" w:rsidRPr="000557E2" w:rsidRDefault="00C66E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E6699"/>
    <w:multiLevelType w:val="hybridMultilevel"/>
    <w:tmpl w:val="893892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685E75"/>
    <w:multiLevelType w:val="multilevel"/>
    <w:tmpl w:val="3A24E5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17A011D1"/>
    <w:multiLevelType w:val="hybridMultilevel"/>
    <w:tmpl w:val="638669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DB5F9A"/>
    <w:multiLevelType w:val="singleLevel"/>
    <w:tmpl w:val="ADC28650"/>
    <w:lvl w:ilvl="0">
      <w:start w:val="1"/>
      <w:numFmt w:val="decimal"/>
      <w:lvlText w:val="%1."/>
      <w:legacy w:legacy="1" w:legacySpace="0" w:legacyIndent="346"/>
      <w:lvlJc w:val="left"/>
      <w:rPr>
        <w:rFonts w:ascii="Times New Roman" w:hAnsi="Times New Roman" w:cs="Times New Roman" w:hint="default"/>
      </w:rPr>
    </w:lvl>
  </w:abstractNum>
  <w:abstractNum w:abstractNumId="4">
    <w:nsid w:val="2B7A1FDD"/>
    <w:multiLevelType w:val="hybridMultilevel"/>
    <w:tmpl w:val="1FA8B7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2286874"/>
    <w:multiLevelType w:val="multilevel"/>
    <w:tmpl w:val="E1E83BA6"/>
    <w:lvl w:ilvl="0">
      <w:start w:val="3"/>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6">
    <w:nsid w:val="37877094"/>
    <w:multiLevelType w:val="hybridMultilevel"/>
    <w:tmpl w:val="4290D9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935A6B"/>
    <w:multiLevelType w:val="hybridMultilevel"/>
    <w:tmpl w:val="D04A46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022AC2"/>
    <w:multiLevelType w:val="hybridMultilevel"/>
    <w:tmpl w:val="FC1EC6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C711A1"/>
    <w:multiLevelType w:val="hybridMultilevel"/>
    <w:tmpl w:val="EF6225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4E2033F"/>
    <w:multiLevelType w:val="multilevel"/>
    <w:tmpl w:val="1E8C59F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6CFA7C3F"/>
    <w:multiLevelType w:val="hybridMultilevel"/>
    <w:tmpl w:val="932ECD9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634BD8"/>
    <w:multiLevelType w:val="hybridMultilevel"/>
    <w:tmpl w:val="E0B4E5F2"/>
    <w:lvl w:ilvl="0" w:tplc="8BEEC368">
      <w:start w:val="6"/>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10"/>
  </w:num>
  <w:num w:numId="4">
    <w:abstractNumId w:val="7"/>
  </w:num>
  <w:num w:numId="5">
    <w:abstractNumId w:val="9"/>
  </w:num>
  <w:num w:numId="6">
    <w:abstractNumId w:val="8"/>
  </w:num>
  <w:num w:numId="7">
    <w:abstractNumId w:val="11"/>
  </w:num>
  <w:num w:numId="8">
    <w:abstractNumId w:val="2"/>
  </w:num>
  <w:num w:numId="9">
    <w:abstractNumId w:val="6"/>
  </w:num>
  <w:num w:numId="10">
    <w:abstractNumId w:val="0"/>
  </w:num>
  <w:num w:numId="11">
    <w:abstractNumId w:val="4"/>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13F9"/>
    <w:rsid w:val="0002423E"/>
    <w:rsid w:val="000250EB"/>
    <w:rsid w:val="00043DA0"/>
    <w:rsid w:val="000557E2"/>
    <w:rsid w:val="00070C2F"/>
    <w:rsid w:val="00140A47"/>
    <w:rsid w:val="001713F9"/>
    <w:rsid w:val="001A67E7"/>
    <w:rsid w:val="0021251E"/>
    <w:rsid w:val="002C5881"/>
    <w:rsid w:val="002E58F0"/>
    <w:rsid w:val="00303355"/>
    <w:rsid w:val="003331F9"/>
    <w:rsid w:val="003F2B83"/>
    <w:rsid w:val="004461A1"/>
    <w:rsid w:val="00473734"/>
    <w:rsid w:val="004759E1"/>
    <w:rsid w:val="004A2AAD"/>
    <w:rsid w:val="004E0A06"/>
    <w:rsid w:val="0055500E"/>
    <w:rsid w:val="00577A9A"/>
    <w:rsid w:val="00587C84"/>
    <w:rsid w:val="005C09D6"/>
    <w:rsid w:val="005E48F5"/>
    <w:rsid w:val="006057DA"/>
    <w:rsid w:val="0060580B"/>
    <w:rsid w:val="00625A80"/>
    <w:rsid w:val="00630F67"/>
    <w:rsid w:val="00645F32"/>
    <w:rsid w:val="006A730A"/>
    <w:rsid w:val="00702566"/>
    <w:rsid w:val="00733D07"/>
    <w:rsid w:val="007B05AA"/>
    <w:rsid w:val="008125C7"/>
    <w:rsid w:val="00813F23"/>
    <w:rsid w:val="008162AC"/>
    <w:rsid w:val="00845ABF"/>
    <w:rsid w:val="00847C4D"/>
    <w:rsid w:val="00873C34"/>
    <w:rsid w:val="008C42E5"/>
    <w:rsid w:val="008E7B98"/>
    <w:rsid w:val="00935469"/>
    <w:rsid w:val="00937CA1"/>
    <w:rsid w:val="00951088"/>
    <w:rsid w:val="00974C11"/>
    <w:rsid w:val="009B3EE3"/>
    <w:rsid w:val="00A103FA"/>
    <w:rsid w:val="00A26BE1"/>
    <w:rsid w:val="00AC36DD"/>
    <w:rsid w:val="00B36BCA"/>
    <w:rsid w:val="00B84D82"/>
    <w:rsid w:val="00B87F35"/>
    <w:rsid w:val="00BE370F"/>
    <w:rsid w:val="00C15498"/>
    <w:rsid w:val="00C66E22"/>
    <w:rsid w:val="00C974EC"/>
    <w:rsid w:val="00CA0468"/>
    <w:rsid w:val="00CA6719"/>
    <w:rsid w:val="00CA7DF0"/>
    <w:rsid w:val="00CE7C65"/>
    <w:rsid w:val="00DC6EC0"/>
    <w:rsid w:val="00DC72FC"/>
    <w:rsid w:val="00DE7559"/>
    <w:rsid w:val="00E812A9"/>
    <w:rsid w:val="00E87D93"/>
    <w:rsid w:val="00E93D39"/>
    <w:rsid w:val="00ED3318"/>
    <w:rsid w:val="00F75E2D"/>
    <w:rsid w:val="00F776D5"/>
    <w:rsid w:val="00F86B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3F9"/>
    <w:rPr>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5881"/>
    <w:pPr>
      <w:tabs>
        <w:tab w:val="center" w:pos="4677"/>
        <w:tab w:val="right" w:pos="9355"/>
      </w:tabs>
    </w:pPr>
  </w:style>
  <w:style w:type="character" w:customStyle="1" w:styleId="HeaderChar">
    <w:name w:val="Header Char"/>
    <w:basedOn w:val="DefaultParagraphFont"/>
    <w:link w:val="Header"/>
    <w:uiPriority w:val="99"/>
    <w:locked/>
    <w:rsid w:val="002C5881"/>
    <w:rPr>
      <w:rFonts w:cs="Times New Roman"/>
      <w:sz w:val="24"/>
      <w:szCs w:val="24"/>
    </w:rPr>
  </w:style>
  <w:style w:type="paragraph" w:styleId="Footer">
    <w:name w:val="footer"/>
    <w:basedOn w:val="Normal"/>
    <w:link w:val="FooterChar"/>
    <w:uiPriority w:val="99"/>
    <w:rsid w:val="002C5881"/>
    <w:pPr>
      <w:tabs>
        <w:tab w:val="center" w:pos="4677"/>
        <w:tab w:val="right" w:pos="9355"/>
      </w:tabs>
    </w:pPr>
  </w:style>
  <w:style w:type="character" w:customStyle="1" w:styleId="FooterChar">
    <w:name w:val="Footer Char"/>
    <w:basedOn w:val="DefaultParagraphFont"/>
    <w:link w:val="Footer"/>
    <w:uiPriority w:val="99"/>
    <w:locked/>
    <w:rsid w:val="002C5881"/>
    <w:rPr>
      <w:rFonts w:cs="Times New Roman"/>
      <w:sz w:val="24"/>
      <w:szCs w:val="24"/>
    </w:rPr>
  </w:style>
  <w:style w:type="paragraph" w:styleId="BalloonText">
    <w:name w:val="Balloon Text"/>
    <w:basedOn w:val="Normal"/>
    <w:link w:val="BalloonTextChar"/>
    <w:uiPriority w:val="99"/>
    <w:rsid w:val="002C5881"/>
    <w:rPr>
      <w:rFonts w:ascii="Tahoma" w:hAnsi="Tahoma" w:cs="Tahoma"/>
      <w:sz w:val="16"/>
      <w:szCs w:val="16"/>
    </w:rPr>
  </w:style>
  <w:style w:type="character" w:customStyle="1" w:styleId="BalloonTextChar">
    <w:name w:val="Balloon Text Char"/>
    <w:basedOn w:val="DefaultParagraphFont"/>
    <w:link w:val="BalloonText"/>
    <w:uiPriority w:val="99"/>
    <w:locked/>
    <w:rsid w:val="002C5881"/>
    <w:rPr>
      <w:rFonts w:ascii="Tahoma" w:hAnsi="Tahoma" w:cs="Tahoma"/>
      <w:sz w:val="16"/>
      <w:szCs w:val="16"/>
    </w:rPr>
  </w:style>
  <w:style w:type="table" w:styleId="TableGrid">
    <w:name w:val="Table Grid"/>
    <w:basedOn w:val="TableNormal"/>
    <w:uiPriority w:val="99"/>
    <w:rsid w:val="00B84D8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TotalTime>
  <Pages>9</Pages>
  <Words>2687</Words>
  <Characters>15321</Characters>
  <Application>Microsoft Office Outlook</Application>
  <DocSecurity>0</DocSecurity>
  <Lines>0</Lines>
  <Paragraphs>0</Paragraphs>
  <ScaleCrop>false</ScaleCrop>
  <Company>MoBIL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поводження з відумерлою спадщиною в м. Луцьку»</dc:title>
  <dc:subject/>
  <dc:creator>Zver</dc:creator>
  <cp:keywords/>
  <dc:description/>
  <cp:lastModifiedBy>sheremeta</cp:lastModifiedBy>
  <cp:revision>8</cp:revision>
  <cp:lastPrinted>2014-05-13T07:39:00Z</cp:lastPrinted>
  <dcterms:created xsi:type="dcterms:W3CDTF">2014-05-12T15:21:00Z</dcterms:created>
  <dcterms:modified xsi:type="dcterms:W3CDTF">2014-05-14T14:22:00Z</dcterms:modified>
</cp:coreProperties>
</file>