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47" w:rsidRPr="00DA3B7D" w:rsidRDefault="003F7347" w:rsidP="00DE6053">
      <w:pPr>
        <w:tabs>
          <w:tab w:val="left" w:pos="10440"/>
        </w:tabs>
        <w:ind w:right="48" w:firstLine="6300"/>
        <w:rPr>
          <w:sz w:val="28"/>
          <w:szCs w:val="28"/>
          <w:lang w:val="ru-RU"/>
        </w:rPr>
      </w:pPr>
      <w:r w:rsidRPr="00DC090A">
        <w:rPr>
          <w:sz w:val="28"/>
          <w:szCs w:val="28"/>
        </w:rPr>
        <w:t>Додаток</w:t>
      </w:r>
      <w:r>
        <w:rPr>
          <w:sz w:val="28"/>
          <w:szCs w:val="28"/>
        </w:rPr>
        <w:t xml:space="preserve"> </w:t>
      </w:r>
      <w:r w:rsidRPr="00DC090A">
        <w:rPr>
          <w:sz w:val="28"/>
          <w:szCs w:val="28"/>
        </w:rPr>
        <w:t>до рішення</w:t>
      </w:r>
      <w:r>
        <w:rPr>
          <w:sz w:val="28"/>
          <w:szCs w:val="28"/>
        </w:rPr>
        <w:t xml:space="preserve"> </w:t>
      </w:r>
      <w:r w:rsidRPr="00DC090A">
        <w:rPr>
          <w:sz w:val="28"/>
          <w:szCs w:val="28"/>
        </w:rPr>
        <w:t>міської ради</w:t>
      </w:r>
    </w:p>
    <w:p w:rsidR="003F7347" w:rsidRPr="00DC090A" w:rsidRDefault="003F7347" w:rsidP="00DE6053">
      <w:pPr>
        <w:tabs>
          <w:tab w:val="left" w:pos="10440"/>
        </w:tabs>
        <w:ind w:firstLine="6300"/>
        <w:rPr>
          <w:b/>
          <w:color w:val="000000"/>
          <w:sz w:val="28"/>
          <w:szCs w:val="28"/>
        </w:rPr>
      </w:pPr>
      <w:r w:rsidRPr="00DC090A">
        <w:rPr>
          <w:sz w:val="28"/>
          <w:szCs w:val="28"/>
        </w:rPr>
        <w:t>від _________</w:t>
      </w:r>
      <w:r>
        <w:rPr>
          <w:sz w:val="28"/>
          <w:szCs w:val="28"/>
        </w:rPr>
        <w:t xml:space="preserve"> № ____</w:t>
      </w:r>
    </w:p>
    <w:p w:rsidR="003F7347" w:rsidRDefault="003F7347" w:rsidP="00DE6053">
      <w:pPr>
        <w:tabs>
          <w:tab w:val="left" w:pos="10440"/>
        </w:tabs>
        <w:ind w:left="1164" w:right="48" w:firstLine="6300"/>
        <w:rPr>
          <w:b/>
          <w:color w:val="000000"/>
          <w:sz w:val="26"/>
          <w:szCs w:val="26"/>
        </w:rPr>
      </w:pPr>
    </w:p>
    <w:p w:rsidR="003F7347" w:rsidRDefault="003F7347" w:rsidP="001658DA">
      <w:pPr>
        <w:tabs>
          <w:tab w:val="left" w:pos="10440"/>
        </w:tabs>
        <w:ind w:right="48" w:firstLine="6300"/>
        <w:rPr>
          <w:b/>
          <w:sz w:val="26"/>
          <w:szCs w:val="26"/>
          <w:lang w:eastAsia="uk-UA"/>
        </w:rPr>
      </w:pPr>
      <w:r>
        <w:rPr>
          <w:b/>
          <w:sz w:val="26"/>
          <w:szCs w:val="26"/>
          <w:lang w:eastAsia="uk-UA"/>
        </w:rPr>
        <w:t>Голові фракції Політичної партії</w:t>
      </w:r>
    </w:p>
    <w:p w:rsidR="003F7347" w:rsidRDefault="003F7347" w:rsidP="001658DA">
      <w:pPr>
        <w:tabs>
          <w:tab w:val="left" w:pos="10440"/>
        </w:tabs>
        <w:ind w:right="48" w:firstLine="6300"/>
        <w:rPr>
          <w:b/>
          <w:sz w:val="26"/>
          <w:szCs w:val="26"/>
          <w:lang w:eastAsia="uk-UA"/>
        </w:rPr>
      </w:pPr>
      <w:r>
        <w:rPr>
          <w:b/>
          <w:sz w:val="26"/>
          <w:szCs w:val="26"/>
          <w:lang w:eastAsia="uk-UA"/>
        </w:rPr>
        <w:t>«Всеукраїнське об’єднання</w:t>
      </w:r>
    </w:p>
    <w:p w:rsidR="003F7347" w:rsidRDefault="003F7347" w:rsidP="001658DA">
      <w:pPr>
        <w:tabs>
          <w:tab w:val="left" w:pos="10440"/>
        </w:tabs>
        <w:ind w:right="48" w:firstLine="6300"/>
        <w:rPr>
          <w:b/>
          <w:sz w:val="26"/>
          <w:szCs w:val="26"/>
          <w:lang w:eastAsia="uk-UA"/>
        </w:rPr>
      </w:pPr>
      <w:r>
        <w:rPr>
          <w:b/>
          <w:sz w:val="26"/>
          <w:szCs w:val="26"/>
          <w:lang w:eastAsia="uk-UA"/>
        </w:rPr>
        <w:t xml:space="preserve">«Батьківщина» </w:t>
      </w:r>
    </w:p>
    <w:p w:rsidR="003F7347" w:rsidRDefault="003F7347" w:rsidP="001658DA">
      <w:pPr>
        <w:tabs>
          <w:tab w:val="left" w:pos="10440"/>
        </w:tabs>
        <w:ind w:right="48" w:firstLine="6300"/>
        <w:rPr>
          <w:b/>
          <w:sz w:val="26"/>
          <w:szCs w:val="26"/>
          <w:lang w:eastAsia="uk-UA"/>
        </w:rPr>
      </w:pPr>
      <w:r>
        <w:rPr>
          <w:b/>
          <w:sz w:val="26"/>
          <w:szCs w:val="26"/>
          <w:lang w:eastAsia="uk-UA"/>
        </w:rPr>
        <w:t>Тимошенко Ю.В.</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Голові фракції ПАРТІЇ</w:t>
      </w:r>
    </w:p>
    <w:p w:rsidR="003F7347" w:rsidRPr="0093264C" w:rsidRDefault="003F7347" w:rsidP="001658DA">
      <w:pPr>
        <w:tabs>
          <w:tab w:val="left" w:pos="10440"/>
        </w:tabs>
        <w:ind w:right="48" w:firstLine="6300"/>
        <w:rPr>
          <w:b/>
          <w:sz w:val="26"/>
          <w:szCs w:val="26"/>
          <w:lang w:eastAsia="uk-UA"/>
        </w:rPr>
      </w:pPr>
      <w:r>
        <w:rPr>
          <w:b/>
          <w:sz w:val="26"/>
          <w:szCs w:val="26"/>
          <w:lang w:eastAsia="uk-UA"/>
        </w:rPr>
        <w:t>«БЛОК ПЕТРА ПОРОШЕНКА»</w:t>
      </w:r>
    </w:p>
    <w:p w:rsidR="003F7347" w:rsidRDefault="003F7347" w:rsidP="001658DA">
      <w:pPr>
        <w:tabs>
          <w:tab w:val="left" w:pos="10440"/>
        </w:tabs>
        <w:ind w:right="48" w:firstLine="6300"/>
        <w:rPr>
          <w:b/>
          <w:sz w:val="26"/>
          <w:szCs w:val="26"/>
          <w:lang w:eastAsia="uk-UA"/>
        </w:rPr>
      </w:pPr>
      <w:r>
        <w:rPr>
          <w:b/>
          <w:sz w:val="26"/>
          <w:szCs w:val="26"/>
          <w:lang w:eastAsia="uk-UA"/>
        </w:rPr>
        <w:t>Гриніву І.О.</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Голові фракції Політичної партії</w:t>
      </w:r>
    </w:p>
    <w:p w:rsidR="003F7347" w:rsidRDefault="003F7347" w:rsidP="001658DA">
      <w:pPr>
        <w:tabs>
          <w:tab w:val="left" w:pos="10440"/>
        </w:tabs>
        <w:ind w:right="48" w:firstLine="6300"/>
        <w:rPr>
          <w:b/>
          <w:sz w:val="26"/>
          <w:szCs w:val="26"/>
          <w:lang w:eastAsia="uk-UA"/>
        </w:rPr>
      </w:pPr>
      <w:r>
        <w:rPr>
          <w:b/>
          <w:sz w:val="26"/>
          <w:szCs w:val="26"/>
          <w:lang w:eastAsia="uk-UA"/>
        </w:rPr>
        <w:t>«Об’єднання «САМОПОМІЧ»</w:t>
      </w:r>
    </w:p>
    <w:p w:rsidR="003F7347" w:rsidRDefault="003F7347" w:rsidP="001658DA">
      <w:pPr>
        <w:tabs>
          <w:tab w:val="left" w:pos="10440"/>
        </w:tabs>
        <w:ind w:right="48" w:firstLine="6300"/>
        <w:rPr>
          <w:b/>
          <w:sz w:val="26"/>
          <w:szCs w:val="26"/>
          <w:lang w:eastAsia="uk-UA"/>
        </w:rPr>
      </w:pPr>
      <w:r>
        <w:rPr>
          <w:b/>
          <w:sz w:val="26"/>
          <w:szCs w:val="26"/>
          <w:lang w:eastAsia="uk-UA"/>
        </w:rPr>
        <w:t>Березюку О.Р.</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Голові фракції Політичної партії</w:t>
      </w:r>
    </w:p>
    <w:p w:rsidR="003F7347" w:rsidRDefault="003F7347" w:rsidP="001658DA">
      <w:pPr>
        <w:tabs>
          <w:tab w:val="left" w:pos="10440"/>
        </w:tabs>
        <w:ind w:right="48" w:firstLine="6300"/>
        <w:rPr>
          <w:b/>
          <w:sz w:val="26"/>
          <w:szCs w:val="26"/>
          <w:lang w:eastAsia="uk-UA"/>
        </w:rPr>
      </w:pPr>
      <w:r>
        <w:rPr>
          <w:b/>
          <w:sz w:val="26"/>
          <w:szCs w:val="26"/>
          <w:lang w:eastAsia="uk-UA"/>
        </w:rPr>
        <w:t>«Народний фронт»</w:t>
      </w:r>
    </w:p>
    <w:p w:rsidR="003F7347" w:rsidRDefault="003F7347" w:rsidP="001658DA">
      <w:pPr>
        <w:tabs>
          <w:tab w:val="left" w:pos="10440"/>
        </w:tabs>
        <w:ind w:right="48" w:firstLine="6300"/>
        <w:rPr>
          <w:b/>
          <w:sz w:val="26"/>
          <w:szCs w:val="26"/>
          <w:lang w:eastAsia="uk-UA"/>
        </w:rPr>
      </w:pPr>
      <w:r>
        <w:rPr>
          <w:b/>
          <w:sz w:val="26"/>
          <w:szCs w:val="26"/>
          <w:lang w:eastAsia="uk-UA"/>
        </w:rPr>
        <w:t>Бурбаку М.Ю.</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Голові фракції Радикальної партії</w:t>
      </w:r>
    </w:p>
    <w:p w:rsidR="003F7347" w:rsidRDefault="003F7347" w:rsidP="001658DA">
      <w:pPr>
        <w:tabs>
          <w:tab w:val="left" w:pos="10440"/>
        </w:tabs>
        <w:ind w:right="48" w:firstLine="6300"/>
        <w:rPr>
          <w:b/>
          <w:sz w:val="26"/>
          <w:szCs w:val="26"/>
          <w:lang w:eastAsia="uk-UA"/>
        </w:rPr>
      </w:pPr>
      <w:r>
        <w:rPr>
          <w:b/>
          <w:sz w:val="26"/>
          <w:szCs w:val="26"/>
          <w:lang w:eastAsia="uk-UA"/>
        </w:rPr>
        <w:t>Олега Ляшка</w:t>
      </w:r>
    </w:p>
    <w:p w:rsidR="003F7347" w:rsidRDefault="003F7347" w:rsidP="001658DA">
      <w:pPr>
        <w:tabs>
          <w:tab w:val="left" w:pos="10440"/>
        </w:tabs>
        <w:ind w:right="48" w:firstLine="6300"/>
        <w:rPr>
          <w:b/>
          <w:sz w:val="26"/>
          <w:szCs w:val="26"/>
          <w:lang w:eastAsia="uk-UA"/>
        </w:rPr>
      </w:pPr>
      <w:r>
        <w:rPr>
          <w:b/>
          <w:sz w:val="26"/>
          <w:szCs w:val="26"/>
          <w:lang w:eastAsia="uk-UA"/>
        </w:rPr>
        <w:t>Ляшку О.В.</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Співголовам фракції Політичної</w:t>
      </w:r>
    </w:p>
    <w:p w:rsidR="003F7347" w:rsidRDefault="003F7347" w:rsidP="001658DA">
      <w:pPr>
        <w:tabs>
          <w:tab w:val="left" w:pos="10440"/>
        </w:tabs>
        <w:ind w:right="48" w:firstLine="6300"/>
        <w:rPr>
          <w:b/>
          <w:sz w:val="26"/>
          <w:szCs w:val="26"/>
          <w:lang w:eastAsia="uk-UA"/>
        </w:rPr>
      </w:pPr>
      <w:r>
        <w:rPr>
          <w:b/>
          <w:sz w:val="26"/>
          <w:szCs w:val="26"/>
          <w:lang w:eastAsia="uk-UA"/>
        </w:rPr>
        <w:t>партії «Опозиційний блок»</w:t>
      </w:r>
    </w:p>
    <w:p w:rsidR="003F7347" w:rsidRDefault="003F7347" w:rsidP="001658DA">
      <w:pPr>
        <w:tabs>
          <w:tab w:val="left" w:pos="10440"/>
        </w:tabs>
        <w:ind w:right="48" w:firstLine="6300"/>
        <w:rPr>
          <w:b/>
          <w:sz w:val="26"/>
          <w:szCs w:val="26"/>
          <w:lang w:eastAsia="uk-UA"/>
        </w:rPr>
      </w:pPr>
      <w:r>
        <w:rPr>
          <w:b/>
          <w:sz w:val="26"/>
          <w:szCs w:val="26"/>
          <w:lang w:eastAsia="uk-UA"/>
        </w:rPr>
        <w:t>Бойку Ю.А.</w:t>
      </w:r>
    </w:p>
    <w:p w:rsidR="003F7347" w:rsidRDefault="003F7347" w:rsidP="001658DA">
      <w:pPr>
        <w:tabs>
          <w:tab w:val="left" w:pos="10440"/>
        </w:tabs>
        <w:ind w:right="48" w:firstLine="6300"/>
        <w:rPr>
          <w:b/>
          <w:sz w:val="26"/>
          <w:szCs w:val="26"/>
          <w:lang w:eastAsia="uk-UA"/>
        </w:rPr>
      </w:pPr>
      <w:r>
        <w:rPr>
          <w:b/>
          <w:sz w:val="26"/>
          <w:szCs w:val="26"/>
          <w:lang w:eastAsia="uk-UA"/>
        </w:rPr>
        <w:t>Вілкулу О.Ю.</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Голові групи «Воля народу»</w:t>
      </w:r>
    </w:p>
    <w:p w:rsidR="003F7347" w:rsidRDefault="003F7347" w:rsidP="001658DA">
      <w:pPr>
        <w:tabs>
          <w:tab w:val="left" w:pos="10440"/>
        </w:tabs>
        <w:ind w:right="48" w:firstLine="6300"/>
        <w:rPr>
          <w:b/>
          <w:sz w:val="26"/>
          <w:szCs w:val="26"/>
          <w:lang w:eastAsia="uk-UA"/>
        </w:rPr>
      </w:pPr>
      <w:r>
        <w:rPr>
          <w:b/>
          <w:sz w:val="26"/>
          <w:szCs w:val="26"/>
          <w:lang w:eastAsia="uk-UA"/>
        </w:rPr>
        <w:t>Москаленку Я.М.</w:t>
      </w: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r>
        <w:rPr>
          <w:b/>
          <w:sz w:val="26"/>
          <w:szCs w:val="26"/>
          <w:lang w:eastAsia="uk-UA"/>
        </w:rPr>
        <w:t xml:space="preserve">Голові групи «Партія </w:t>
      </w:r>
    </w:p>
    <w:p w:rsidR="003F7347" w:rsidRDefault="003F7347" w:rsidP="001658DA">
      <w:pPr>
        <w:tabs>
          <w:tab w:val="left" w:pos="10440"/>
        </w:tabs>
        <w:ind w:right="48" w:firstLine="6300"/>
        <w:rPr>
          <w:b/>
          <w:sz w:val="26"/>
          <w:szCs w:val="26"/>
          <w:lang w:eastAsia="uk-UA"/>
        </w:rPr>
      </w:pPr>
      <w:r>
        <w:rPr>
          <w:b/>
          <w:sz w:val="26"/>
          <w:szCs w:val="26"/>
          <w:lang w:eastAsia="uk-UA"/>
        </w:rPr>
        <w:t>«Відродження»</w:t>
      </w:r>
    </w:p>
    <w:p w:rsidR="003F7347" w:rsidRDefault="003F7347" w:rsidP="001658DA">
      <w:pPr>
        <w:tabs>
          <w:tab w:val="left" w:pos="10440"/>
        </w:tabs>
        <w:ind w:right="48" w:firstLine="6300"/>
        <w:rPr>
          <w:b/>
          <w:sz w:val="26"/>
          <w:szCs w:val="26"/>
          <w:lang w:eastAsia="uk-UA"/>
        </w:rPr>
      </w:pPr>
      <w:r>
        <w:rPr>
          <w:b/>
          <w:sz w:val="26"/>
          <w:szCs w:val="26"/>
          <w:lang w:eastAsia="uk-UA"/>
        </w:rPr>
        <w:t>Хомутинніку В.Ю.</w:t>
      </w:r>
    </w:p>
    <w:p w:rsidR="003F7347" w:rsidRDefault="003F7347" w:rsidP="001658DA">
      <w:pPr>
        <w:tabs>
          <w:tab w:val="left" w:pos="10440"/>
        </w:tabs>
        <w:ind w:right="48" w:firstLine="6300"/>
        <w:rPr>
          <w:b/>
          <w:sz w:val="26"/>
          <w:szCs w:val="26"/>
          <w:lang w:eastAsia="uk-UA"/>
        </w:rPr>
      </w:pPr>
    </w:p>
    <w:p w:rsidR="003F7347" w:rsidRPr="00780F40" w:rsidRDefault="003F7347" w:rsidP="001658DA">
      <w:pPr>
        <w:tabs>
          <w:tab w:val="left" w:pos="10440"/>
        </w:tabs>
        <w:ind w:right="48" w:firstLine="6300"/>
        <w:rPr>
          <w:b/>
          <w:sz w:val="26"/>
          <w:szCs w:val="26"/>
          <w:lang w:eastAsia="uk-UA"/>
        </w:rPr>
      </w:pPr>
    </w:p>
    <w:p w:rsidR="003F7347" w:rsidRDefault="003F7347" w:rsidP="001658DA">
      <w:pPr>
        <w:tabs>
          <w:tab w:val="left" w:pos="10440"/>
        </w:tabs>
        <w:ind w:right="48" w:firstLine="6300"/>
        <w:rPr>
          <w:b/>
          <w:sz w:val="26"/>
          <w:szCs w:val="26"/>
          <w:lang w:eastAsia="uk-UA"/>
        </w:rPr>
      </w:pPr>
    </w:p>
    <w:p w:rsidR="003F7347" w:rsidRDefault="003F7347" w:rsidP="001658DA">
      <w:pPr>
        <w:tabs>
          <w:tab w:val="left" w:pos="10440"/>
        </w:tabs>
        <w:ind w:left="540" w:right="48"/>
        <w:jc w:val="center"/>
        <w:rPr>
          <w:b/>
          <w:bCs/>
          <w:color w:val="000000"/>
          <w:sz w:val="26"/>
          <w:szCs w:val="26"/>
        </w:rPr>
      </w:pPr>
      <w:r w:rsidRPr="00AC4AE1">
        <w:rPr>
          <w:b/>
          <w:bCs/>
          <w:color w:val="000000"/>
          <w:sz w:val="26"/>
          <w:szCs w:val="26"/>
        </w:rPr>
        <w:t>ЗВЕРНЕННЯ</w:t>
      </w:r>
    </w:p>
    <w:p w:rsidR="003F7347" w:rsidRDefault="003F7347" w:rsidP="001B7B08">
      <w:pPr>
        <w:tabs>
          <w:tab w:val="left" w:pos="10440"/>
        </w:tabs>
        <w:ind w:left="540" w:right="48"/>
        <w:jc w:val="center"/>
        <w:rPr>
          <w:b/>
          <w:bCs/>
          <w:color w:val="000000"/>
          <w:sz w:val="26"/>
          <w:szCs w:val="26"/>
          <w:lang w:val="ru-RU"/>
        </w:rPr>
      </w:pPr>
      <w:r>
        <w:rPr>
          <w:b/>
          <w:bCs/>
          <w:color w:val="000000"/>
          <w:sz w:val="26"/>
          <w:szCs w:val="26"/>
          <w:lang w:val="ru-RU"/>
        </w:rPr>
        <w:t>щодо подолання вето Президента України та прийняття</w:t>
      </w:r>
    </w:p>
    <w:p w:rsidR="003F7347" w:rsidRDefault="003F7347" w:rsidP="001B7B08">
      <w:pPr>
        <w:tabs>
          <w:tab w:val="left" w:pos="10440"/>
        </w:tabs>
        <w:ind w:left="540" w:right="48"/>
        <w:jc w:val="center"/>
        <w:rPr>
          <w:b/>
          <w:sz w:val="26"/>
          <w:szCs w:val="26"/>
        </w:rPr>
      </w:pPr>
      <w:r>
        <w:rPr>
          <w:b/>
          <w:sz w:val="26"/>
          <w:szCs w:val="26"/>
        </w:rPr>
        <w:t>Закону України «Про заходи, спрямовані на забезпечення сталого</w:t>
      </w:r>
    </w:p>
    <w:p w:rsidR="003F7347" w:rsidRDefault="003F7347" w:rsidP="001B7B08">
      <w:pPr>
        <w:tabs>
          <w:tab w:val="left" w:pos="10440"/>
        </w:tabs>
        <w:ind w:left="540" w:right="48"/>
        <w:jc w:val="center"/>
        <w:rPr>
          <w:b/>
          <w:sz w:val="26"/>
          <w:szCs w:val="26"/>
        </w:rPr>
      </w:pPr>
      <w:r>
        <w:rPr>
          <w:b/>
          <w:sz w:val="26"/>
          <w:szCs w:val="26"/>
        </w:rPr>
        <w:t>функціонування суб’єктів господарювання у сферах теплопостачання,</w:t>
      </w:r>
    </w:p>
    <w:p w:rsidR="003F7347" w:rsidRPr="008C6EDC" w:rsidRDefault="003F7347" w:rsidP="001B7B08">
      <w:pPr>
        <w:tabs>
          <w:tab w:val="left" w:pos="10440"/>
        </w:tabs>
        <w:ind w:left="540" w:right="48"/>
        <w:jc w:val="center"/>
        <w:rPr>
          <w:b/>
          <w:sz w:val="26"/>
          <w:szCs w:val="26"/>
        </w:rPr>
      </w:pPr>
      <w:r>
        <w:rPr>
          <w:b/>
          <w:sz w:val="26"/>
          <w:szCs w:val="26"/>
        </w:rPr>
        <w:t>централізованого водопостачання та водовідведення»</w:t>
      </w:r>
    </w:p>
    <w:p w:rsidR="003F7347" w:rsidRPr="008C6EDC" w:rsidRDefault="003F7347" w:rsidP="001658DA">
      <w:pPr>
        <w:tabs>
          <w:tab w:val="left" w:pos="10440"/>
        </w:tabs>
        <w:ind w:left="540" w:right="48"/>
        <w:jc w:val="center"/>
        <w:rPr>
          <w:b/>
          <w:sz w:val="26"/>
          <w:szCs w:val="26"/>
        </w:rPr>
      </w:pPr>
    </w:p>
    <w:p w:rsidR="003F7347" w:rsidRPr="001B7B08" w:rsidRDefault="003F7347" w:rsidP="001B7B08">
      <w:pPr>
        <w:pStyle w:val="NoSpacing"/>
        <w:ind w:firstLine="708"/>
        <w:jc w:val="both"/>
        <w:rPr>
          <w:rFonts w:ascii="Times New Roman" w:hAnsi="Times New Roman"/>
          <w:sz w:val="28"/>
          <w:szCs w:val="28"/>
        </w:rPr>
      </w:pPr>
      <w:r>
        <w:rPr>
          <w:rFonts w:ascii="Times New Roman" w:hAnsi="Times New Roman"/>
          <w:sz w:val="28"/>
          <w:szCs w:val="28"/>
        </w:rPr>
        <w:t xml:space="preserve">На даний час в Україні склалася надзвичайно складна ситуація в галузі теплоенергетики. </w:t>
      </w:r>
      <w:r w:rsidRPr="001B7B08">
        <w:rPr>
          <w:rFonts w:ascii="Times New Roman" w:hAnsi="Times New Roman"/>
          <w:sz w:val="28"/>
          <w:szCs w:val="28"/>
        </w:rPr>
        <w:t xml:space="preserve">Основною проблемою </w:t>
      </w:r>
      <w:r>
        <w:rPr>
          <w:rFonts w:ascii="Times New Roman" w:hAnsi="Times New Roman"/>
          <w:sz w:val="28"/>
          <w:szCs w:val="28"/>
        </w:rPr>
        <w:t xml:space="preserve">теплопостачальних підприємств </w:t>
      </w:r>
      <w:r w:rsidRPr="001B7B08">
        <w:rPr>
          <w:rFonts w:ascii="Times New Roman" w:hAnsi="Times New Roman"/>
          <w:sz w:val="28"/>
          <w:szCs w:val="28"/>
        </w:rPr>
        <w:t xml:space="preserve">є застосування штрафних санкцій та примусове їх стягнення </w:t>
      </w:r>
      <w:r>
        <w:rPr>
          <w:rFonts w:ascii="Times New Roman" w:hAnsi="Times New Roman"/>
          <w:sz w:val="28"/>
          <w:szCs w:val="28"/>
        </w:rPr>
        <w:t xml:space="preserve">органами </w:t>
      </w:r>
      <w:r w:rsidRPr="001B7B08">
        <w:rPr>
          <w:rFonts w:ascii="Times New Roman" w:hAnsi="Times New Roman"/>
          <w:sz w:val="28"/>
          <w:szCs w:val="28"/>
        </w:rPr>
        <w:t>Державно</w:t>
      </w:r>
      <w:r>
        <w:rPr>
          <w:rFonts w:ascii="Times New Roman" w:hAnsi="Times New Roman"/>
          <w:sz w:val="28"/>
          <w:szCs w:val="28"/>
        </w:rPr>
        <w:t>ї</w:t>
      </w:r>
      <w:r w:rsidRPr="001B7B08">
        <w:rPr>
          <w:rFonts w:ascii="Times New Roman" w:hAnsi="Times New Roman"/>
          <w:sz w:val="28"/>
          <w:szCs w:val="28"/>
        </w:rPr>
        <w:t xml:space="preserve"> виконавчо</w:t>
      </w:r>
      <w:r>
        <w:rPr>
          <w:rFonts w:ascii="Times New Roman" w:hAnsi="Times New Roman"/>
          <w:sz w:val="28"/>
          <w:szCs w:val="28"/>
        </w:rPr>
        <w:t xml:space="preserve">ї служби, блокування банківських рахунків та стягнення неустойки </w:t>
      </w:r>
      <w:r w:rsidRPr="001B7B08">
        <w:rPr>
          <w:rFonts w:ascii="Times New Roman" w:hAnsi="Times New Roman"/>
          <w:sz w:val="28"/>
          <w:szCs w:val="28"/>
        </w:rPr>
        <w:t xml:space="preserve">на користь НАК «Нафтогаз» та його Дочірньої компанії «Газ України».  </w:t>
      </w:r>
    </w:p>
    <w:p w:rsidR="003F7347" w:rsidRDefault="003F7347" w:rsidP="001B7B08">
      <w:pPr>
        <w:pStyle w:val="NoSpacing"/>
        <w:jc w:val="both"/>
        <w:rPr>
          <w:rFonts w:ascii="Times New Roman" w:hAnsi="Times New Roman"/>
          <w:sz w:val="28"/>
          <w:szCs w:val="28"/>
        </w:rPr>
      </w:pPr>
      <w:r w:rsidRPr="001B7B08">
        <w:rPr>
          <w:rFonts w:ascii="Times New Roman" w:hAnsi="Times New Roman"/>
          <w:sz w:val="28"/>
          <w:szCs w:val="28"/>
        </w:rPr>
        <w:tab/>
      </w:r>
      <w:r>
        <w:rPr>
          <w:rFonts w:ascii="Times New Roman" w:hAnsi="Times New Roman"/>
          <w:sz w:val="28"/>
          <w:szCs w:val="28"/>
        </w:rPr>
        <w:t xml:space="preserve">У такій ситуації  зараз знаходиться і головне </w:t>
      </w:r>
      <w:r w:rsidRPr="001B7B08">
        <w:rPr>
          <w:rFonts w:ascii="Times New Roman" w:hAnsi="Times New Roman"/>
          <w:sz w:val="28"/>
          <w:szCs w:val="28"/>
        </w:rPr>
        <w:t>теплопостачальн</w:t>
      </w:r>
      <w:r>
        <w:rPr>
          <w:rFonts w:ascii="Times New Roman" w:hAnsi="Times New Roman"/>
          <w:sz w:val="28"/>
          <w:szCs w:val="28"/>
        </w:rPr>
        <w:t>е</w:t>
      </w:r>
      <w:r w:rsidRPr="001B7B08">
        <w:rPr>
          <w:rFonts w:ascii="Times New Roman" w:hAnsi="Times New Roman"/>
          <w:sz w:val="28"/>
          <w:szCs w:val="28"/>
        </w:rPr>
        <w:t xml:space="preserve"> підприємств</w:t>
      </w:r>
      <w:r>
        <w:rPr>
          <w:rFonts w:ascii="Times New Roman" w:hAnsi="Times New Roman"/>
          <w:sz w:val="28"/>
          <w:szCs w:val="28"/>
        </w:rPr>
        <w:t>о</w:t>
      </w:r>
      <w:r w:rsidRPr="001B7B08">
        <w:rPr>
          <w:rFonts w:ascii="Times New Roman" w:hAnsi="Times New Roman"/>
          <w:sz w:val="28"/>
          <w:szCs w:val="28"/>
        </w:rPr>
        <w:t xml:space="preserve"> міста – ДКП «Луцьктепло». На сьогоднішній день постановами органів ДВС України   накладено арешти на всі рахунки підприємства за позовами НАК «Нафтогаз» та її Дочірньої компанії «Газ України» про стягнення боргів та штрафних санкцій.</w:t>
      </w:r>
    </w:p>
    <w:p w:rsidR="003F7347" w:rsidRDefault="003F7347" w:rsidP="001B7B08">
      <w:pPr>
        <w:pStyle w:val="NoSpacing"/>
        <w:jc w:val="both"/>
        <w:rPr>
          <w:rFonts w:ascii="Times New Roman" w:hAnsi="Times New Roman"/>
          <w:sz w:val="28"/>
          <w:szCs w:val="28"/>
        </w:rPr>
      </w:pPr>
      <w:r>
        <w:rPr>
          <w:rFonts w:ascii="Times New Roman" w:hAnsi="Times New Roman"/>
          <w:sz w:val="28"/>
          <w:szCs w:val="28"/>
        </w:rPr>
        <w:tab/>
        <w:t>Причинами виникнення такого скрутного становища теплопостачального підприємства міста є несвоєчасне виділення коштів з бюджету на компенсацію вартості природного газу для деяких категорій споживачів, призупинення дії мораторію на виконавче провадження та примусове стягнення заборгованості з підприємства, нарахування штрафних санкцій, значно більших, ніж сума заборгованості.</w:t>
      </w:r>
    </w:p>
    <w:p w:rsidR="003F7347" w:rsidRDefault="003F7347" w:rsidP="001B7B08">
      <w:pPr>
        <w:pStyle w:val="NoSpacing"/>
        <w:jc w:val="both"/>
        <w:rPr>
          <w:rFonts w:ascii="Times New Roman" w:hAnsi="Times New Roman"/>
          <w:sz w:val="28"/>
          <w:szCs w:val="28"/>
        </w:rPr>
      </w:pPr>
      <w:r>
        <w:rPr>
          <w:rFonts w:ascii="Times New Roman" w:hAnsi="Times New Roman"/>
          <w:sz w:val="28"/>
          <w:szCs w:val="28"/>
        </w:rPr>
        <w:tab/>
        <w:t>Крім того, на повноту розрахунків мають вплив вимоги низки спеціальних нормативно-правових актів, якими встановлюється порядок нарахування деяких субвенцій з державного бюджету місцевим бюджетам та надання пільг, субсидій та компенсацій. Як наслідок, основними причинами затримок розрахунків енергокомпаній за газ є несвоєчасна компенсація різниці в тарифах, невчасні фінансові надходження з держбюджету за газ, теплову та електричну енергію, борги споживачів за спожите тепло та електрику, відсутність джерел погашення газових штрафних санкцій. Робота теплопостачального підприємства блокується навіть не зі старих боргів за природний газ, а з підстав невиплати додаткових платежів – фінансових санкцій, джерело погашення яких у підприємства відсутнє.</w:t>
      </w:r>
    </w:p>
    <w:p w:rsidR="003F7347" w:rsidRDefault="003F7347" w:rsidP="001B7B08">
      <w:pPr>
        <w:pStyle w:val="NoSpacing"/>
        <w:jc w:val="both"/>
        <w:rPr>
          <w:rFonts w:ascii="Times New Roman" w:hAnsi="Times New Roman"/>
          <w:sz w:val="28"/>
          <w:szCs w:val="28"/>
        </w:rPr>
      </w:pPr>
      <w:r>
        <w:rPr>
          <w:rFonts w:ascii="Times New Roman" w:hAnsi="Times New Roman"/>
          <w:sz w:val="28"/>
          <w:szCs w:val="28"/>
        </w:rPr>
        <w:tab/>
        <w:t>Все, що відбувається в теплогенеруючій галузі, показує, що індикатором ефективності Кабінету Міністрів України перед іноземними кредиторами та бенефіціарами влади є стан платіжного балансу НАК «Нафтогаз», а не стале функціонування та розвиток цілої галузі країни.</w:t>
      </w:r>
    </w:p>
    <w:p w:rsidR="003F7347" w:rsidRDefault="003F7347" w:rsidP="001B7B08">
      <w:pPr>
        <w:pStyle w:val="NoSpacing"/>
        <w:jc w:val="both"/>
        <w:rPr>
          <w:rFonts w:ascii="Times New Roman" w:hAnsi="Times New Roman"/>
          <w:sz w:val="28"/>
          <w:szCs w:val="28"/>
        </w:rPr>
      </w:pPr>
      <w:r>
        <w:rPr>
          <w:rFonts w:ascii="Times New Roman" w:hAnsi="Times New Roman"/>
          <w:sz w:val="28"/>
          <w:szCs w:val="28"/>
        </w:rPr>
        <w:tab/>
        <w:t>Всі законодавчі зміни у сфері теплоенергетики не передбачають жодної допомоги та шляхів вирішення колапсу.</w:t>
      </w:r>
    </w:p>
    <w:p w:rsidR="003F7347" w:rsidRDefault="003F7347" w:rsidP="001B7B08">
      <w:pPr>
        <w:pStyle w:val="NoSpacing"/>
        <w:ind w:firstLine="708"/>
        <w:jc w:val="both"/>
        <w:rPr>
          <w:rFonts w:ascii="Times New Roman" w:hAnsi="Times New Roman"/>
          <w:sz w:val="28"/>
          <w:szCs w:val="28"/>
        </w:rPr>
      </w:pPr>
      <w:r>
        <w:rPr>
          <w:rFonts w:ascii="Times New Roman" w:hAnsi="Times New Roman"/>
          <w:sz w:val="28"/>
          <w:szCs w:val="28"/>
        </w:rPr>
        <w:t>Катастрофічну ситуацію, що склалась, може вирішити прийнятий Верховною Радою Закон України «Про заходи, спрямовані на забезпечення сталого функціонування суб’єктів господарювання у сферах теплопостачання, централізованого водопостачання та водовідведення», який через механізм списання та накладання мораторію на нарахування штрафних санкцій, що виникли в наслідок несвоєчасних розрахунків з державного бюджету за різницею в тарифах та пільгах і субсидіях, оперативно розблокує роботу теплокомунальних підприємств та дозволить в стислі строки, що залишились до нового опалювального сезону, встигнути підготувати теплове господарство країни до зими. Тому прийняття та впровадження законопроекту є вкрай необхідним заходом.</w:t>
      </w:r>
    </w:p>
    <w:p w:rsidR="003F7347" w:rsidRDefault="003F7347" w:rsidP="001B7B08">
      <w:pPr>
        <w:pStyle w:val="NoSpacing"/>
        <w:ind w:firstLine="708"/>
        <w:jc w:val="both"/>
        <w:rPr>
          <w:rFonts w:ascii="Times New Roman" w:hAnsi="Times New Roman"/>
          <w:sz w:val="28"/>
          <w:szCs w:val="28"/>
        </w:rPr>
      </w:pPr>
      <w:r>
        <w:rPr>
          <w:rFonts w:ascii="Times New Roman" w:hAnsi="Times New Roman"/>
          <w:sz w:val="28"/>
          <w:szCs w:val="28"/>
        </w:rPr>
        <w:t>11 серпня 2016 року Президент України наклав вето на вказаний Закон та повернув його на доопрацювання. Головними підставами ветування стало те, що реалізація даного Закону може призвести до погіршення ситуації на оптовому ринку електричної енергії та ринку природного газу, укорінення практики несвоєчасної або не в повному обсязі оплати за одержані товари та послуги.</w:t>
      </w:r>
    </w:p>
    <w:p w:rsidR="003F7347" w:rsidRPr="00A4223A" w:rsidRDefault="003F7347" w:rsidP="001B7B08">
      <w:pPr>
        <w:pStyle w:val="NoSpacing"/>
        <w:ind w:firstLine="708"/>
        <w:jc w:val="both"/>
        <w:rPr>
          <w:rFonts w:ascii="Times New Roman" w:hAnsi="Times New Roman"/>
          <w:sz w:val="28"/>
          <w:szCs w:val="28"/>
        </w:rPr>
      </w:pPr>
      <w:r>
        <w:rPr>
          <w:rFonts w:ascii="Times New Roman" w:hAnsi="Times New Roman"/>
          <w:sz w:val="28"/>
          <w:szCs w:val="28"/>
        </w:rPr>
        <w:t xml:space="preserve">Незрозумілим є те, що Президент замість того, щоб захистити державну галузь теплоенергетики, відстоює інтереси власників природних монополій (олігархів) та надає їм право отримувати надприбутки за рахунок стягнутих штрафних санкцій, які виникли з вини держави. </w:t>
      </w:r>
      <w:bookmarkStart w:id="0" w:name="_GoBack"/>
      <w:bookmarkEnd w:id="0"/>
    </w:p>
    <w:p w:rsidR="003F7347" w:rsidRDefault="003F7347" w:rsidP="00E73D54">
      <w:pPr>
        <w:pStyle w:val="NoSpacing"/>
        <w:ind w:firstLine="708"/>
        <w:jc w:val="both"/>
        <w:rPr>
          <w:rFonts w:ascii="Times New Roman" w:hAnsi="Times New Roman"/>
          <w:sz w:val="28"/>
          <w:szCs w:val="28"/>
        </w:rPr>
      </w:pPr>
      <w:r w:rsidRPr="001B7B08">
        <w:rPr>
          <w:rFonts w:ascii="Times New Roman" w:hAnsi="Times New Roman"/>
          <w:sz w:val="28"/>
          <w:szCs w:val="28"/>
        </w:rPr>
        <w:t xml:space="preserve">Зважаючи на те, що енергетична галузь є базовою для національної економіки, стале функціонування якої є основою для забезпечення життєдіяльності громадян та функціонування промислового виробництва, розвитку економіки та енергетичної безпеки, просимо Вас, </w:t>
      </w:r>
      <w:r>
        <w:rPr>
          <w:rFonts w:ascii="Times New Roman" w:hAnsi="Times New Roman"/>
          <w:sz w:val="28"/>
          <w:szCs w:val="28"/>
        </w:rPr>
        <w:t xml:space="preserve">подолати вето Президента України та прийняти Закон </w:t>
      </w:r>
      <w:r w:rsidRPr="001B7B08">
        <w:rPr>
          <w:rFonts w:ascii="Times New Roman" w:hAnsi="Times New Roman"/>
          <w:sz w:val="28"/>
          <w:szCs w:val="28"/>
        </w:rPr>
        <w:t xml:space="preserve"> </w:t>
      </w:r>
      <w:r>
        <w:rPr>
          <w:rFonts w:ascii="Times New Roman" w:hAnsi="Times New Roman"/>
          <w:sz w:val="28"/>
          <w:szCs w:val="28"/>
        </w:rPr>
        <w:t>«Про заходи, спрямовані на забезпечення сталого функціонування суб’єктів господарювання у сферах теплопостачання, централізованого водопостачання та водовідведення».</w:t>
      </w:r>
    </w:p>
    <w:p w:rsidR="003F7347" w:rsidRDefault="003F7347" w:rsidP="00E73D54">
      <w:pPr>
        <w:pStyle w:val="NoSpacing"/>
        <w:ind w:firstLine="708"/>
        <w:jc w:val="both"/>
        <w:rPr>
          <w:rFonts w:ascii="Times New Roman" w:hAnsi="Times New Roman"/>
          <w:sz w:val="28"/>
          <w:szCs w:val="28"/>
        </w:rPr>
      </w:pPr>
      <w:r>
        <w:rPr>
          <w:rFonts w:ascii="Times New Roman" w:hAnsi="Times New Roman"/>
          <w:sz w:val="28"/>
          <w:szCs w:val="28"/>
        </w:rPr>
        <w:t>Переконані, що це єдиний правильний вихід з патової ситуації, демонстрування державницького підходу та відстоювання національних інтересів українського народу.</w:t>
      </w:r>
    </w:p>
    <w:p w:rsidR="003F7347" w:rsidRDefault="003F7347" w:rsidP="001658DA">
      <w:pPr>
        <w:tabs>
          <w:tab w:val="left" w:pos="10440"/>
        </w:tabs>
        <w:ind w:left="540" w:right="48" w:firstLine="720"/>
        <w:jc w:val="both"/>
        <w:rPr>
          <w:color w:val="000000"/>
          <w:sz w:val="28"/>
          <w:szCs w:val="28"/>
        </w:rPr>
      </w:pPr>
    </w:p>
    <w:p w:rsidR="003F7347" w:rsidRDefault="003F7347" w:rsidP="001658DA">
      <w:pPr>
        <w:tabs>
          <w:tab w:val="left" w:pos="10440"/>
        </w:tabs>
        <w:ind w:left="540" w:right="48" w:firstLine="720"/>
        <w:jc w:val="both"/>
        <w:rPr>
          <w:color w:val="000000"/>
          <w:sz w:val="28"/>
          <w:szCs w:val="28"/>
        </w:rPr>
      </w:pPr>
    </w:p>
    <w:p w:rsidR="003F7347" w:rsidRPr="001B7B08" w:rsidRDefault="003F7347" w:rsidP="001658DA">
      <w:pPr>
        <w:tabs>
          <w:tab w:val="left" w:pos="10440"/>
        </w:tabs>
        <w:ind w:left="540" w:right="48" w:firstLine="720"/>
        <w:jc w:val="both"/>
        <w:rPr>
          <w:color w:val="000000"/>
          <w:sz w:val="28"/>
          <w:szCs w:val="28"/>
        </w:rPr>
      </w:pPr>
    </w:p>
    <w:p w:rsidR="003F7347" w:rsidRPr="001B7B08" w:rsidRDefault="003F7347" w:rsidP="001658DA">
      <w:pPr>
        <w:tabs>
          <w:tab w:val="left" w:pos="10440"/>
        </w:tabs>
        <w:ind w:left="540" w:right="48"/>
        <w:jc w:val="both"/>
        <w:rPr>
          <w:color w:val="000000"/>
          <w:sz w:val="28"/>
          <w:szCs w:val="28"/>
        </w:rPr>
      </w:pPr>
      <w:r w:rsidRPr="001B7B08">
        <w:rPr>
          <w:color w:val="000000"/>
          <w:sz w:val="28"/>
          <w:szCs w:val="28"/>
        </w:rPr>
        <w:t>Секретар міської ради                                                                    Юлія Вусенко</w:t>
      </w: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1658DA">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Default="003F7347" w:rsidP="00DE6053">
      <w:pPr>
        <w:tabs>
          <w:tab w:val="left" w:pos="10440"/>
        </w:tabs>
        <w:ind w:left="540" w:right="48"/>
        <w:jc w:val="both"/>
        <w:rPr>
          <w:color w:val="000000"/>
          <w:sz w:val="28"/>
          <w:szCs w:val="28"/>
        </w:rPr>
      </w:pPr>
    </w:p>
    <w:p w:rsidR="003F7347" w:rsidRPr="00297506"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Default="003F7347" w:rsidP="00DE6053">
      <w:pPr>
        <w:tabs>
          <w:tab w:val="left" w:pos="10440"/>
        </w:tabs>
        <w:ind w:left="540" w:right="48" w:firstLine="720"/>
        <w:jc w:val="both"/>
        <w:rPr>
          <w:sz w:val="28"/>
          <w:szCs w:val="28"/>
          <w:lang w:val="ru-RU"/>
        </w:rPr>
      </w:pPr>
    </w:p>
    <w:p w:rsidR="003F7347" w:rsidRPr="00297506" w:rsidRDefault="003F7347" w:rsidP="00DE6053">
      <w:pPr>
        <w:tabs>
          <w:tab w:val="left" w:pos="10440"/>
        </w:tabs>
        <w:ind w:left="540" w:right="48" w:firstLine="720"/>
        <w:jc w:val="both"/>
        <w:rPr>
          <w:sz w:val="28"/>
          <w:szCs w:val="28"/>
          <w:lang w:val="ru-RU"/>
        </w:rPr>
      </w:pPr>
    </w:p>
    <w:p w:rsidR="003F7347" w:rsidRPr="00297506" w:rsidRDefault="003F7347" w:rsidP="00DE6053">
      <w:pPr>
        <w:tabs>
          <w:tab w:val="left" w:pos="10440"/>
        </w:tabs>
        <w:ind w:left="540" w:right="48" w:firstLine="720"/>
        <w:jc w:val="both"/>
        <w:rPr>
          <w:sz w:val="28"/>
          <w:szCs w:val="28"/>
          <w:lang w:val="ru-RU"/>
        </w:rPr>
      </w:pPr>
    </w:p>
    <w:p w:rsidR="003F7347" w:rsidRPr="00297506" w:rsidRDefault="003F7347" w:rsidP="00DE6053">
      <w:pPr>
        <w:tabs>
          <w:tab w:val="left" w:pos="10440"/>
        </w:tabs>
        <w:ind w:left="540" w:right="48" w:firstLine="720"/>
        <w:jc w:val="both"/>
        <w:rPr>
          <w:sz w:val="28"/>
          <w:szCs w:val="28"/>
          <w:lang w:val="ru-RU"/>
        </w:rPr>
      </w:pPr>
    </w:p>
    <w:p w:rsidR="003F7347" w:rsidRPr="00BE0C36" w:rsidRDefault="003F7347" w:rsidP="00DE6053">
      <w:pPr>
        <w:tabs>
          <w:tab w:val="left" w:pos="10440"/>
        </w:tabs>
        <w:ind w:left="540" w:right="48" w:firstLine="720"/>
        <w:jc w:val="both"/>
        <w:rPr>
          <w:sz w:val="28"/>
          <w:szCs w:val="28"/>
        </w:rPr>
      </w:pPr>
      <w:r w:rsidRPr="00BE0C36">
        <w:rPr>
          <w:sz w:val="28"/>
          <w:szCs w:val="28"/>
        </w:rPr>
        <w:t xml:space="preserve">Депутат міської ради                                 </w:t>
      </w:r>
      <w:r>
        <w:rPr>
          <w:sz w:val="28"/>
          <w:szCs w:val="28"/>
        </w:rPr>
        <w:t xml:space="preserve">                     </w:t>
      </w:r>
      <w:r w:rsidRPr="00BE0C36">
        <w:rPr>
          <w:sz w:val="28"/>
          <w:szCs w:val="28"/>
        </w:rPr>
        <w:t xml:space="preserve">        </w:t>
      </w:r>
      <w:r>
        <w:rPr>
          <w:sz w:val="28"/>
          <w:szCs w:val="28"/>
        </w:rPr>
        <w:t xml:space="preserve">    </w:t>
      </w:r>
      <w:r w:rsidRPr="00BE0C36">
        <w:rPr>
          <w:sz w:val="28"/>
          <w:szCs w:val="28"/>
        </w:rPr>
        <w:t>А.Козюра</w:t>
      </w: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Default="003F7347" w:rsidP="00DE6053">
      <w:pPr>
        <w:tabs>
          <w:tab w:val="left" w:pos="10440"/>
        </w:tabs>
        <w:ind w:left="540" w:right="48" w:firstLine="720"/>
        <w:jc w:val="both"/>
        <w:rPr>
          <w:sz w:val="28"/>
          <w:szCs w:val="28"/>
        </w:rPr>
      </w:pPr>
      <w:r w:rsidRPr="00BE0C36">
        <w:rPr>
          <w:sz w:val="28"/>
          <w:szCs w:val="28"/>
        </w:rPr>
        <w:t xml:space="preserve">Голова </w:t>
      </w:r>
      <w:r w:rsidRPr="008529F5">
        <w:rPr>
          <w:sz w:val="28"/>
          <w:szCs w:val="28"/>
        </w:rPr>
        <w:t xml:space="preserve">постійної комісії </w:t>
      </w:r>
    </w:p>
    <w:p w:rsidR="003F7347" w:rsidRDefault="003F7347" w:rsidP="00DE6053">
      <w:pPr>
        <w:tabs>
          <w:tab w:val="left" w:pos="10440"/>
        </w:tabs>
        <w:ind w:left="540" w:right="48" w:firstLine="720"/>
        <w:jc w:val="both"/>
        <w:rPr>
          <w:sz w:val="28"/>
          <w:szCs w:val="28"/>
        </w:rPr>
      </w:pPr>
      <w:r w:rsidRPr="008529F5">
        <w:rPr>
          <w:sz w:val="28"/>
          <w:szCs w:val="28"/>
        </w:rPr>
        <w:t>міської ради</w:t>
      </w:r>
      <w:r>
        <w:rPr>
          <w:sz w:val="28"/>
          <w:szCs w:val="28"/>
        </w:rPr>
        <w:t xml:space="preserve"> з питань генерального</w:t>
      </w:r>
    </w:p>
    <w:p w:rsidR="003F7347" w:rsidRDefault="003F7347" w:rsidP="00DE6053">
      <w:pPr>
        <w:tabs>
          <w:tab w:val="left" w:pos="10440"/>
        </w:tabs>
        <w:ind w:left="540" w:right="48" w:firstLine="720"/>
        <w:jc w:val="both"/>
        <w:rPr>
          <w:sz w:val="28"/>
          <w:szCs w:val="28"/>
        </w:rPr>
      </w:pPr>
      <w:r>
        <w:rPr>
          <w:sz w:val="28"/>
          <w:szCs w:val="28"/>
        </w:rPr>
        <w:t>планування, будівництва, архітектури</w:t>
      </w:r>
    </w:p>
    <w:p w:rsidR="003F7347" w:rsidRDefault="003F7347" w:rsidP="00DE6053">
      <w:pPr>
        <w:tabs>
          <w:tab w:val="left" w:pos="10440"/>
        </w:tabs>
        <w:ind w:left="540" w:right="48" w:firstLine="720"/>
        <w:jc w:val="both"/>
        <w:rPr>
          <w:sz w:val="28"/>
          <w:szCs w:val="28"/>
        </w:rPr>
      </w:pPr>
      <w:r>
        <w:rPr>
          <w:sz w:val="28"/>
          <w:szCs w:val="28"/>
        </w:rPr>
        <w:t>та благоустрою, житлово-комунального</w:t>
      </w:r>
    </w:p>
    <w:p w:rsidR="003F7347" w:rsidRDefault="003F7347" w:rsidP="00DE6053">
      <w:pPr>
        <w:tabs>
          <w:tab w:val="left" w:pos="10440"/>
        </w:tabs>
        <w:ind w:left="540" w:right="48" w:firstLine="720"/>
        <w:jc w:val="both"/>
        <w:rPr>
          <w:sz w:val="28"/>
          <w:szCs w:val="28"/>
        </w:rPr>
      </w:pPr>
      <w:r>
        <w:rPr>
          <w:sz w:val="28"/>
          <w:szCs w:val="28"/>
        </w:rPr>
        <w:t xml:space="preserve">господарства, екології, транспорту та </w:t>
      </w:r>
    </w:p>
    <w:p w:rsidR="003F7347" w:rsidRDefault="003F7347" w:rsidP="00DE6053">
      <w:pPr>
        <w:tabs>
          <w:tab w:val="left" w:pos="10440"/>
        </w:tabs>
        <w:ind w:left="540" w:right="48" w:firstLine="720"/>
        <w:jc w:val="both"/>
        <w:rPr>
          <w:sz w:val="28"/>
          <w:szCs w:val="28"/>
        </w:rPr>
      </w:pPr>
      <w:r>
        <w:rPr>
          <w:sz w:val="28"/>
          <w:szCs w:val="28"/>
        </w:rPr>
        <w:t>енергозбереження                                                                         А.Козюра</w:t>
      </w: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r w:rsidRPr="00BE0C36">
        <w:rPr>
          <w:sz w:val="28"/>
          <w:szCs w:val="28"/>
        </w:rPr>
        <w:t xml:space="preserve">Начальник юридичного </w:t>
      </w:r>
      <w:r>
        <w:rPr>
          <w:sz w:val="28"/>
          <w:szCs w:val="28"/>
        </w:rPr>
        <w:t xml:space="preserve">управління                                           </w:t>
      </w:r>
      <w:r w:rsidRPr="00BE0C36">
        <w:rPr>
          <w:sz w:val="28"/>
          <w:szCs w:val="28"/>
        </w:rPr>
        <w:t>О.Рачков</w:t>
      </w:r>
    </w:p>
    <w:p w:rsidR="003F7347"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r w:rsidRPr="00BE0C36">
        <w:rPr>
          <w:sz w:val="28"/>
          <w:szCs w:val="28"/>
        </w:rPr>
        <w:t xml:space="preserve">Начальник </w:t>
      </w:r>
      <w:r>
        <w:rPr>
          <w:sz w:val="28"/>
          <w:szCs w:val="28"/>
        </w:rPr>
        <w:t>в</w:t>
      </w:r>
      <w:r w:rsidRPr="00BE0C36">
        <w:rPr>
          <w:sz w:val="28"/>
          <w:szCs w:val="28"/>
        </w:rPr>
        <w:t xml:space="preserve">ідділу секретаріату                                        </w:t>
      </w:r>
      <w:r>
        <w:rPr>
          <w:sz w:val="28"/>
          <w:szCs w:val="28"/>
        </w:rPr>
        <w:t xml:space="preserve">           </w:t>
      </w:r>
      <w:r w:rsidRPr="00BE0C36">
        <w:rPr>
          <w:sz w:val="28"/>
          <w:szCs w:val="28"/>
        </w:rPr>
        <w:t>Т.Касьянова</w:t>
      </w: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Pr="00BE0C36" w:rsidRDefault="003F7347" w:rsidP="00DE6053">
      <w:pPr>
        <w:tabs>
          <w:tab w:val="left" w:pos="10440"/>
        </w:tabs>
        <w:ind w:left="540" w:right="48" w:firstLine="720"/>
        <w:jc w:val="both"/>
        <w:rPr>
          <w:sz w:val="28"/>
          <w:szCs w:val="28"/>
        </w:rPr>
      </w:pPr>
    </w:p>
    <w:p w:rsidR="003F7347" w:rsidRDefault="003F7347" w:rsidP="00DE6053">
      <w:pPr>
        <w:tabs>
          <w:tab w:val="left" w:pos="10440"/>
        </w:tabs>
        <w:ind w:left="540" w:right="48" w:firstLine="720"/>
        <w:jc w:val="both"/>
        <w:rPr>
          <w:sz w:val="28"/>
          <w:szCs w:val="28"/>
        </w:rPr>
      </w:pPr>
      <w:r>
        <w:rPr>
          <w:sz w:val="28"/>
          <w:szCs w:val="28"/>
        </w:rPr>
        <w:t>Козюра А.Г.</w:t>
      </w:r>
    </w:p>
    <w:p w:rsidR="003F7347" w:rsidRDefault="003F7347" w:rsidP="00DE6053">
      <w:pPr>
        <w:tabs>
          <w:tab w:val="left" w:pos="10440"/>
        </w:tabs>
        <w:ind w:left="540" w:right="48" w:firstLine="720"/>
        <w:jc w:val="both"/>
        <w:rPr>
          <w:sz w:val="28"/>
          <w:szCs w:val="28"/>
        </w:rPr>
      </w:pPr>
      <w:r>
        <w:rPr>
          <w:sz w:val="28"/>
          <w:szCs w:val="28"/>
        </w:rPr>
        <w:t>тел. (067) 3320768</w:t>
      </w:r>
    </w:p>
    <w:p w:rsidR="003F7347" w:rsidRDefault="003F7347" w:rsidP="00DE6053">
      <w:pPr>
        <w:tabs>
          <w:tab w:val="left" w:pos="10440"/>
        </w:tabs>
        <w:ind w:left="540" w:right="48" w:firstLine="720"/>
        <w:jc w:val="both"/>
        <w:rPr>
          <w:sz w:val="28"/>
          <w:szCs w:val="28"/>
        </w:rPr>
      </w:pPr>
    </w:p>
    <w:p w:rsidR="003F7347" w:rsidRDefault="003F7347"/>
    <w:sectPr w:rsidR="003F7347" w:rsidSect="001B7B08">
      <w:pgSz w:w="11906" w:h="16838"/>
      <w:pgMar w:top="851"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053"/>
    <w:rsid w:val="000015C8"/>
    <w:rsid w:val="00016522"/>
    <w:rsid w:val="00025E41"/>
    <w:rsid w:val="00055EF8"/>
    <w:rsid w:val="000A6E4A"/>
    <w:rsid w:val="00107BC8"/>
    <w:rsid w:val="00115A22"/>
    <w:rsid w:val="001263B9"/>
    <w:rsid w:val="00140728"/>
    <w:rsid w:val="001658DA"/>
    <w:rsid w:val="00171452"/>
    <w:rsid w:val="001B7B08"/>
    <w:rsid w:val="001C688F"/>
    <w:rsid w:val="00223FF3"/>
    <w:rsid w:val="002334A8"/>
    <w:rsid w:val="00254C88"/>
    <w:rsid w:val="00297506"/>
    <w:rsid w:val="002A040D"/>
    <w:rsid w:val="002F3A31"/>
    <w:rsid w:val="0030634E"/>
    <w:rsid w:val="00313253"/>
    <w:rsid w:val="00343FBB"/>
    <w:rsid w:val="00350DD6"/>
    <w:rsid w:val="003970DE"/>
    <w:rsid w:val="003D695B"/>
    <w:rsid w:val="003F7347"/>
    <w:rsid w:val="0040218E"/>
    <w:rsid w:val="004035FF"/>
    <w:rsid w:val="004A0920"/>
    <w:rsid w:val="004A3F8D"/>
    <w:rsid w:val="004B2790"/>
    <w:rsid w:val="004D4FB1"/>
    <w:rsid w:val="0052699D"/>
    <w:rsid w:val="005A61FB"/>
    <w:rsid w:val="005C3C6E"/>
    <w:rsid w:val="00606543"/>
    <w:rsid w:val="006675A3"/>
    <w:rsid w:val="006E30BA"/>
    <w:rsid w:val="00732EF0"/>
    <w:rsid w:val="007416B5"/>
    <w:rsid w:val="00780F40"/>
    <w:rsid w:val="007B4766"/>
    <w:rsid w:val="007C323A"/>
    <w:rsid w:val="007D3320"/>
    <w:rsid w:val="007E2E3F"/>
    <w:rsid w:val="008529F5"/>
    <w:rsid w:val="008726CB"/>
    <w:rsid w:val="008733C7"/>
    <w:rsid w:val="008829B5"/>
    <w:rsid w:val="008A73C0"/>
    <w:rsid w:val="008B4F42"/>
    <w:rsid w:val="008C6EDC"/>
    <w:rsid w:val="008F0D57"/>
    <w:rsid w:val="0090268F"/>
    <w:rsid w:val="0093264C"/>
    <w:rsid w:val="00943DD6"/>
    <w:rsid w:val="009D189C"/>
    <w:rsid w:val="00A4223A"/>
    <w:rsid w:val="00A46B3A"/>
    <w:rsid w:val="00A87724"/>
    <w:rsid w:val="00AC4AE1"/>
    <w:rsid w:val="00B41559"/>
    <w:rsid w:val="00BE0C36"/>
    <w:rsid w:val="00BF704C"/>
    <w:rsid w:val="00C42A5F"/>
    <w:rsid w:val="00C45901"/>
    <w:rsid w:val="00C506A5"/>
    <w:rsid w:val="00C627D7"/>
    <w:rsid w:val="00C96C80"/>
    <w:rsid w:val="00CB5C4E"/>
    <w:rsid w:val="00CE11D3"/>
    <w:rsid w:val="00D17E7B"/>
    <w:rsid w:val="00D22609"/>
    <w:rsid w:val="00D32DC8"/>
    <w:rsid w:val="00D40EC1"/>
    <w:rsid w:val="00D71457"/>
    <w:rsid w:val="00D74B68"/>
    <w:rsid w:val="00D82701"/>
    <w:rsid w:val="00DA3B7D"/>
    <w:rsid w:val="00DA7C59"/>
    <w:rsid w:val="00DB5497"/>
    <w:rsid w:val="00DC090A"/>
    <w:rsid w:val="00DD5BB8"/>
    <w:rsid w:val="00DE46FB"/>
    <w:rsid w:val="00DE6053"/>
    <w:rsid w:val="00E20F5D"/>
    <w:rsid w:val="00E478A3"/>
    <w:rsid w:val="00E73D54"/>
    <w:rsid w:val="00E76316"/>
    <w:rsid w:val="00EA7055"/>
    <w:rsid w:val="00ED0E6D"/>
    <w:rsid w:val="00EE1CF2"/>
    <w:rsid w:val="00F20D57"/>
    <w:rsid w:val="00F2323D"/>
    <w:rsid w:val="00F232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53"/>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15A22"/>
    <w:rPr>
      <w:rFonts w:cs="Times New Roman"/>
      <w:color w:val="0000FF"/>
      <w:u w:val="single"/>
    </w:rPr>
  </w:style>
  <w:style w:type="character" w:customStyle="1" w:styleId="apple-converted-space">
    <w:name w:val="apple-converted-space"/>
    <w:uiPriority w:val="99"/>
    <w:rsid w:val="00CE11D3"/>
  </w:style>
  <w:style w:type="paragraph" w:styleId="NoSpacing">
    <w:name w:val="No Spacing"/>
    <w:uiPriority w:val="99"/>
    <w:qFormat/>
    <w:rsid w:val="001B7B08"/>
    <w:rPr>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458</TotalTime>
  <Pages>4</Pages>
  <Words>855</Words>
  <Characters>4878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cp:keywords/>
  <dc:description/>
  <cp:lastModifiedBy>nazaruk</cp:lastModifiedBy>
  <cp:revision>22</cp:revision>
  <cp:lastPrinted>2016-08-26T06:50:00Z</cp:lastPrinted>
  <dcterms:created xsi:type="dcterms:W3CDTF">2016-06-22T20:31:00Z</dcterms:created>
  <dcterms:modified xsi:type="dcterms:W3CDTF">2016-08-26T12:23:00Z</dcterms:modified>
</cp:coreProperties>
</file>