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41.95pt;height:54pt" o:ole="">
            <v:imagedata r:id="rId3" o:title=""/>
          </v:shape>
          <o:OLEObject Type="Embed" ProgID="" ShapeID="ole_rId2" DrawAspect="Content" ObjectID="_214202749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left" w:pos="4275" w:leader="none"/>
          <w:tab w:val="left" w:pos="7380" w:leader="none"/>
        </w:tabs>
        <w:jc w:val="both"/>
        <w:rPr/>
      </w:pPr>
      <w:r>
        <w:rPr/>
        <w:t>11.08</w:t>
      </w:r>
      <w:r>
        <w:rPr/>
        <w:t xml:space="preserve">.2021                                                   Луцьк                                                           </w:t>
      </w:r>
      <w:r>
        <w:rPr/>
        <w:t xml:space="preserve">№ </w:t>
      </w:r>
      <w:r>
        <w:rPr>
          <w:szCs w:val="28"/>
          <w:u w:val="none"/>
        </w:rPr>
        <w:t>10</w:t>
      </w:r>
    </w:p>
    <w:p>
      <w:pPr>
        <w:pStyle w:val="Tj"/>
        <w:shd w:val="clear" w:color="auto" w:fill="FFFFFF"/>
        <w:spacing w:lineRule="atLeast" w:line="360" w:beforeAutospacing="0" w:before="0" w:afterAutospacing="0" w:after="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Autospacing="0" w:before="0" w:afterAutospacing="0" w:after="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</w:rPr>
        <w:t>Дорощук Т.В.</w:t>
      </w:r>
      <w:r>
        <w:rPr>
          <w:sz w:val="28"/>
          <w:szCs w:val="28"/>
        </w:rPr>
        <w:t xml:space="preserve"> – секретар комісії;</w:t>
      </w:r>
    </w:p>
    <w:p>
      <w:pPr>
        <w:pStyle w:val="Normal"/>
        <w:rPr/>
      </w:pPr>
      <w:r>
        <w:rPr>
          <w:sz w:val="28"/>
          <w:szCs w:val="28"/>
        </w:rPr>
        <w:t>Гнатюк О.П.;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</w:rPr>
        <w:t>Козюта Г.О.;</w:t>
      </w:r>
    </w:p>
    <w:p>
      <w:pPr>
        <w:pStyle w:val="Normal"/>
        <w:rPr/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/>
      </w:pPr>
      <w:r>
        <w:rPr>
          <w:sz w:val="28"/>
          <w:szCs w:val="28"/>
        </w:rPr>
        <w:t>Чебелюк І.І.;</w:t>
      </w:r>
    </w:p>
    <w:p>
      <w:pPr>
        <w:pStyle w:val="Normal"/>
        <w:rPr/>
      </w:pPr>
      <w:r>
        <w:rPr>
          <w:sz w:val="28"/>
          <w:szCs w:val="28"/>
        </w:rPr>
        <w:t>Черчик Н.В.;</w:t>
      </w:r>
    </w:p>
    <w:p>
      <w:pPr>
        <w:pStyle w:val="Normal"/>
        <w:rPr/>
      </w:pPr>
      <w:r>
        <w:rPr>
          <w:sz w:val="28"/>
          <w:szCs w:val="28"/>
        </w:rPr>
        <w:t>Юрченко Н.М.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Глухманюк В.М.;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Гула С.В.;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</w:rPr>
        <w:t>Денисенко С.В.;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</w:rPr>
        <w:t>Кобилинський О.А.;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Матвіїшин О.С.;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Семенюк Н.В.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ind w:hanging="0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  <w:lang w:eastAsia="zh-CN"/>
        </w:rPr>
        <w:t>. Визначення на відповідність проєкту рішення виконавчого комітету міської ради «Про квартирний облік громадян»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hanging="0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sz w:val="28"/>
          <w:szCs w:val="28"/>
          <w:lang w:eastAsia="zh-CN"/>
        </w:rPr>
        <w:t>2</w:t>
      </w:r>
      <w:r>
        <w:rPr>
          <w:sz w:val="28"/>
          <w:szCs w:val="28"/>
          <w:lang w:eastAsia="zh-CN"/>
        </w:rPr>
        <w:t>. Визначення на відповідність проєкту рішення виконавчого комітету міської ради «Про визнання громадян наймачами житлових приміщень та переоформлення особових рахунків»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hanging="0"/>
        <w:jc w:val="both"/>
        <w:rPr/>
      </w:pPr>
      <w:r>
        <w:rPr>
          <w:sz w:val="28"/>
          <w:szCs w:val="28"/>
          <w:lang w:eastAsia="zh-CN"/>
        </w:rPr>
        <w:tab/>
        <w:t>3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sz w:val="28"/>
          <w:szCs w:val="28"/>
          <w:lang w:eastAsia="zh-CN"/>
        </w:rPr>
        <w:t>включення квартир в число службового житла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firstLine="840"/>
        <w:rPr>
          <w:sz w:val="28"/>
          <w:szCs w:val="28"/>
        </w:rPr>
      </w:pPr>
      <w:r>
        <w:rPr/>
      </w:r>
    </w:p>
    <w:p>
      <w:pPr>
        <w:pStyle w:val="Normal"/>
        <w:rPr>
          <w:b/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Чебелюк І.І.</w:t>
      </w:r>
      <w:r>
        <w:rPr>
          <w:sz w:val="28"/>
          <w:szCs w:val="28"/>
        </w:rPr>
        <w:t xml:space="preserve"> – ознайоми</w:t>
      </w:r>
      <w:r>
        <w:rPr>
          <w:sz w:val="28"/>
          <w:szCs w:val="28"/>
        </w:rPr>
        <w:t>ла</w:t>
      </w:r>
      <w:r>
        <w:rPr>
          <w:sz w:val="28"/>
          <w:szCs w:val="28"/>
        </w:rPr>
        <w:t xml:space="preserve"> присутніх з порядком денним засідання та запропонува</w:t>
      </w:r>
      <w:r>
        <w:rPr>
          <w:sz w:val="28"/>
          <w:szCs w:val="28"/>
        </w:rPr>
        <w:t>ла</w:t>
      </w:r>
      <w:r>
        <w:rPr>
          <w:sz w:val="28"/>
          <w:szCs w:val="28"/>
        </w:rPr>
        <w:t xml:space="preserve">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».</w:t>
      </w:r>
    </w:p>
    <w:p>
      <w:pPr>
        <w:pStyle w:val="Normal"/>
        <w:ind w:hanging="0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</w:t>
      </w:r>
      <w:r>
        <w:rPr>
          <w:sz w:val="28"/>
          <w:szCs w:val="28"/>
          <w:lang w:eastAsia="uk-UA"/>
        </w:rPr>
        <w:t>ла</w:t>
      </w:r>
      <w:r>
        <w:rPr>
          <w:sz w:val="28"/>
          <w:szCs w:val="28"/>
          <w:lang w:eastAsia="uk-UA"/>
        </w:rPr>
        <w:t xml:space="preserve">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 </w:t>
      </w:r>
    </w:p>
    <w:p>
      <w:pPr>
        <w:pStyle w:val="Normal"/>
        <w:ind w:hanging="0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</w:t>
      </w:r>
      <w:r>
        <w:rPr>
          <w:sz w:val="28"/>
          <w:szCs w:val="28"/>
          <w:lang w:eastAsia="uk-UA"/>
        </w:rPr>
        <w:t>ла</w:t>
      </w:r>
      <w:r>
        <w:rPr>
          <w:sz w:val="28"/>
          <w:szCs w:val="28"/>
          <w:lang w:eastAsia="uk-UA"/>
        </w:rPr>
        <w:t xml:space="preserve">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11чол., «утрималось» – 0 чол., «проти» – 0 чол.</w:t>
      </w:r>
    </w:p>
    <w:p>
      <w:pPr>
        <w:pStyle w:val="Normal"/>
        <w:ind w:hanging="0"/>
        <w:jc w:val="both"/>
        <w:rPr/>
      </w:pPr>
      <w:r>
        <w:rPr>
          <w:b w:val="false"/>
          <w:bCs w:val="false"/>
          <w:sz w:val="28"/>
          <w:szCs w:val="28"/>
          <w:lang w:eastAsia="uk-UA"/>
        </w:rPr>
        <w:tab/>
        <w:t>2</w:t>
      </w:r>
      <w:r>
        <w:rPr>
          <w:sz w:val="28"/>
          <w:szCs w:val="28"/>
          <w:lang w:eastAsia="uk-UA"/>
        </w:rPr>
        <w:t>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</w:t>
      </w:r>
      <w:r>
        <w:rPr>
          <w:sz w:val="28"/>
          <w:szCs w:val="28"/>
        </w:rPr>
        <w:t>ла</w:t>
      </w:r>
      <w:r>
        <w:rPr>
          <w:sz w:val="28"/>
          <w:szCs w:val="28"/>
        </w:rPr>
        <w:t xml:space="preserve">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».</w:t>
      </w:r>
    </w:p>
    <w:p>
      <w:pPr>
        <w:pStyle w:val="Normal"/>
        <w:ind w:hanging="0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</w:t>
      </w:r>
      <w:r>
        <w:rPr>
          <w:sz w:val="28"/>
          <w:szCs w:val="28"/>
          <w:lang w:eastAsia="uk-UA"/>
        </w:rPr>
        <w:t>ла</w:t>
      </w:r>
      <w:r>
        <w:rPr>
          <w:sz w:val="28"/>
          <w:szCs w:val="28"/>
          <w:lang w:eastAsia="uk-UA"/>
        </w:rPr>
        <w:t xml:space="preserve">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ind w:hanging="0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</w:t>
      </w:r>
      <w:r>
        <w:rPr>
          <w:sz w:val="28"/>
          <w:szCs w:val="28"/>
          <w:lang w:eastAsia="uk-UA"/>
        </w:rPr>
        <w:t>ла</w:t>
      </w:r>
      <w:r>
        <w:rPr>
          <w:sz w:val="28"/>
          <w:szCs w:val="28"/>
          <w:lang w:eastAsia="uk-UA"/>
        </w:rPr>
        <w:t xml:space="preserve">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bookmarkStart w:id="0" w:name="__DdeLink__304_763631449"/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bookmarkEnd w:id="0"/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</w:t>
      </w:r>
      <w:r>
        <w:rPr>
          <w:sz w:val="28"/>
          <w:szCs w:val="28"/>
          <w:lang w:eastAsia="uk-UA"/>
        </w:rPr>
        <w:t>1</w:t>
      </w:r>
      <w:r>
        <w:rPr>
          <w:sz w:val="28"/>
          <w:szCs w:val="28"/>
          <w:lang w:eastAsia="uk-UA"/>
        </w:rPr>
        <w:t xml:space="preserve">чол., «утрималось» – </w:t>
      </w:r>
      <w:r>
        <w:rPr>
          <w:sz w:val="28"/>
          <w:szCs w:val="28"/>
          <w:lang w:eastAsia="uk-UA"/>
        </w:rPr>
        <w:t>0</w:t>
      </w:r>
      <w:r>
        <w:rPr>
          <w:sz w:val="28"/>
          <w:szCs w:val="28"/>
          <w:lang w:eastAsia="uk-UA"/>
        </w:rPr>
        <w:t xml:space="preserve"> чол., «проти» – 0 чол.</w:t>
      </w:r>
    </w:p>
    <w:p>
      <w:pPr>
        <w:pStyle w:val="Normal"/>
        <w:ind w:hanging="0"/>
        <w:jc w:val="both"/>
        <w:rPr/>
      </w:pPr>
      <w:r>
        <w:rPr>
          <w:b/>
          <w:bCs w:val="false"/>
          <w:sz w:val="28"/>
          <w:szCs w:val="28"/>
          <w:lang w:eastAsia="uk-UA"/>
        </w:rPr>
        <w:tab/>
      </w:r>
      <w:r>
        <w:rPr>
          <w:b w:val="false"/>
          <w:bCs w:val="false"/>
          <w:sz w:val="28"/>
          <w:szCs w:val="28"/>
          <w:lang w:eastAsia="uk-UA"/>
        </w:rPr>
        <w:t>3</w:t>
      </w:r>
      <w:r>
        <w:rPr>
          <w:sz w:val="28"/>
          <w:szCs w:val="28"/>
          <w:lang w:eastAsia="uk-UA"/>
        </w:rPr>
        <w:t>. </w:t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  <w:lang w:eastAsia="uk-UA"/>
        </w:rPr>
        <w:t>.</w:t>
      </w:r>
      <w:r>
        <w:rPr>
          <w:sz w:val="28"/>
          <w:szCs w:val="28"/>
        </w:rPr>
        <w:t xml:space="preserve"> – запропонува</w:t>
      </w:r>
      <w:r>
        <w:rPr>
          <w:sz w:val="28"/>
          <w:szCs w:val="28"/>
        </w:rPr>
        <w:t>ла</w:t>
      </w:r>
      <w:r>
        <w:rPr>
          <w:sz w:val="28"/>
          <w:szCs w:val="28"/>
        </w:rPr>
        <w:t xml:space="preserve">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включення квартир в число службового житла</w:t>
      </w:r>
      <w:r>
        <w:rPr>
          <w:sz w:val="28"/>
          <w:szCs w:val="28"/>
        </w:rPr>
        <w:t>».</w:t>
      </w:r>
    </w:p>
    <w:p>
      <w:pPr>
        <w:pStyle w:val="Normal"/>
        <w:ind w:hanging="0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  <w:lang w:eastAsia="uk-UA"/>
        </w:rPr>
        <w:t xml:space="preserve">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</w:t>
      </w:r>
      <w:r>
        <w:rPr>
          <w:sz w:val="28"/>
          <w:szCs w:val="28"/>
          <w:lang w:eastAsia="uk-UA"/>
        </w:rPr>
        <w:t>ла</w:t>
      </w:r>
      <w:r>
        <w:rPr>
          <w:sz w:val="28"/>
          <w:szCs w:val="28"/>
          <w:lang w:eastAsia="uk-UA"/>
        </w:rPr>
        <w:t xml:space="preserve">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ind w:hanging="0"/>
        <w:jc w:val="both"/>
        <w:rPr/>
      </w:pPr>
      <w:r>
        <w:rPr>
          <w:b/>
          <w:sz w:val="28"/>
          <w:szCs w:val="28"/>
          <w:lang w:eastAsia="uk-UA"/>
        </w:rPr>
        <w:tab/>
        <w:t>Чебелюк І.І</w:t>
      </w:r>
      <w:r>
        <w:rPr>
          <w:b/>
          <w:sz w:val="28"/>
          <w:szCs w:val="28"/>
          <w:lang w:eastAsia="uk-UA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</w:t>
      </w:r>
      <w:r>
        <w:rPr>
          <w:sz w:val="28"/>
          <w:szCs w:val="28"/>
          <w:lang w:eastAsia="uk-UA"/>
        </w:rPr>
        <w:t>ла</w:t>
      </w:r>
      <w:r>
        <w:rPr>
          <w:sz w:val="28"/>
          <w:szCs w:val="28"/>
          <w:lang w:eastAsia="uk-UA"/>
        </w:rPr>
        <w:t xml:space="preserve">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включення квартир в число службового житла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hanging="0"/>
        <w:jc w:val="both"/>
        <w:rPr/>
      </w:pPr>
      <w:r>
        <w:rPr>
          <w:sz w:val="28"/>
          <w:szCs w:val="28"/>
          <w:lang w:eastAsia="uk-UA"/>
        </w:rPr>
        <w:tab/>
        <w:t>«за» – 11 чол., «утрималось» – 0 чол., «проти» – 0 чол.</w:t>
      </w:r>
    </w:p>
    <w:p>
      <w:pPr>
        <w:pStyle w:val="Normal"/>
        <w:ind w:hanging="0"/>
        <w:jc w:val="both"/>
        <w:rPr/>
      </w:pPr>
      <w:r>
        <w:rPr>
          <w:sz w:val="28"/>
          <w:szCs w:val="28"/>
          <w:lang w:eastAsia="uk-UA"/>
        </w:rPr>
        <w:tab/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>ВИРІШИЛИ: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/>
        <w:jc w:val="both"/>
        <w:rPr>
          <w:sz w:val="28"/>
          <w:szCs w:val="28"/>
        </w:rPr>
      </w:pPr>
      <w:r>
        <w:rPr/>
      </w:r>
    </w:p>
    <w:p>
      <w:pPr>
        <w:pStyle w:val="Normal"/>
        <w:ind w:hanging="0"/>
        <w:jc w:val="both"/>
        <w:rPr/>
      </w:pPr>
      <w:r>
        <w:rPr>
          <w:sz w:val="28"/>
          <w:szCs w:val="28"/>
        </w:rPr>
        <w:tab/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. Проєкт рішення виконавчого комітету міської ради «Про 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ind w:hanging="0"/>
        <w:jc w:val="both"/>
        <w:rPr/>
      </w:pPr>
      <w:r>
        <w:rPr>
          <w:sz w:val="28"/>
          <w:szCs w:val="28"/>
        </w:rPr>
        <w:tab/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b w:val="false"/>
          <w:bCs w:val="false"/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включення квартир в число службового житла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Головуюч</w:t>
      </w:r>
      <w:r>
        <w:rPr>
          <w:sz w:val="28"/>
          <w:szCs w:val="28"/>
        </w:rPr>
        <w:t>а</w:t>
      </w:r>
      <w:r>
        <w:rPr>
          <w:sz w:val="28"/>
          <w:szCs w:val="28"/>
        </w:rPr>
        <w:tab/>
        <w:tab/>
        <w:tab/>
        <w:tab/>
        <w:t xml:space="preserve">    </w:t>
        <w:tab/>
        <w:t xml:space="preserve">     </w:t>
        <w:tab/>
        <w:tab/>
        <w:tab/>
        <w:tab/>
      </w:r>
      <w:r>
        <w:rPr>
          <w:sz w:val="28"/>
          <w:szCs w:val="28"/>
        </w:rPr>
        <w:t>Ірина ЧЕБЕЛЮК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sz w:val="28"/>
          <w:szCs w:val="28"/>
          <w:lang w:eastAsia="zh-CN"/>
        </w:rPr>
        <w:t xml:space="preserve">Секретар комісії      </w:t>
        <w:tab/>
        <w:tab/>
        <w:tab/>
        <w:tab/>
        <w:tab/>
        <w:t xml:space="preserve">    </w:t>
        <w:tab/>
        <w:t xml:space="preserve">      Тетяна ДОРОЩУК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7662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Heading6Char1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link w:val="Heading6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Heading6Char1" w:customStyle="1">
    <w:name w:val="Heading 6 Char1"/>
    <w:basedOn w:val="DefaultParagraphFont"/>
    <w:link w:val="Heading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ascii="Times New Roman" w:hAnsi="Times New Roman" w:cs="Mang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Times New Roman" w:hAnsi="Times New Roman" w:cs="Mangal"/>
      <w:sz w:val="24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17">
    <w:name w:val="Footer"/>
    <w:basedOn w:val="Normal"/>
    <w:link w:val="FooterChar"/>
    <w:uiPriority w:val="99"/>
    <w:rsid w:val="00141d20"/>
    <w:pPr>
      <w:tabs>
        <w:tab w:val="center" w:pos="4819" w:leader="none"/>
        <w:tab w:val="right" w:pos="9639" w:leader="none"/>
      </w:tabs>
    </w:pPr>
    <w:rPr/>
  </w:style>
  <w:style w:type="paragraph" w:styleId="Style18">
    <w:name w:val="Header"/>
    <w:basedOn w:val="Normal"/>
    <w:link w:val="HeaderChar"/>
    <w:uiPriority w:val="99"/>
    <w:rsid w:val="00141d20"/>
    <w:pPr>
      <w:tabs>
        <w:tab w:val="center" w:pos="4819" w:leader="none"/>
        <w:tab w:val="right" w:pos="9639" w:leader="none"/>
      </w:tabs>
    </w:pPr>
    <w:rPr/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615</TotalTime>
  <Application>LibreOffice/5.4.7.2$Windows_x86 LibreOffice_project/c838ef25c16710f8838b1faec480ebba495259d0</Application>
  <Pages>3</Pages>
  <Words>514</Words>
  <Characters>3594</Characters>
  <CharactersWithSpaces>4255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2020-04-07T08:51:00Z</dcterms:created>
  <dc:creator>puntus</dc:creator>
  <dc:description/>
  <dc:language>uk-UA</dc:language>
  <cp:lastModifiedBy/>
  <cp:lastPrinted>2021-08-12T10:58:59Z</cp:lastPrinted>
  <dcterms:modified xsi:type="dcterms:W3CDTF">2021-08-12T11:09:03Z</dcterms:modified>
  <cp:revision>108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