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tbl>
      <w:tblPr>
        <w:tblW w:w="9894" w:type="dxa"/>
        <w:jc w:val="left"/>
        <w:tblInd w:w="-113" w:type="dxa"/>
        <w:tblLayout w:type="fixed"/>
        <w:tblCellMar>
          <w:top w:w="0" w:type="dxa"/>
          <w:left w:w="0" w:type="dxa"/>
          <w:bottom w:w="0" w:type="dxa"/>
          <w:right w:w="0" w:type="dxa"/>
        </w:tblCellMar>
        <w:tblLook w:firstRow="0" w:noVBand="0" w:lastRow="0" w:firstColumn="0" w:lastColumn="0" w:noHBand="0" w:val="0000"/>
      </w:tblPr>
      <w:tblGrid>
        <w:gridCol w:w="630"/>
        <w:gridCol w:w="9263"/>
      </w:tblGrid>
      <w:tr>
        <w:trPr/>
        <w:tc>
          <w:tcPr>
            <w:tcW w:w="9893" w:type="dxa"/>
            <w:gridSpan w:val="2"/>
            <w:tcBorders/>
            <w:vAlign w:val="center"/>
          </w:tcPr>
          <w:p>
            <w:pPr>
              <w:pStyle w:val="Normal"/>
              <w:tabs>
                <w:tab w:val="clear" w:pos="720"/>
                <w:tab w:val="left" w:pos="2213" w:leader="none"/>
              </w:tabs>
              <w:ind w:right="140"/>
              <w:jc w:val="center"/>
              <w:rPr>
                <w:sz w:val="28"/>
                <w:szCs w:val="28"/>
              </w:rPr>
            </w:pPr>
            <w:r>
              <w:rPr>
                <w:b/>
                <w:sz w:val="28"/>
                <w:szCs w:val="28"/>
              </w:rPr>
              <w:t>ПОРЯДОК ДЕННИЙ</w:t>
            </w:r>
          </w:p>
          <w:p>
            <w:pPr>
              <w:pStyle w:val="Normal"/>
              <w:ind w:right="140"/>
              <w:jc w:val="center"/>
              <w:rPr>
                <w:sz w:val="28"/>
                <w:szCs w:val="28"/>
              </w:rPr>
            </w:pPr>
            <w:r>
              <w:rPr>
                <w:b/>
                <w:sz w:val="28"/>
                <w:szCs w:val="28"/>
              </w:rPr>
              <w:t>засідання виконавчого комітету</w:t>
            </w:r>
          </w:p>
          <w:p>
            <w:pPr>
              <w:pStyle w:val="Normal"/>
              <w:ind w:right="140"/>
              <w:jc w:val="center"/>
              <w:rPr>
                <w:b/>
                <w:sz w:val="28"/>
                <w:szCs w:val="28"/>
              </w:rPr>
            </w:pPr>
            <w:r>
              <w:rPr>
                <w:b/>
                <w:sz w:val="28"/>
                <w:szCs w:val="28"/>
              </w:rPr>
              <w:t>Луцької міської ради</w:t>
            </w:r>
          </w:p>
          <w:p>
            <w:pPr>
              <w:pStyle w:val="Normal"/>
              <w:tabs>
                <w:tab w:val="clear" w:pos="720"/>
                <w:tab w:val="left" w:pos="8480" w:leader="none"/>
              </w:tabs>
              <w:ind w:left="8339" w:right="140"/>
              <w:rPr>
                <w:sz w:val="28"/>
                <w:szCs w:val="28"/>
                <w:lang w:val="en-US"/>
              </w:rPr>
            </w:pPr>
            <w:r>
              <w:rPr>
                <w:rFonts w:eastAsia="Times New Roman"/>
                <w:b/>
                <w:sz w:val="28"/>
                <w:szCs w:val="28"/>
              </w:rPr>
              <w:t>12.11.</w:t>
            </w:r>
            <w:r>
              <w:rPr>
                <w:b/>
                <w:sz w:val="28"/>
                <w:szCs w:val="28"/>
              </w:rPr>
              <w:t>2025</w:t>
            </w:r>
          </w:p>
          <w:p>
            <w:pPr>
              <w:pStyle w:val="Normal"/>
              <w:tabs>
                <w:tab w:val="clear" w:pos="720"/>
                <w:tab w:val="left" w:pos="8480" w:leader="none"/>
              </w:tabs>
              <w:ind w:firstLine="8342" w:right="140"/>
              <w:rPr>
                <w:rFonts w:eastAsia="Times New Roman"/>
                <w:b/>
                <w:sz w:val="28"/>
                <w:szCs w:val="28"/>
                <w:u w:val="single"/>
              </w:rPr>
            </w:pPr>
            <w:r>
              <w:rPr>
                <w:rFonts w:eastAsia="Times New Roman"/>
                <w:b/>
                <w:sz w:val="28"/>
                <w:szCs w:val="28"/>
                <w:u w:val="single"/>
              </w:rPr>
              <w:t>10.00</w:t>
            </w:r>
          </w:p>
          <w:p>
            <w:pPr>
              <w:pStyle w:val="Normal"/>
              <w:tabs>
                <w:tab w:val="clear" w:pos="720"/>
                <w:tab w:val="left" w:pos="8480" w:leader="none"/>
              </w:tabs>
              <w:ind w:firstLine="8342" w:right="140"/>
              <w:rPr>
                <w:rFonts w:eastAsia="Times New Roman"/>
                <w:bCs/>
                <w:sz w:val="28"/>
                <w:szCs w:val="28"/>
              </w:rPr>
            </w:pPr>
            <w:r>
              <w:rPr>
                <w:rFonts w:eastAsia="Times New Roman"/>
                <w:bCs/>
                <w:sz w:val="28"/>
                <w:szCs w:val="28"/>
              </w:rPr>
            </w:r>
          </w:p>
        </w:tc>
      </w:tr>
      <w:tr>
        <w:trPr/>
        <w:tc>
          <w:tcPr>
            <w:tcW w:w="630" w:type="dxa"/>
            <w:tcBorders/>
          </w:tcPr>
          <w:p>
            <w:pPr>
              <w:pStyle w:val="Normal"/>
              <w:numPr>
                <w:ilvl w:val="0"/>
                <w:numId w:val="2"/>
              </w:numPr>
              <w:snapToGrid w:val="false"/>
              <w:ind w:hanging="360" w:left="360" w:right="140"/>
              <w:rPr>
                <w:rFonts w:eastAsia="Arial Unicode MS"/>
                <w:kern w:val="2"/>
                <w:sz w:val="28"/>
                <w:szCs w:val="28"/>
                <w:u w:val="single"/>
                <w:lang w:bidi="hi-IN"/>
              </w:rPr>
            </w:pPr>
            <w:r>
              <w:rPr>
                <w:rFonts w:eastAsia="Arial Unicode MS"/>
                <w:kern w:val="2"/>
                <w:sz w:val="28"/>
                <w:szCs w:val="28"/>
                <w:u w:val="single"/>
                <w:lang w:bidi="hi-IN"/>
              </w:rPr>
            </w:r>
          </w:p>
        </w:tc>
        <w:tc>
          <w:tcPr>
            <w:tcW w:w="9263" w:type="dxa"/>
            <w:tcBorders/>
          </w:tcPr>
          <w:p>
            <w:pPr>
              <w:pStyle w:val="Normal"/>
              <w:jc w:val="both"/>
              <w:rPr>
                <w:sz w:val="28"/>
                <w:szCs w:val="28"/>
              </w:rPr>
            </w:pPr>
            <w:r>
              <w:rPr>
                <w:sz w:val="28"/>
                <w:szCs w:val="28"/>
              </w:rPr>
              <w:t>Про роботу Житлово-комунального підприємства № 3</w:t>
            </w:r>
          </w:p>
          <w:p>
            <w:pPr>
              <w:pStyle w:val="Normal"/>
              <w:ind w:left="50" w:right="140"/>
              <w:jc w:val="both"/>
              <w:rPr>
                <w:sz w:val="28"/>
                <w:szCs w:val="28"/>
              </w:rPr>
            </w:pPr>
            <w:r>
              <w:rPr>
                <w:sz w:val="28"/>
                <w:szCs w:val="28"/>
              </w:rPr>
              <w:t>------------------------------------------------------------------------------------------------</w:t>
            </w:r>
          </w:p>
          <w:p>
            <w:pPr>
              <w:pStyle w:val="Normal"/>
              <w:ind w:hanging="2268" w:left="2325" w:right="140"/>
              <w:rPr>
                <w:rFonts w:eastAsia="Arial Unicode MS"/>
                <w:kern w:val="2"/>
                <w:sz w:val="28"/>
                <w:szCs w:val="28"/>
                <w:lang w:bidi="hi-IN"/>
              </w:rPr>
            </w:pPr>
            <w:r>
              <w:rPr>
                <w:rFonts w:eastAsia="Arial Unicode MS"/>
                <w:kern w:val="2"/>
                <w:sz w:val="28"/>
                <w:szCs w:val="28"/>
                <w:lang w:eastAsia="ru-RU" w:bidi="hi-IN"/>
              </w:rPr>
              <w:t xml:space="preserve">Співдоповідають:  Шевчук Юрій Андрійович </w:t>
            </w:r>
            <w:r>
              <w:rPr>
                <w:sz w:val="28"/>
                <w:szCs w:val="28"/>
              </w:rPr>
              <w:t xml:space="preserve">– </w:t>
            </w:r>
            <w:r>
              <w:rPr>
                <w:rFonts w:eastAsia="Arial Unicode MS"/>
                <w:kern w:val="2"/>
                <w:sz w:val="28"/>
                <w:szCs w:val="28"/>
                <w:lang w:bidi="hi-IN"/>
              </w:rPr>
              <w:t xml:space="preserve">директор </w:t>
            </w:r>
          </w:p>
          <w:p>
            <w:pPr>
              <w:pStyle w:val="Normal"/>
              <w:ind w:left="2325" w:right="140"/>
              <w:rPr>
                <w:sz w:val="28"/>
                <w:szCs w:val="28"/>
              </w:rPr>
            </w:pPr>
            <w:r>
              <w:rPr>
                <w:sz w:val="28"/>
                <w:szCs w:val="28"/>
              </w:rPr>
              <w:t>Житлово-комунального підприємства № 3</w:t>
            </w:r>
          </w:p>
          <w:p>
            <w:pPr>
              <w:pStyle w:val="Normal"/>
              <w:ind w:left="2325" w:right="140"/>
              <w:rPr>
                <w:rFonts w:eastAsia="Arial Unicode MS"/>
                <w:kern w:val="2"/>
                <w:sz w:val="28"/>
                <w:szCs w:val="28"/>
                <w:lang w:bidi="hi-IN"/>
              </w:rPr>
            </w:pPr>
            <w:r>
              <w:rPr>
                <w:rFonts w:eastAsia="Arial Unicode MS"/>
                <w:kern w:val="2"/>
                <w:sz w:val="28"/>
                <w:szCs w:val="28"/>
                <w:lang w:eastAsia="ru-RU" w:bidi="hi-IN"/>
              </w:rPr>
              <w:t xml:space="preserve">Смаль Борис Анатолійович </w:t>
            </w:r>
            <w:r>
              <w:rPr>
                <w:sz w:val="28"/>
                <w:szCs w:val="28"/>
              </w:rPr>
              <w:t xml:space="preserve">– </w:t>
            </w:r>
            <w:r>
              <w:rPr>
                <w:rFonts w:eastAsia="Arial Unicode MS"/>
                <w:kern w:val="2"/>
                <w:sz w:val="28"/>
                <w:szCs w:val="28"/>
                <w:lang w:bidi="hi-IN"/>
              </w:rPr>
              <w:t>директор департаменту економічної політики</w:t>
            </w:r>
          </w:p>
          <w:p>
            <w:pPr>
              <w:pStyle w:val="Normal"/>
              <w:ind w:left="2325" w:right="140"/>
              <w:rPr>
                <w:sz w:val="28"/>
                <w:szCs w:val="28"/>
              </w:rPr>
            </w:pPr>
            <w:r>
              <w:rPr>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Про хід виконання Комплексного плану заходів щодо профілактики гострих кишкових інфекцій, вірусного гепатиту А у Луцькій міській територіальній громаді на 2023–2026 роки</w:t>
            </w:r>
          </w:p>
          <w:p>
            <w:pPr>
              <w:pStyle w:val="Normal"/>
              <w:ind w:left="50" w:right="140"/>
              <w:jc w:val="both"/>
              <w:rPr>
                <w:sz w:val="28"/>
                <w:szCs w:val="28"/>
              </w:rPr>
            </w:pPr>
            <w:r>
              <w:rPr>
                <w:sz w:val="28"/>
                <w:szCs w:val="28"/>
              </w:rPr>
              <w:t>------------------------------------------------------------------------------------------------</w:t>
            </w:r>
          </w:p>
          <w:p>
            <w:pPr>
              <w:pStyle w:val="Normal"/>
              <w:ind w:hanging="2268" w:left="2325" w:right="140"/>
              <w:rPr>
                <w:sz w:val="28"/>
                <w:szCs w:val="28"/>
              </w:rPr>
            </w:pPr>
            <w:r>
              <w:rPr>
                <w:rFonts w:eastAsia="Arial Unicode MS"/>
                <w:kern w:val="2"/>
                <w:sz w:val="28"/>
                <w:szCs w:val="28"/>
                <w:lang w:eastAsia="ru-RU" w:bidi="hi-IN"/>
              </w:rPr>
              <w:t xml:space="preserve">Співдоповідають:  Лотвін Володимир Олександрович </w:t>
            </w:r>
            <w:r>
              <w:rPr>
                <w:sz w:val="28"/>
                <w:szCs w:val="28"/>
              </w:rPr>
              <w:t>– начальник управління охорони здоров’я</w:t>
            </w:r>
          </w:p>
          <w:p>
            <w:pPr>
              <w:pStyle w:val="Normal"/>
              <w:ind w:left="2325" w:right="140"/>
              <w:rPr>
                <w:rFonts w:eastAsia="Arial Unicode MS"/>
                <w:kern w:val="2"/>
                <w:sz w:val="28"/>
                <w:szCs w:val="28"/>
                <w:lang w:eastAsia="ru-RU" w:bidi="hi-IN"/>
              </w:rPr>
            </w:pPr>
            <w:r>
              <w:rPr>
                <w:rFonts w:eastAsia="Arial Unicode MS"/>
                <w:kern w:val="2"/>
                <w:sz w:val="28"/>
                <w:szCs w:val="28"/>
                <w:lang w:eastAsia="ru-RU" w:bidi="hi-IN"/>
              </w:rPr>
              <w:t>Попіль Ядвіга Францівна – в.о. завідувача Луцького районного відділу Державної установи «Волинський обласний центр контролю та профілактики хвороб Міністерства охорони здоров’я України»</w:t>
            </w:r>
          </w:p>
          <w:p>
            <w:pPr>
              <w:pStyle w:val="Normal"/>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ind w:left="50" w:right="140"/>
              <w:jc w:val="both"/>
              <w:rPr>
                <w:sz w:val="28"/>
                <w:szCs w:val="28"/>
              </w:rPr>
            </w:pPr>
            <w:r>
              <w:rPr>
                <w:sz w:val="28"/>
                <w:szCs w:val="28"/>
              </w:rPr>
              <w:t xml:space="preserve">Про передачу майна з балансу Виконавчого комітету Луцької міської ради на баланс Департаменту муніципальної варти Луцької міської ради </w:t>
            </w:r>
          </w:p>
          <w:p>
            <w:pPr>
              <w:pStyle w:val="Normal"/>
              <w:ind w:left="50" w:right="140"/>
              <w:jc w:val="both"/>
              <w:rPr>
                <w:sz w:val="28"/>
                <w:szCs w:val="28"/>
              </w:rPr>
            </w:pPr>
            <w:r>
              <w:rPr>
                <w:sz w:val="28"/>
                <w:szCs w:val="28"/>
              </w:rPr>
              <w:t>------------------------------------------------------------------------------------------------</w:t>
            </w:r>
          </w:p>
          <w:p>
            <w:pPr>
              <w:pStyle w:val="Normal"/>
              <w:ind w:hanging="1560" w:left="1617"/>
              <w:jc w:val="both"/>
              <w:rPr>
                <w:sz w:val="28"/>
                <w:szCs w:val="28"/>
              </w:rPr>
            </w:pPr>
            <w:r>
              <w:rPr>
                <w:sz w:val="28"/>
                <w:szCs w:val="28"/>
              </w:rPr>
              <w:t>Доповідає:    Горай Світлана Георгіївна – начальник відділу</w:t>
            </w:r>
          </w:p>
          <w:p>
            <w:pPr>
              <w:pStyle w:val="Normal"/>
              <w:ind w:left="1617"/>
              <w:jc w:val="both"/>
              <w:rPr>
                <w:sz w:val="28"/>
                <w:szCs w:val="28"/>
              </w:rPr>
            </w:pPr>
            <w:r>
              <w:rPr>
                <w:sz w:val="28"/>
                <w:szCs w:val="28"/>
              </w:rPr>
              <w:t>обліку та звітності</w:t>
            </w:r>
          </w:p>
          <w:p>
            <w:pPr>
              <w:pStyle w:val="Normal"/>
              <w:ind w:left="1617"/>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tabs>
                <w:tab w:val="clear" w:pos="720"/>
                <w:tab w:val="left" w:pos="4687" w:leader="none"/>
              </w:tabs>
              <w:jc w:val="both"/>
              <w:rPr>
                <w:sz w:val="28"/>
                <w:szCs w:val="28"/>
              </w:rPr>
            </w:pPr>
            <w:r>
              <w:rPr>
                <w:sz w:val="28"/>
                <w:szCs w:val="28"/>
              </w:rPr>
              <w:t xml:space="preserve">Про затвердження плану діяльності з підготовки проєктів регуляторних </w:t>
            </w:r>
            <w:r>
              <w:rPr>
                <w:color w:val="000000"/>
                <w:sz w:val="28"/>
                <w:szCs w:val="28"/>
              </w:rPr>
              <w:t>актів на 2026 рік</w:t>
            </w:r>
            <w:r>
              <w:rPr>
                <w:kern w:val="2"/>
                <w:sz w:val="28"/>
                <w:szCs w:val="28"/>
              </w:rPr>
              <w:t xml:space="preserve"> </w:t>
            </w:r>
          </w:p>
          <w:p>
            <w:pPr>
              <w:pStyle w:val="Standard"/>
              <w:ind w:right="140"/>
              <w:rPr>
                <w:rFonts w:cs="Times New Roman"/>
                <w:sz w:val="28"/>
                <w:szCs w:val="28"/>
              </w:rPr>
            </w:pPr>
            <w:r>
              <w:rPr>
                <w:rFonts w:cs="Times New Roman"/>
                <w:sz w:val="28"/>
                <w:szCs w:val="28"/>
              </w:rPr>
              <w:t>-------------------------------------------------------------------------------------------------</w:t>
            </w:r>
          </w:p>
          <w:p>
            <w:pPr>
              <w:pStyle w:val="Normal"/>
              <w:ind w:hanging="1560" w:left="1617" w:right="140"/>
              <w:rPr>
                <w:sz w:val="28"/>
                <w:szCs w:val="28"/>
              </w:rPr>
            </w:pPr>
            <w:r>
              <w:rPr>
                <w:rFonts w:eastAsia="Arial Unicode MS"/>
                <w:kern w:val="2"/>
                <w:sz w:val="28"/>
                <w:szCs w:val="28"/>
                <w:lang w:eastAsia="ru-RU" w:bidi="hi-IN"/>
              </w:rPr>
              <w:t xml:space="preserve">Доповідає:    Смаль Борис Анатолійович </w:t>
            </w:r>
            <w:r>
              <w:rPr>
                <w:sz w:val="28"/>
                <w:szCs w:val="28"/>
              </w:rPr>
              <w:t xml:space="preserve">– </w:t>
            </w:r>
            <w:r>
              <w:rPr>
                <w:rFonts w:eastAsia="Arial Unicode MS"/>
                <w:kern w:val="2"/>
                <w:sz w:val="28"/>
                <w:szCs w:val="28"/>
                <w:lang w:bidi="hi-IN"/>
              </w:rPr>
              <w:t>директор департаменту економічної політики</w:t>
            </w:r>
            <w:r>
              <w:rPr>
                <w:sz w:val="28"/>
                <w:szCs w:val="28"/>
              </w:rPr>
              <w:t xml:space="preserve"> </w:t>
            </w:r>
          </w:p>
          <w:p>
            <w:pPr>
              <w:pStyle w:val="Normal"/>
              <w:ind w:left="2325" w:right="140"/>
              <w:rPr>
                <w:sz w:val="28"/>
                <w:szCs w:val="28"/>
              </w:rPr>
            </w:pPr>
            <w:r>
              <w:rPr>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Про доцільність підготовки техніко-економічного обґрунтування для здійснення публічно-приватного партнерства</w:t>
            </w:r>
          </w:p>
          <w:p>
            <w:pPr>
              <w:pStyle w:val="Standard"/>
              <w:ind w:right="140"/>
              <w:rPr>
                <w:rFonts w:cs="Times New Roman"/>
                <w:sz w:val="28"/>
                <w:szCs w:val="28"/>
              </w:rPr>
            </w:pPr>
            <w:r>
              <w:rPr>
                <w:rFonts w:cs="Times New Roman"/>
                <w:sz w:val="28"/>
                <w:szCs w:val="28"/>
              </w:rPr>
              <w:t>-------------------------------------------------------------------------------------------------</w:t>
            </w:r>
          </w:p>
          <w:p>
            <w:pPr>
              <w:pStyle w:val="Normal"/>
              <w:ind w:hanging="1560" w:left="1617" w:right="140"/>
              <w:rPr>
                <w:sz w:val="28"/>
                <w:szCs w:val="28"/>
              </w:rPr>
            </w:pPr>
            <w:r>
              <w:rPr>
                <w:rFonts w:eastAsia="Arial Unicode MS"/>
                <w:kern w:val="2"/>
                <w:sz w:val="28"/>
                <w:szCs w:val="28"/>
                <w:lang w:eastAsia="ru-RU" w:bidi="hi-IN"/>
              </w:rPr>
              <w:t xml:space="preserve">Доповідає:    Смаль Борис Анатолійович </w:t>
            </w:r>
            <w:r>
              <w:rPr>
                <w:sz w:val="28"/>
                <w:szCs w:val="28"/>
              </w:rPr>
              <w:t xml:space="preserve">– </w:t>
            </w:r>
            <w:r>
              <w:rPr>
                <w:rFonts w:eastAsia="Arial Unicode MS"/>
                <w:kern w:val="2"/>
                <w:sz w:val="28"/>
                <w:szCs w:val="28"/>
                <w:lang w:bidi="hi-IN"/>
              </w:rPr>
              <w:t>директор департаменту економічної політики</w:t>
            </w:r>
            <w:r>
              <w:rPr>
                <w:sz w:val="28"/>
                <w:szCs w:val="28"/>
              </w:rPr>
              <w:t xml:space="preserve"> </w:t>
            </w:r>
          </w:p>
          <w:p>
            <w:pPr>
              <w:pStyle w:val="Normal"/>
              <w:ind w:left="2325" w:right="140"/>
              <w:rPr>
                <w:sz w:val="28"/>
                <w:szCs w:val="28"/>
              </w:rPr>
            </w:pPr>
            <w:r>
              <w:rPr>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Про розміщення пунктів продажу хвойних дерев до новорічних та різдвяних свят на вулицях міста Луцька</w:t>
            </w:r>
          </w:p>
          <w:p>
            <w:pPr>
              <w:pStyle w:val="Standard"/>
              <w:ind w:right="140"/>
              <w:rPr>
                <w:rFonts w:cs="Times New Roman"/>
                <w:sz w:val="28"/>
                <w:szCs w:val="28"/>
              </w:rPr>
            </w:pPr>
            <w:r>
              <w:rPr>
                <w:rFonts w:cs="Times New Roman"/>
                <w:sz w:val="28"/>
                <w:szCs w:val="28"/>
              </w:rPr>
              <w:t>-------------------------------------------------------------------------------------------------</w:t>
            </w:r>
          </w:p>
          <w:p>
            <w:pPr>
              <w:pStyle w:val="Normal"/>
              <w:ind w:hanging="1560" w:left="1617" w:right="140"/>
              <w:rPr>
                <w:sz w:val="28"/>
                <w:szCs w:val="28"/>
              </w:rPr>
            </w:pPr>
            <w:r>
              <w:rPr>
                <w:rFonts w:eastAsia="Arial Unicode MS"/>
                <w:kern w:val="2"/>
                <w:sz w:val="28"/>
                <w:szCs w:val="28"/>
                <w:lang w:eastAsia="ru-RU" w:bidi="hi-IN"/>
              </w:rPr>
              <w:t xml:space="preserve">Доповідає:    Смаль Борис Анатолійович </w:t>
            </w:r>
            <w:r>
              <w:rPr>
                <w:sz w:val="28"/>
                <w:szCs w:val="28"/>
              </w:rPr>
              <w:t xml:space="preserve">– </w:t>
            </w:r>
            <w:r>
              <w:rPr>
                <w:rFonts w:eastAsia="Arial Unicode MS"/>
                <w:kern w:val="2"/>
                <w:sz w:val="28"/>
                <w:szCs w:val="28"/>
                <w:lang w:bidi="hi-IN"/>
              </w:rPr>
              <w:t>директор департаменту економічної політики</w:t>
            </w:r>
            <w:r>
              <w:rPr>
                <w:sz w:val="28"/>
                <w:szCs w:val="28"/>
              </w:rPr>
              <w:t xml:space="preserve"> </w:t>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ind w:right="140"/>
              <w:jc w:val="both"/>
              <w:rPr>
                <w:sz w:val="28"/>
                <w:szCs w:val="28"/>
              </w:rPr>
            </w:pPr>
            <w:r>
              <w:rPr>
                <w:sz w:val="28"/>
                <w:szCs w:val="28"/>
              </w:rPr>
              <w:t>Про реєстр на отримання дотації за молодняк великої рогатої худоби за 2025 рік</w:t>
            </w:r>
          </w:p>
          <w:p>
            <w:pPr>
              <w:pStyle w:val="Standard"/>
              <w:ind w:right="140"/>
              <w:rPr>
                <w:rFonts w:cs="Times New Roman"/>
                <w:sz w:val="28"/>
                <w:szCs w:val="28"/>
              </w:rPr>
            </w:pPr>
            <w:r>
              <w:rPr>
                <w:rFonts w:cs="Times New Roman"/>
                <w:sz w:val="28"/>
                <w:szCs w:val="28"/>
              </w:rPr>
              <w:t>-------------------------------------------------------------------------------------------------</w:t>
            </w:r>
          </w:p>
          <w:p>
            <w:pPr>
              <w:pStyle w:val="Normal"/>
              <w:ind w:hanging="1560" w:left="1617" w:right="140"/>
              <w:rPr>
                <w:sz w:val="28"/>
                <w:szCs w:val="28"/>
              </w:rPr>
            </w:pPr>
            <w:r>
              <w:rPr>
                <w:rFonts w:eastAsia="Arial Unicode MS"/>
                <w:kern w:val="2"/>
                <w:sz w:val="28"/>
                <w:szCs w:val="28"/>
                <w:lang w:eastAsia="ru-RU" w:bidi="hi-IN"/>
              </w:rPr>
              <w:t xml:space="preserve">Доповідає:    Смаль Борис Анатолійович </w:t>
            </w:r>
            <w:r>
              <w:rPr>
                <w:sz w:val="28"/>
                <w:szCs w:val="28"/>
              </w:rPr>
              <w:t xml:space="preserve">– </w:t>
            </w:r>
            <w:r>
              <w:rPr>
                <w:rFonts w:eastAsia="Arial Unicode MS"/>
                <w:kern w:val="2"/>
                <w:sz w:val="28"/>
                <w:szCs w:val="28"/>
                <w:lang w:bidi="hi-IN"/>
              </w:rPr>
              <w:t>директор департаменту економічної політики</w:t>
            </w:r>
            <w:r>
              <w:rPr>
                <w:sz w:val="28"/>
                <w:szCs w:val="28"/>
              </w:rPr>
              <w:t xml:space="preserve"> </w:t>
            </w:r>
          </w:p>
          <w:p>
            <w:pPr>
              <w:pStyle w:val="Normal"/>
              <w:ind w:hanging="1560" w:left="1617" w:right="140"/>
              <w:rPr>
                <w:sz w:val="28"/>
                <w:szCs w:val="28"/>
              </w:rPr>
            </w:pPr>
            <w:r>
              <w:rPr>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Про режим роботи торгово-розважального центру «ПортCity» на вул. Сухомлинського, 1 у місті Луцьку</w:t>
            </w:r>
          </w:p>
          <w:p>
            <w:pPr>
              <w:pStyle w:val="Standard"/>
              <w:ind w:right="140"/>
              <w:rPr>
                <w:rFonts w:cs="Times New Roman"/>
                <w:sz w:val="28"/>
                <w:szCs w:val="28"/>
              </w:rPr>
            </w:pPr>
            <w:r>
              <w:rPr>
                <w:rFonts w:cs="Times New Roman"/>
                <w:sz w:val="28"/>
                <w:szCs w:val="28"/>
              </w:rPr>
              <w:t>-------------------------------------------------------------------------------------------------</w:t>
            </w:r>
          </w:p>
          <w:p>
            <w:pPr>
              <w:pStyle w:val="Normal"/>
              <w:ind w:hanging="1560" w:left="1617" w:right="140"/>
              <w:rPr>
                <w:sz w:val="28"/>
                <w:szCs w:val="28"/>
              </w:rPr>
            </w:pPr>
            <w:r>
              <w:rPr>
                <w:rFonts w:eastAsia="Arial Unicode MS"/>
                <w:kern w:val="2"/>
                <w:sz w:val="28"/>
                <w:szCs w:val="28"/>
                <w:lang w:eastAsia="ru-RU" w:bidi="hi-IN"/>
              </w:rPr>
              <w:t xml:space="preserve">Доповідає:    Смаль Борис Анатолійович </w:t>
            </w:r>
            <w:r>
              <w:rPr>
                <w:sz w:val="28"/>
                <w:szCs w:val="28"/>
              </w:rPr>
              <w:t xml:space="preserve">– </w:t>
            </w:r>
            <w:r>
              <w:rPr>
                <w:rFonts w:eastAsia="Arial Unicode MS"/>
                <w:kern w:val="2"/>
                <w:sz w:val="28"/>
                <w:szCs w:val="28"/>
                <w:lang w:bidi="hi-IN"/>
              </w:rPr>
              <w:t>директор департаменту економічної політики</w:t>
            </w:r>
            <w:r>
              <w:rPr>
                <w:sz w:val="28"/>
                <w:szCs w:val="28"/>
              </w:rPr>
              <w:t xml:space="preserve"> </w:t>
            </w:r>
          </w:p>
          <w:p>
            <w:pPr>
              <w:pStyle w:val="Normal"/>
              <w:ind w:left="1617" w:right="140"/>
              <w:rPr>
                <w:sz w:val="28"/>
                <w:szCs w:val="28"/>
              </w:rPr>
            </w:pPr>
            <w:r>
              <w:rPr>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Про режим роботи торгово-розважального центру з автостоянками ПП «РЕММЕБЛІ» на вул. Сухомлинського, 1 у місті Луцьку</w:t>
            </w:r>
          </w:p>
          <w:p>
            <w:pPr>
              <w:pStyle w:val="Standard"/>
              <w:ind w:right="140"/>
              <w:rPr>
                <w:rFonts w:cs="Times New Roman"/>
                <w:sz w:val="28"/>
                <w:szCs w:val="28"/>
              </w:rPr>
            </w:pPr>
            <w:r>
              <w:rPr>
                <w:rFonts w:cs="Times New Roman"/>
                <w:sz w:val="28"/>
                <w:szCs w:val="28"/>
              </w:rPr>
              <w:t>-------------------------------------------------------------------------------------------------</w:t>
            </w:r>
          </w:p>
          <w:p>
            <w:pPr>
              <w:pStyle w:val="Normal"/>
              <w:ind w:hanging="1560" w:left="1617" w:right="140"/>
              <w:rPr>
                <w:sz w:val="28"/>
                <w:szCs w:val="28"/>
              </w:rPr>
            </w:pPr>
            <w:r>
              <w:rPr>
                <w:rFonts w:eastAsia="Arial Unicode MS"/>
                <w:kern w:val="2"/>
                <w:sz w:val="28"/>
                <w:szCs w:val="28"/>
                <w:lang w:eastAsia="ru-RU" w:bidi="hi-IN"/>
              </w:rPr>
              <w:t xml:space="preserve">Доповідає:    Смаль Борис Анатолійович </w:t>
            </w:r>
            <w:r>
              <w:rPr>
                <w:sz w:val="28"/>
                <w:szCs w:val="28"/>
              </w:rPr>
              <w:t xml:space="preserve">– </w:t>
            </w:r>
            <w:r>
              <w:rPr>
                <w:rFonts w:eastAsia="Arial Unicode MS"/>
                <w:kern w:val="2"/>
                <w:sz w:val="28"/>
                <w:szCs w:val="28"/>
                <w:lang w:bidi="hi-IN"/>
              </w:rPr>
              <w:t>директор департаменту економічної політики</w:t>
            </w:r>
            <w:r>
              <w:rPr>
                <w:sz w:val="28"/>
                <w:szCs w:val="28"/>
              </w:rPr>
              <w:t xml:space="preserve"> </w:t>
            </w:r>
          </w:p>
          <w:p>
            <w:pPr>
              <w:pStyle w:val="Normal"/>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Про режим роботи магазину «Сімі» на пр-ті Президента Грушевського, 4-В у місті Луцьку</w:t>
            </w:r>
          </w:p>
          <w:p>
            <w:pPr>
              <w:pStyle w:val="Standard"/>
              <w:ind w:right="140"/>
              <w:rPr>
                <w:rFonts w:cs="Times New Roman"/>
                <w:sz w:val="28"/>
                <w:szCs w:val="28"/>
              </w:rPr>
            </w:pPr>
            <w:r>
              <w:rPr>
                <w:rFonts w:cs="Times New Roman"/>
                <w:sz w:val="28"/>
                <w:szCs w:val="28"/>
              </w:rPr>
              <w:t>-------------------------------------------------------------------------------------------------</w:t>
            </w:r>
          </w:p>
          <w:p>
            <w:pPr>
              <w:pStyle w:val="Normal"/>
              <w:ind w:hanging="1560" w:left="1617" w:right="140"/>
              <w:rPr>
                <w:sz w:val="28"/>
                <w:szCs w:val="28"/>
              </w:rPr>
            </w:pPr>
            <w:r>
              <w:rPr>
                <w:rFonts w:eastAsia="Arial Unicode MS"/>
                <w:kern w:val="2"/>
                <w:sz w:val="28"/>
                <w:szCs w:val="28"/>
                <w:lang w:eastAsia="ru-RU" w:bidi="hi-IN"/>
              </w:rPr>
              <w:t xml:space="preserve">Доповідає:    Смаль Борис Анатолійович </w:t>
            </w:r>
            <w:r>
              <w:rPr>
                <w:sz w:val="28"/>
                <w:szCs w:val="28"/>
              </w:rPr>
              <w:t xml:space="preserve">– </w:t>
            </w:r>
            <w:r>
              <w:rPr>
                <w:rFonts w:eastAsia="Arial Unicode MS"/>
                <w:kern w:val="2"/>
                <w:sz w:val="28"/>
                <w:szCs w:val="28"/>
                <w:lang w:bidi="hi-IN"/>
              </w:rPr>
              <w:t>директор департаменту економічної політики</w:t>
            </w:r>
            <w:r>
              <w:rPr>
                <w:sz w:val="28"/>
                <w:szCs w:val="28"/>
              </w:rPr>
              <w:t xml:space="preserve"> </w:t>
            </w:r>
          </w:p>
          <w:p>
            <w:pPr>
              <w:pStyle w:val="Normal"/>
              <w:ind w:hanging="1560" w:left="1617" w:right="140"/>
              <w:rPr>
                <w:sz w:val="28"/>
                <w:szCs w:val="28"/>
              </w:rPr>
            </w:pPr>
            <w:r>
              <w:rPr>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 xml:space="preserve">Про надання матеріальної допомоги населенню, майно якого постраждало внаслідок збройної агресії російської федерації </w:t>
            </w:r>
          </w:p>
          <w:p>
            <w:pPr>
              <w:pStyle w:val="Standard"/>
              <w:ind w:right="140"/>
              <w:rPr>
                <w:rFonts w:cs="Times New Roman"/>
                <w:sz w:val="28"/>
                <w:szCs w:val="28"/>
              </w:rPr>
            </w:pPr>
            <w:r>
              <w:rPr>
                <w:rFonts w:cs="Times New Roman"/>
                <w:sz w:val="28"/>
                <w:szCs w:val="28"/>
              </w:rPr>
              <w:t>-------------------------------------------------------------------------------------------------</w:t>
            </w:r>
          </w:p>
          <w:p>
            <w:pPr>
              <w:pStyle w:val="Normal"/>
              <w:ind w:hanging="1568" w:left="1617" w:right="140"/>
              <w:rPr>
                <w:rFonts w:eastAsia="Arial Unicode MS"/>
                <w:kern w:val="2"/>
                <w:sz w:val="28"/>
                <w:szCs w:val="28"/>
                <w:lang w:bidi="hi-IN"/>
              </w:rPr>
            </w:pPr>
            <w:r>
              <w:rPr>
                <w:rFonts w:eastAsia="Arial Unicode MS"/>
                <w:kern w:val="2"/>
                <w:sz w:val="28"/>
                <w:szCs w:val="28"/>
                <w:lang w:eastAsia="ru-RU" w:bidi="hi-IN"/>
              </w:rPr>
              <w:t xml:space="preserve">Доповідає:    Гаврилюк Сергій Вікторович </w:t>
            </w:r>
            <w:r>
              <w:rPr>
                <w:sz w:val="28"/>
                <w:szCs w:val="28"/>
              </w:rPr>
              <w:t>– в.о. </w:t>
            </w:r>
            <w:r>
              <w:rPr>
                <w:rFonts w:eastAsia="Arial Unicode MS"/>
                <w:kern w:val="2"/>
                <w:sz w:val="28"/>
                <w:szCs w:val="28"/>
                <w:lang w:bidi="hi-IN"/>
              </w:rPr>
              <w:t>директора департаменту житлово-комунального господарства</w:t>
            </w:r>
          </w:p>
          <w:p>
            <w:pPr>
              <w:pStyle w:val="Normal"/>
              <w:ind w:right="140"/>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Про затвердження рішення комісії з розгляду питань щодо надання компенсації за пошкоджені / знищені об’єкти нерухомого майна внаслідок бойових дій, терористичних актів, диверсій, спричинених збройною агресією російської федерації проти України, від 23.10.2025 № 122</w:t>
            </w:r>
          </w:p>
          <w:p>
            <w:pPr>
              <w:pStyle w:val="Normal"/>
              <w:jc w:val="both"/>
              <w:rPr>
                <w:sz w:val="28"/>
                <w:szCs w:val="28"/>
              </w:rPr>
            </w:pPr>
            <w:r>
              <w:rPr>
                <w:sz w:val="28"/>
                <w:szCs w:val="28"/>
              </w:rPr>
              <w:t>-------------------------------------------------------------------------------------------------</w:t>
            </w:r>
          </w:p>
          <w:p>
            <w:pPr>
              <w:pStyle w:val="Normal"/>
              <w:ind w:hanging="1568" w:left="1617" w:right="140"/>
              <w:rPr>
                <w:rFonts w:eastAsia="Arial Unicode MS"/>
                <w:kern w:val="2"/>
                <w:sz w:val="28"/>
                <w:szCs w:val="28"/>
                <w:lang w:bidi="hi-IN"/>
              </w:rPr>
            </w:pPr>
            <w:r>
              <w:rPr>
                <w:rFonts w:eastAsia="Arial Unicode MS"/>
                <w:kern w:val="2"/>
                <w:sz w:val="28"/>
                <w:szCs w:val="28"/>
                <w:lang w:eastAsia="ru-RU" w:bidi="hi-IN"/>
              </w:rPr>
              <w:t xml:space="preserve">Доповідає:    Гаврилюк Сергій Вікторович </w:t>
            </w:r>
            <w:r>
              <w:rPr>
                <w:sz w:val="28"/>
                <w:szCs w:val="28"/>
              </w:rPr>
              <w:t>– в.о. </w:t>
            </w:r>
            <w:r>
              <w:rPr>
                <w:rFonts w:eastAsia="Arial Unicode MS"/>
                <w:kern w:val="2"/>
                <w:sz w:val="28"/>
                <w:szCs w:val="28"/>
                <w:lang w:bidi="hi-IN"/>
              </w:rPr>
              <w:t>директора департаменту житлово-комунального господарства</w:t>
            </w:r>
          </w:p>
          <w:p>
            <w:pPr>
              <w:pStyle w:val="Normal"/>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Про затвердження рішення комісії з розгляду питань щодо надання компенсації за пошкоджені / знищені об’єкти нерухомого майна внаслідок бойових дій, терористичних актів, диверсій, спричинених збройною агресією російської федерації проти України, від 23.10.2025 № 123</w:t>
            </w:r>
          </w:p>
          <w:p>
            <w:pPr>
              <w:pStyle w:val="Normal"/>
              <w:jc w:val="both"/>
              <w:rPr>
                <w:sz w:val="28"/>
                <w:szCs w:val="28"/>
              </w:rPr>
            </w:pPr>
            <w:r>
              <w:rPr>
                <w:sz w:val="28"/>
                <w:szCs w:val="28"/>
              </w:rPr>
              <w:t>-------------------------------------------------------------------------------------------------</w:t>
            </w:r>
          </w:p>
          <w:p>
            <w:pPr>
              <w:pStyle w:val="Normal"/>
              <w:ind w:hanging="1568" w:left="1617" w:right="140"/>
              <w:rPr>
                <w:color w:val="EE0000"/>
                <w:sz w:val="28"/>
                <w:szCs w:val="28"/>
              </w:rPr>
            </w:pPr>
            <w:r>
              <w:rPr>
                <w:rFonts w:eastAsia="Arial Unicode MS"/>
                <w:kern w:val="2"/>
                <w:sz w:val="28"/>
                <w:szCs w:val="28"/>
                <w:lang w:eastAsia="ru-RU" w:bidi="hi-IN"/>
              </w:rPr>
              <w:t xml:space="preserve">Доповідає:    Гаврилюк Сергій Вікторович </w:t>
            </w:r>
            <w:r>
              <w:rPr>
                <w:sz w:val="28"/>
                <w:szCs w:val="28"/>
              </w:rPr>
              <w:t>– в.о. </w:t>
            </w:r>
            <w:r>
              <w:rPr>
                <w:rFonts w:eastAsia="Arial Unicode MS"/>
                <w:kern w:val="2"/>
                <w:sz w:val="28"/>
                <w:szCs w:val="28"/>
                <w:lang w:bidi="hi-IN"/>
              </w:rPr>
              <w:t>директора департаменту житлово-комунального господарства</w:t>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Про затвердження рішення комісії з розгляду питань щодо надання компенсації за пошкоджені / знищені об’єкти нерухомого майна внаслідок бойових дій, терористичних актів, диверсій, спричинених збройною агресією російської федерації проти України, від 23.10.2025 № 124</w:t>
            </w:r>
          </w:p>
          <w:p>
            <w:pPr>
              <w:pStyle w:val="Normal"/>
              <w:jc w:val="both"/>
              <w:rPr>
                <w:sz w:val="28"/>
                <w:szCs w:val="28"/>
              </w:rPr>
            </w:pPr>
            <w:r>
              <w:rPr>
                <w:sz w:val="28"/>
                <w:szCs w:val="28"/>
              </w:rPr>
              <w:t>-------------------------------------------------------------------------------------------------</w:t>
            </w:r>
          </w:p>
          <w:p>
            <w:pPr>
              <w:pStyle w:val="Normal"/>
              <w:ind w:hanging="1568" w:left="1617" w:right="140"/>
              <w:rPr>
                <w:rFonts w:eastAsia="Arial Unicode MS"/>
                <w:kern w:val="2"/>
                <w:sz w:val="28"/>
                <w:szCs w:val="28"/>
                <w:lang w:bidi="hi-IN"/>
              </w:rPr>
            </w:pPr>
            <w:r>
              <w:rPr>
                <w:rFonts w:eastAsia="Arial Unicode MS"/>
                <w:kern w:val="2"/>
                <w:sz w:val="28"/>
                <w:szCs w:val="28"/>
                <w:lang w:eastAsia="ru-RU" w:bidi="hi-IN"/>
              </w:rPr>
              <w:t xml:space="preserve">Доповідає:    Гаврилюк Сергій Вікторович </w:t>
            </w:r>
            <w:r>
              <w:rPr>
                <w:sz w:val="28"/>
                <w:szCs w:val="28"/>
              </w:rPr>
              <w:t>– в.о. </w:t>
            </w:r>
            <w:r>
              <w:rPr>
                <w:rFonts w:eastAsia="Arial Unicode MS"/>
                <w:kern w:val="2"/>
                <w:sz w:val="28"/>
                <w:szCs w:val="28"/>
                <w:lang w:bidi="hi-IN"/>
              </w:rPr>
              <w:t>директора департаменту житлово-комунального господарства</w:t>
            </w:r>
          </w:p>
          <w:p>
            <w:pPr>
              <w:pStyle w:val="Normal"/>
              <w:ind w:right="140"/>
              <w:jc w:val="both"/>
              <w:rPr>
                <w:color w:val="EE0000"/>
                <w:sz w:val="28"/>
                <w:szCs w:val="28"/>
              </w:rPr>
            </w:pPr>
            <w:r>
              <w:rPr>
                <w:color w:val="EE0000"/>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Про затвердження рішення комісії з розгляду питань щодо надання компенсації за пошкоджені / знищені об’єкти нерухомого майна внаслідок бойових дій, терористичних актів, диверсій, спричинених збройною агресією російської федерації проти України, від 23.10.2025 № 125</w:t>
            </w:r>
          </w:p>
          <w:p>
            <w:pPr>
              <w:pStyle w:val="Normal"/>
              <w:jc w:val="both"/>
              <w:rPr>
                <w:sz w:val="28"/>
                <w:szCs w:val="28"/>
              </w:rPr>
            </w:pPr>
            <w:r>
              <w:rPr>
                <w:sz w:val="28"/>
                <w:szCs w:val="28"/>
              </w:rPr>
              <w:t>-------------------------------------------------------------------------------------------------</w:t>
            </w:r>
          </w:p>
          <w:p>
            <w:pPr>
              <w:pStyle w:val="Normal"/>
              <w:ind w:hanging="1568" w:left="1617" w:right="140"/>
              <w:rPr>
                <w:rFonts w:eastAsia="Arial Unicode MS"/>
                <w:kern w:val="2"/>
                <w:sz w:val="28"/>
                <w:szCs w:val="28"/>
                <w:lang w:bidi="hi-IN"/>
              </w:rPr>
            </w:pPr>
            <w:r>
              <w:rPr>
                <w:rFonts w:eastAsia="Arial Unicode MS"/>
                <w:kern w:val="2"/>
                <w:sz w:val="28"/>
                <w:szCs w:val="28"/>
                <w:lang w:eastAsia="ru-RU" w:bidi="hi-IN"/>
              </w:rPr>
              <w:t xml:space="preserve">Доповідає:    Гаврилюк Сергій Вікторович </w:t>
            </w:r>
            <w:r>
              <w:rPr>
                <w:sz w:val="28"/>
                <w:szCs w:val="28"/>
              </w:rPr>
              <w:t>– в.о. </w:t>
            </w:r>
            <w:r>
              <w:rPr>
                <w:rFonts w:eastAsia="Arial Unicode MS"/>
                <w:kern w:val="2"/>
                <w:sz w:val="28"/>
                <w:szCs w:val="28"/>
                <w:lang w:bidi="hi-IN"/>
              </w:rPr>
              <w:t>директора департаменту житлово-комунального господарства</w:t>
            </w:r>
          </w:p>
          <w:p>
            <w:pPr>
              <w:pStyle w:val="Normal"/>
              <w:ind w:right="140"/>
              <w:jc w:val="both"/>
              <w:rPr>
                <w:color w:val="EE0000"/>
                <w:sz w:val="28"/>
                <w:szCs w:val="28"/>
              </w:rPr>
            </w:pPr>
            <w:r>
              <w:rPr>
                <w:color w:val="EE0000"/>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Про затвердження рішення комісії з розгляду питань щодо надання компенсації за пошкоджені / знищені об’єкти нерухомого майна внаслідок бойових дій, терористичних актів, диверсій, спричинених збройною агресією російської федерації проти України, від 23.10.2025 № 126</w:t>
            </w:r>
          </w:p>
          <w:p>
            <w:pPr>
              <w:pStyle w:val="Normal"/>
              <w:jc w:val="both"/>
              <w:rPr>
                <w:sz w:val="28"/>
                <w:szCs w:val="28"/>
              </w:rPr>
            </w:pPr>
            <w:r>
              <w:rPr>
                <w:sz w:val="28"/>
                <w:szCs w:val="28"/>
              </w:rPr>
              <w:t>-------------------------------------------------------------------------------------------------</w:t>
            </w:r>
          </w:p>
          <w:p>
            <w:pPr>
              <w:pStyle w:val="Normal"/>
              <w:ind w:hanging="1568" w:left="1617" w:right="140"/>
              <w:rPr>
                <w:rFonts w:eastAsia="Arial Unicode MS"/>
                <w:kern w:val="2"/>
                <w:sz w:val="28"/>
                <w:szCs w:val="28"/>
                <w:lang w:bidi="hi-IN"/>
              </w:rPr>
            </w:pPr>
            <w:r>
              <w:rPr>
                <w:rFonts w:eastAsia="Arial Unicode MS"/>
                <w:kern w:val="2"/>
                <w:sz w:val="28"/>
                <w:szCs w:val="28"/>
                <w:lang w:eastAsia="ru-RU" w:bidi="hi-IN"/>
              </w:rPr>
              <w:t xml:space="preserve">Доповідає:    Гаврилюк Сергій Вікторович </w:t>
            </w:r>
            <w:r>
              <w:rPr>
                <w:sz w:val="28"/>
                <w:szCs w:val="28"/>
              </w:rPr>
              <w:t>– в.о. </w:t>
            </w:r>
            <w:r>
              <w:rPr>
                <w:rFonts w:eastAsia="Arial Unicode MS"/>
                <w:kern w:val="2"/>
                <w:sz w:val="28"/>
                <w:szCs w:val="28"/>
                <w:lang w:bidi="hi-IN"/>
              </w:rPr>
              <w:t>директора департаменту житлово-комунального господарства</w:t>
            </w:r>
          </w:p>
          <w:p>
            <w:pPr>
              <w:pStyle w:val="Normal"/>
              <w:ind w:right="140"/>
              <w:jc w:val="both"/>
              <w:rPr>
                <w:color w:val="EE0000"/>
                <w:sz w:val="28"/>
                <w:szCs w:val="28"/>
              </w:rPr>
            </w:pPr>
            <w:r>
              <w:rPr>
                <w:color w:val="EE0000"/>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Про затвердження рішення комісії з розгляду питань щодо надання компенсації за пошкоджені / знищені об'єкти нерухомого майна внаслідок бойових дій, терористичних актів, диверсій, спричинених збройною агресією російської федерації проти України, від 23.10.2025 № 127</w:t>
            </w:r>
          </w:p>
          <w:p>
            <w:pPr>
              <w:pStyle w:val="Normal"/>
              <w:jc w:val="both"/>
              <w:rPr>
                <w:sz w:val="28"/>
                <w:szCs w:val="28"/>
              </w:rPr>
            </w:pPr>
            <w:r>
              <w:rPr>
                <w:sz w:val="28"/>
                <w:szCs w:val="28"/>
              </w:rPr>
              <w:t>-------------------------------------------------------------------------------------------------</w:t>
            </w:r>
          </w:p>
          <w:p>
            <w:pPr>
              <w:pStyle w:val="Normal"/>
              <w:ind w:hanging="1568" w:left="1617" w:right="140"/>
              <w:rPr>
                <w:rFonts w:eastAsia="Arial Unicode MS"/>
                <w:kern w:val="2"/>
                <w:sz w:val="28"/>
                <w:szCs w:val="28"/>
                <w:lang w:bidi="hi-IN"/>
              </w:rPr>
            </w:pPr>
            <w:r>
              <w:rPr>
                <w:rFonts w:eastAsia="Arial Unicode MS"/>
                <w:kern w:val="2"/>
                <w:sz w:val="28"/>
                <w:szCs w:val="28"/>
                <w:lang w:eastAsia="ru-RU" w:bidi="hi-IN"/>
              </w:rPr>
              <w:t xml:space="preserve">Доповідає:    Гаврилюк Сергій Вікторович </w:t>
            </w:r>
            <w:r>
              <w:rPr>
                <w:sz w:val="28"/>
                <w:szCs w:val="28"/>
              </w:rPr>
              <w:t>– в.о. </w:t>
            </w:r>
            <w:r>
              <w:rPr>
                <w:rFonts w:eastAsia="Arial Unicode MS"/>
                <w:kern w:val="2"/>
                <w:sz w:val="28"/>
                <w:szCs w:val="28"/>
                <w:lang w:bidi="hi-IN"/>
              </w:rPr>
              <w:t>директора департаменту житлово-комунального господарства</w:t>
            </w:r>
          </w:p>
          <w:p>
            <w:pPr>
              <w:pStyle w:val="Normal"/>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Про затвердження рішення комісії з розгляду питань щодо надання компенсації за пошкоджені / знищені об'єкти нерухомого майна внаслідок бойових дій, терористичних актів, диверсій, спричинених збройною агресією російської федерації проти України, від 23.10.2025 № 128</w:t>
            </w:r>
          </w:p>
          <w:p>
            <w:pPr>
              <w:pStyle w:val="Normal"/>
              <w:jc w:val="both"/>
              <w:rPr>
                <w:sz w:val="28"/>
                <w:szCs w:val="28"/>
              </w:rPr>
            </w:pPr>
            <w:r>
              <w:rPr>
                <w:sz w:val="28"/>
                <w:szCs w:val="28"/>
              </w:rPr>
              <w:t>-------------------------------------------------------------------------------------------------</w:t>
            </w:r>
          </w:p>
          <w:p>
            <w:pPr>
              <w:pStyle w:val="Normal"/>
              <w:ind w:hanging="1568" w:left="1617" w:right="140"/>
              <w:rPr>
                <w:rFonts w:eastAsia="Arial Unicode MS"/>
                <w:kern w:val="2"/>
                <w:sz w:val="28"/>
                <w:szCs w:val="28"/>
                <w:lang w:bidi="hi-IN"/>
              </w:rPr>
            </w:pPr>
            <w:r>
              <w:rPr>
                <w:rFonts w:eastAsia="Arial Unicode MS"/>
                <w:kern w:val="2"/>
                <w:sz w:val="28"/>
                <w:szCs w:val="28"/>
                <w:lang w:eastAsia="ru-RU" w:bidi="hi-IN"/>
              </w:rPr>
              <w:t xml:space="preserve">Доповідає:    Гаврилюк Сергій Вікторович </w:t>
            </w:r>
            <w:r>
              <w:rPr>
                <w:sz w:val="28"/>
                <w:szCs w:val="28"/>
              </w:rPr>
              <w:t>– в.о. </w:t>
            </w:r>
            <w:r>
              <w:rPr>
                <w:rFonts w:eastAsia="Arial Unicode MS"/>
                <w:kern w:val="2"/>
                <w:sz w:val="28"/>
                <w:szCs w:val="28"/>
                <w:lang w:bidi="hi-IN"/>
              </w:rPr>
              <w:t>директора департаменту житлово-комунального господарства</w:t>
            </w:r>
          </w:p>
          <w:p>
            <w:pPr>
              <w:pStyle w:val="Normal"/>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Про перелік природоохоронних заходів, що фінансуються за рахунок коштів фонду охорони навколишнього природного середовища Луцької міської територіальної громади у 2025 році</w:t>
            </w:r>
          </w:p>
          <w:p>
            <w:pPr>
              <w:pStyle w:val="Standard"/>
              <w:ind w:right="140"/>
              <w:rPr>
                <w:rFonts w:cs="Times New Roman"/>
                <w:sz w:val="28"/>
                <w:szCs w:val="28"/>
              </w:rPr>
            </w:pPr>
            <w:r>
              <w:rPr>
                <w:rFonts w:cs="Times New Roman"/>
                <w:sz w:val="28"/>
                <w:szCs w:val="28"/>
              </w:rPr>
              <w:t>-------------------------------------------------------------------------------------------------</w:t>
            </w:r>
          </w:p>
          <w:p>
            <w:pPr>
              <w:pStyle w:val="Normal"/>
              <w:spacing w:lineRule="exact" w:line="322"/>
              <w:ind w:hanging="1614" w:left="1614"/>
              <w:rPr>
                <w:rFonts w:eastAsia="Arial Unicode MS"/>
                <w:kern w:val="2"/>
                <w:sz w:val="28"/>
                <w:szCs w:val="28"/>
                <w:lang w:eastAsia="ru-RU" w:bidi="hi-IN"/>
              </w:rPr>
            </w:pPr>
            <w:r>
              <w:rPr>
                <w:rFonts w:eastAsia="Arial Unicode MS"/>
                <w:kern w:val="2"/>
                <w:sz w:val="28"/>
                <w:szCs w:val="28"/>
                <w:lang w:eastAsia="ru-RU" w:bidi="hi-IN"/>
              </w:rPr>
            </w:r>
          </w:p>
          <w:p>
            <w:pPr>
              <w:pStyle w:val="Normal"/>
              <w:spacing w:lineRule="exact" w:line="322"/>
              <w:ind w:hanging="1614" w:left="1614"/>
              <w:rPr>
                <w:sz w:val="28"/>
                <w:szCs w:val="28"/>
              </w:rPr>
            </w:pPr>
            <w:r>
              <w:rPr>
                <w:rFonts w:eastAsia="Arial Unicode MS"/>
                <w:kern w:val="2"/>
                <w:sz w:val="28"/>
                <w:szCs w:val="28"/>
                <w:lang w:eastAsia="ru-RU" w:bidi="hi-IN"/>
              </w:rPr>
              <w:t xml:space="preserve">Доповідає:    Лисак Оксана Віталіївна </w:t>
            </w:r>
            <w:r>
              <w:rPr>
                <w:sz w:val="28"/>
                <w:szCs w:val="28"/>
              </w:rPr>
              <w:t xml:space="preserve">– начальник </w:t>
            </w:r>
            <w:r>
              <w:rPr>
                <w:spacing w:val="-2"/>
                <w:sz w:val="28"/>
              </w:rPr>
              <w:t>відділу</w:t>
            </w:r>
            <w:r>
              <w:rPr>
                <w:spacing w:val="-4"/>
                <w:sz w:val="28"/>
              </w:rPr>
              <w:t xml:space="preserve"> </w:t>
            </w:r>
            <w:r>
              <w:rPr>
                <w:spacing w:val="-1"/>
                <w:sz w:val="28"/>
              </w:rPr>
              <w:t>екології</w:t>
            </w:r>
          </w:p>
          <w:p>
            <w:pPr>
              <w:pStyle w:val="Normal"/>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 xml:space="preserve">Про внесення змін до рішення виконавчого комітету міської ради від 16.02.2022 № 98-1 «Про комісію </w:t>
            </w:r>
            <w:r>
              <w:rPr>
                <w:sz w:val="28"/>
                <w:szCs w:val="28"/>
                <w:highlight w:val="white"/>
              </w:rPr>
              <w:t>з питань виявлення та запобігання незаконного</w:t>
            </w:r>
            <w:r>
              <w:rPr>
                <w:sz w:val="28"/>
                <w:szCs w:val="28"/>
              </w:rPr>
              <w:t xml:space="preserve"> будівництва»</w:t>
            </w:r>
          </w:p>
          <w:p>
            <w:pPr>
              <w:pStyle w:val="Standard"/>
              <w:ind w:right="140"/>
              <w:rPr>
                <w:rFonts w:cs="Times New Roman"/>
                <w:sz w:val="28"/>
                <w:szCs w:val="28"/>
              </w:rPr>
            </w:pPr>
            <w:r>
              <w:rPr>
                <w:rFonts w:cs="Times New Roman"/>
                <w:sz w:val="28"/>
                <w:szCs w:val="28"/>
              </w:rPr>
              <w:t>-------------------------------------------------------------------------------------------------</w:t>
            </w:r>
          </w:p>
          <w:p>
            <w:pPr>
              <w:pStyle w:val="Normal"/>
              <w:spacing w:lineRule="exact" w:line="322"/>
              <w:ind w:hanging="1614" w:left="1614"/>
              <w:rPr>
                <w:sz w:val="28"/>
                <w:szCs w:val="28"/>
              </w:rPr>
            </w:pPr>
            <w:r>
              <w:rPr>
                <w:rFonts w:eastAsia="Arial Unicode MS"/>
                <w:kern w:val="2"/>
                <w:sz w:val="28"/>
                <w:szCs w:val="28"/>
                <w:lang w:eastAsia="ru-RU" w:bidi="hi-IN"/>
              </w:rPr>
              <w:t xml:space="preserve">Доповідає:    Літвицький Сергій Ігорович </w:t>
            </w:r>
            <w:r>
              <w:rPr>
                <w:sz w:val="28"/>
                <w:szCs w:val="28"/>
              </w:rPr>
              <w:t xml:space="preserve">– в.о. начальника </w:t>
            </w:r>
            <w:r>
              <w:rPr>
                <w:spacing w:val="-2"/>
                <w:sz w:val="28"/>
              </w:rPr>
              <w:t>відділу</w:t>
            </w:r>
            <w:r>
              <w:rPr>
                <w:spacing w:val="-4"/>
                <w:sz w:val="28"/>
              </w:rPr>
              <w:t xml:space="preserve"> </w:t>
            </w:r>
            <w:r>
              <w:rPr>
                <w:spacing w:val="-1"/>
                <w:sz w:val="28"/>
              </w:rPr>
              <w:t>державного архітектурно-будівельного</w:t>
            </w:r>
            <w:r>
              <w:rPr>
                <w:spacing w:val="1"/>
                <w:sz w:val="28"/>
              </w:rPr>
              <w:t xml:space="preserve"> </w:t>
            </w:r>
            <w:r>
              <w:rPr>
                <w:spacing w:val="-1"/>
                <w:sz w:val="28"/>
              </w:rPr>
              <w:t>контролю</w:t>
            </w:r>
          </w:p>
          <w:p>
            <w:pPr>
              <w:pStyle w:val="Normal"/>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Про передачу майна з балансу Виконавчого комітету Луцької міської ради на баланс комунальних підприємств «Медичне об’єднання Луцької міської територіальної громади» та «Волинська обласна клінічна лікарня» Волинської обласної ради</w:t>
            </w:r>
          </w:p>
          <w:p>
            <w:pPr>
              <w:pStyle w:val="Standard"/>
              <w:ind w:right="140"/>
              <w:rPr>
                <w:rFonts w:cs="Times New Roman"/>
                <w:sz w:val="28"/>
                <w:szCs w:val="28"/>
              </w:rPr>
            </w:pPr>
            <w:r>
              <w:rPr>
                <w:rFonts w:cs="Times New Roman"/>
                <w:sz w:val="28"/>
                <w:szCs w:val="28"/>
              </w:rPr>
              <w:t>-------------------------------------------------------------------------------------------------</w:t>
            </w:r>
          </w:p>
          <w:p>
            <w:pPr>
              <w:pStyle w:val="Normal"/>
              <w:ind w:hanging="1755" w:left="1755"/>
              <w:rPr>
                <w:sz w:val="28"/>
                <w:szCs w:val="28"/>
              </w:rPr>
            </w:pPr>
            <w:r>
              <w:rPr>
                <w:sz w:val="28"/>
                <w:szCs w:val="28"/>
              </w:rPr>
              <w:t xml:space="preserve">Доповідає:      </w:t>
            </w:r>
            <w:r>
              <w:rPr>
                <w:sz w:val="28"/>
                <w:szCs w:val="28"/>
                <w:lang w:eastAsia="ru-RU" w:bidi="hi-IN"/>
              </w:rPr>
              <w:t xml:space="preserve">Вінцюк Анна Олександрівна </w:t>
            </w:r>
            <w:r>
              <w:rPr>
                <w:sz w:val="28"/>
                <w:szCs w:val="28"/>
              </w:rPr>
              <w:t>– начальник управління міжнародного співробітництва та проектної діяльності</w:t>
            </w:r>
          </w:p>
          <w:p>
            <w:pPr>
              <w:pStyle w:val="Normal"/>
              <w:jc w:val="both"/>
              <w:rPr>
                <w:color w:val="EE0000"/>
                <w:sz w:val="28"/>
                <w:szCs w:val="28"/>
              </w:rPr>
            </w:pPr>
            <w:r>
              <w:rPr>
                <w:color w:val="EE0000"/>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Про внесення змін до рішення виконавчого комітету міської ради від 14.02.2024 № 64-1 «Про створення міждисциплінарної команди для надання послуги раннього втручання»</w:t>
            </w:r>
          </w:p>
          <w:p>
            <w:pPr>
              <w:pStyle w:val="Standard"/>
              <w:ind w:right="140"/>
              <w:rPr>
                <w:rFonts w:cs="Times New Roman"/>
                <w:sz w:val="28"/>
                <w:szCs w:val="28"/>
              </w:rPr>
            </w:pPr>
            <w:r>
              <w:rPr>
                <w:rFonts w:cs="Times New Roman"/>
                <w:sz w:val="28"/>
                <w:szCs w:val="28"/>
              </w:rPr>
              <w:t>-------------------------------------------------------------------------------------------------</w:t>
            </w:r>
          </w:p>
          <w:p>
            <w:pPr>
              <w:pStyle w:val="Normal"/>
              <w:ind w:hanging="1755" w:left="1755"/>
              <w:rPr>
                <w:sz w:val="28"/>
                <w:szCs w:val="28"/>
              </w:rPr>
            </w:pPr>
            <w:r>
              <w:rPr>
                <w:sz w:val="28"/>
                <w:szCs w:val="28"/>
              </w:rPr>
              <w:t xml:space="preserve">Доповідає:      </w:t>
            </w:r>
            <w:r>
              <w:rPr>
                <w:sz w:val="28"/>
                <w:szCs w:val="28"/>
                <w:lang w:eastAsia="ru-RU" w:bidi="hi-IN"/>
              </w:rPr>
              <w:t>Галан Ліна Вікторівна</w:t>
            </w:r>
            <w:r>
              <w:rPr>
                <w:sz w:val="28"/>
                <w:szCs w:val="28"/>
              </w:rPr>
              <w:t xml:space="preserve"> – начальник управління соціальних служб для сім’ї, дітей та молоді</w:t>
            </w:r>
          </w:p>
          <w:p>
            <w:pPr>
              <w:pStyle w:val="Normal"/>
              <w:jc w:val="both"/>
              <w:rPr>
                <w:color w:val="EE0000"/>
                <w:sz w:val="28"/>
                <w:szCs w:val="28"/>
              </w:rPr>
            </w:pPr>
            <w:r>
              <w:rPr>
                <w:color w:val="EE0000"/>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Про виплату допомоги на поховання</w:t>
            </w:r>
          </w:p>
          <w:p>
            <w:pPr>
              <w:pStyle w:val="Standard"/>
              <w:ind w:right="140"/>
              <w:rPr>
                <w:rFonts w:cs="Times New Roman"/>
                <w:sz w:val="28"/>
                <w:szCs w:val="28"/>
              </w:rPr>
            </w:pPr>
            <w:r>
              <w:rPr>
                <w:rFonts w:cs="Times New Roman"/>
                <w:sz w:val="28"/>
                <w:szCs w:val="28"/>
              </w:rPr>
              <w:t>-------------------------------------------------------------------------------------------------</w:t>
            </w:r>
          </w:p>
          <w:p>
            <w:pPr>
              <w:pStyle w:val="Normal"/>
              <w:ind w:hanging="1709" w:left="1758" w:right="140"/>
              <w:rPr>
                <w:sz w:val="28"/>
                <w:szCs w:val="28"/>
              </w:rPr>
            </w:pPr>
            <w:r>
              <w:rPr>
                <w:rFonts w:eastAsia="Arial Unicode MS"/>
                <w:kern w:val="2"/>
                <w:sz w:val="28"/>
                <w:szCs w:val="28"/>
                <w:lang w:eastAsia="ru-RU" w:bidi="hi-IN"/>
              </w:rPr>
              <w:t xml:space="preserve">Доповідає:      Козлюк Аліна Володимирівна </w:t>
            </w:r>
            <w:r>
              <w:rPr>
                <w:sz w:val="28"/>
                <w:szCs w:val="28"/>
              </w:rPr>
              <w:t>– в.о. директора департаменту соціальної політики</w:t>
            </w:r>
          </w:p>
          <w:p>
            <w:pPr>
              <w:pStyle w:val="Normal"/>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Про внесення змін до рішення виконавчого комітету міської ради від 12.03.2025 № 167-1 «Про комісію із встановлення факту здійснення особою постійного догляду»</w:t>
            </w:r>
          </w:p>
          <w:p>
            <w:pPr>
              <w:pStyle w:val="Standard"/>
              <w:ind w:right="140"/>
              <w:rPr>
                <w:rFonts w:cs="Times New Roman"/>
                <w:sz w:val="28"/>
                <w:szCs w:val="28"/>
              </w:rPr>
            </w:pPr>
            <w:r>
              <w:rPr>
                <w:rFonts w:cs="Times New Roman"/>
                <w:sz w:val="28"/>
                <w:szCs w:val="28"/>
              </w:rPr>
              <w:t>-------------------------------------------------------------------------------------------------</w:t>
            </w:r>
          </w:p>
          <w:p>
            <w:pPr>
              <w:pStyle w:val="Normal"/>
              <w:ind w:hanging="1709" w:left="1758" w:right="140"/>
              <w:rPr>
                <w:sz w:val="28"/>
                <w:szCs w:val="28"/>
              </w:rPr>
            </w:pPr>
            <w:r>
              <w:rPr>
                <w:rFonts w:eastAsia="Arial Unicode MS"/>
                <w:kern w:val="2"/>
                <w:sz w:val="28"/>
                <w:szCs w:val="28"/>
                <w:lang w:eastAsia="ru-RU" w:bidi="hi-IN"/>
              </w:rPr>
              <w:t xml:space="preserve">Доповідає:      Козлюк Аліна Володимирівна </w:t>
            </w:r>
            <w:r>
              <w:rPr>
                <w:sz w:val="28"/>
                <w:szCs w:val="28"/>
              </w:rPr>
              <w:t>– в.о. директора департаменту соціальної політики</w:t>
            </w:r>
          </w:p>
          <w:p>
            <w:pPr>
              <w:pStyle w:val="Normal"/>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 xml:space="preserve">Про затвердження рішення комісії щодо розгляду питань про співфінансування для придбання житла </w:t>
            </w:r>
          </w:p>
          <w:p>
            <w:pPr>
              <w:pStyle w:val="Standard"/>
              <w:ind w:right="140"/>
              <w:rPr>
                <w:rFonts w:cs="Times New Roman"/>
                <w:sz w:val="28"/>
                <w:szCs w:val="28"/>
              </w:rPr>
            </w:pPr>
            <w:r>
              <w:rPr>
                <w:rFonts w:cs="Times New Roman"/>
                <w:sz w:val="28"/>
                <w:szCs w:val="28"/>
              </w:rPr>
              <w:t>-------------------------------------------------------------------------------------------------</w:t>
            </w:r>
          </w:p>
          <w:p>
            <w:pPr>
              <w:pStyle w:val="Normal"/>
              <w:ind w:hanging="1709" w:left="1758" w:right="140"/>
              <w:rPr>
                <w:sz w:val="28"/>
                <w:szCs w:val="28"/>
              </w:rPr>
            </w:pPr>
            <w:r>
              <w:rPr>
                <w:rFonts w:eastAsia="Arial Unicode MS"/>
                <w:kern w:val="2"/>
                <w:sz w:val="28"/>
                <w:szCs w:val="28"/>
                <w:lang w:eastAsia="ru-RU" w:bidi="hi-IN"/>
              </w:rPr>
              <w:t xml:space="preserve">Доповідає:      Кобилинський Олег Анатолійович </w:t>
            </w:r>
            <w:r>
              <w:rPr>
                <w:sz w:val="28"/>
                <w:szCs w:val="28"/>
              </w:rPr>
              <w:t xml:space="preserve">– директор департаменту </w:t>
            </w:r>
            <w:r>
              <w:rPr>
                <w:bCs/>
                <w:sz w:val="28"/>
                <w:szCs w:val="28"/>
              </w:rPr>
              <w:t>з питань ветеранської політики</w:t>
            </w:r>
          </w:p>
          <w:p>
            <w:pPr>
              <w:pStyle w:val="Normal"/>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Про внесення змін до рішення виконавчого комітету міської ради від 14.05.2025 № 301-1 «Про Порядок організації відпочинку дітей»</w:t>
            </w:r>
          </w:p>
          <w:p>
            <w:pPr>
              <w:pStyle w:val="Standard"/>
              <w:ind w:right="140"/>
              <w:rPr>
                <w:rFonts w:cs="Times New Roman"/>
                <w:sz w:val="28"/>
                <w:szCs w:val="28"/>
              </w:rPr>
            </w:pPr>
            <w:r>
              <w:rPr>
                <w:rFonts w:cs="Times New Roman"/>
                <w:sz w:val="28"/>
                <w:szCs w:val="28"/>
              </w:rPr>
              <w:t>-------------------------------------------------------------------------------------------------</w:t>
            </w:r>
          </w:p>
          <w:p>
            <w:pPr>
              <w:pStyle w:val="Normal"/>
              <w:ind w:hanging="1709" w:left="1758" w:right="140"/>
              <w:rPr>
                <w:sz w:val="28"/>
                <w:szCs w:val="28"/>
              </w:rPr>
            </w:pPr>
            <w:r>
              <w:rPr>
                <w:rFonts w:eastAsia="Arial Unicode MS"/>
                <w:kern w:val="2"/>
                <w:sz w:val="28"/>
                <w:szCs w:val="28"/>
                <w:lang w:eastAsia="ru-RU" w:bidi="hi-IN"/>
              </w:rPr>
              <w:t xml:space="preserve">Доповідає:      Кобилинський Олег Анатолійович </w:t>
            </w:r>
            <w:r>
              <w:rPr>
                <w:sz w:val="28"/>
                <w:szCs w:val="28"/>
              </w:rPr>
              <w:t xml:space="preserve">– директор департаменту </w:t>
            </w:r>
            <w:r>
              <w:rPr>
                <w:bCs/>
                <w:sz w:val="28"/>
                <w:szCs w:val="28"/>
              </w:rPr>
              <w:t>з питань ветеранської політики</w:t>
            </w:r>
          </w:p>
          <w:p>
            <w:pPr>
              <w:pStyle w:val="Normal"/>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Про внесення змін до рішення виконавчого комітету міської ради від 14.05.2025 № 302-1 «Про Порядок виплати грошової компенсації вартості відпочинку ветеранів / ветеранок війни та членів їх сімей»</w:t>
            </w:r>
          </w:p>
          <w:p>
            <w:pPr>
              <w:pStyle w:val="Standard"/>
              <w:ind w:right="140"/>
              <w:rPr>
                <w:rFonts w:cs="Times New Roman"/>
                <w:sz w:val="28"/>
                <w:szCs w:val="28"/>
              </w:rPr>
            </w:pPr>
            <w:r>
              <w:rPr>
                <w:rFonts w:cs="Times New Roman"/>
                <w:sz w:val="28"/>
                <w:szCs w:val="28"/>
              </w:rPr>
              <w:t>-------------------------------------------------------------------------------------------------</w:t>
            </w:r>
          </w:p>
          <w:p>
            <w:pPr>
              <w:pStyle w:val="Normal"/>
              <w:ind w:hanging="1709" w:left="1758" w:right="140"/>
              <w:rPr>
                <w:sz w:val="28"/>
                <w:szCs w:val="28"/>
              </w:rPr>
            </w:pPr>
            <w:r>
              <w:rPr>
                <w:rFonts w:eastAsia="Arial Unicode MS"/>
                <w:kern w:val="2"/>
                <w:sz w:val="28"/>
                <w:szCs w:val="28"/>
                <w:lang w:eastAsia="ru-RU" w:bidi="hi-IN"/>
              </w:rPr>
              <w:t xml:space="preserve">Доповідає:      Кобилинський Олег Анатолійович </w:t>
            </w:r>
            <w:r>
              <w:rPr>
                <w:sz w:val="28"/>
                <w:szCs w:val="28"/>
              </w:rPr>
              <w:t xml:space="preserve">– директор департаменту </w:t>
            </w:r>
            <w:r>
              <w:rPr>
                <w:bCs/>
                <w:sz w:val="28"/>
                <w:szCs w:val="28"/>
              </w:rPr>
              <w:t>з питань ветеранської політики</w:t>
            </w:r>
          </w:p>
          <w:p>
            <w:pPr>
              <w:pStyle w:val="Normal"/>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Про квартирний облік громадян</w:t>
            </w:r>
          </w:p>
          <w:p>
            <w:pPr>
              <w:pStyle w:val="Normal"/>
              <w:ind w:left="50" w:right="140"/>
              <w:jc w:val="both"/>
              <w:rPr>
                <w:sz w:val="28"/>
                <w:szCs w:val="28"/>
              </w:rPr>
            </w:pPr>
            <w:r>
              <w:rPr>
                <w:sz w:val="28"/>
                <w:szCs w:val="28"/>
              </w:rPr>
              <w:t>-------------------------------------------------------------------------------------------------</w:t>
            </w:r>
          </w:p>
          <w:p>
            <w:pPr>
              <w:pStyle w:val="Normal"/>
              <w:ind w:hanging="1701" w:left="1758" w:right="140"/>
              <w:rPr>
                <w:rFonts w:eastAsia="Arial Unicode MS"/>
                <w:kern w:val="2"/>
                <w:sz w:val="28"/>
                <w:szCs w:val="28"/>
                <w:lang w:bidi="hi-IN"/>
              </w:rPr>
            </w:pPr>
            <w:r>
              <w:rPr>
                <w:sz w:val="28"/>
                <w:szCs w:val="28"/>
              </w:rPr>
              <w:t>Доповідає:      Козюта Геннадій Олександрович</w:t>
            </w:r>
            <w:r>
              <w:rPr>
                <w:rFonts w:eastAsia="Arial Unicode MS"/>
                <w:kern w:val="2"/>
                <w:sz w:val="28"/>
                <w:szCs w:val="28"/>
                <w:lang w:eastAsia="ru-RU" w:bidi="hi-IN"/>
              </w:rPr>
              <w:t xml:space="preserve"> – начальник відділу з обліку та розподілу житла департаменту житлово-комунального господарства</w:t>
            </w:r>
          </w:p>
          <w:p>
            <w:pPr>
              <w:pStyle w:val="Normal"/>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Про визнання громадян наймачами житлових приміщень та переоформлення особових рахунків</w:t>
            </w:r>
          </w:p>
          <w:p>
            <w:pPr>
              <w:pStyle w:val="Normal"/>
              <w:ind w:left="50" w:right="140"/>
              <w:jc w:val="both"/>
              <w:rPr>
                <w:sz w:val="28"/>
                <w:szCs w:val="28"/>
              </w:rPr>
            </w:pPr>
            <w:r>
              <w:rPr>
                <w:sz w:val="28"/>
                <w:szCs w:val="28"/>
              </w:rPr>
              <w:t>-------------------------------------------------------------------------------------------------</w:t>
            </w:r>
          </w:p>
          <w:p>
            <w:pPr>
              <w:pStyle w:val="Normal"/>
              <w:ind w:hanging="1701" w:left="1758" w:right="140"/>
              <w:rPr>
                <w:rFonts w:eastAsia="Arial Unicode MS"/>
                <w:kern w:val="2"/>
                <w:sz w:val="28"/>
                <w:szCs w:val="28"/>
                <w:lang w:bidi="hi-IN"/>
              </w:rPr>
            </w:pPr>
            <w:r>
              <w:rPr>
                <w:sz w:val="28"/>
                <w:szCs w:val="28"/>
              </w:rPr>
              <w:t>Доповідає:      Козюта Геннадій Олександрович</w:t>
            </w:r>
            <w:r>
              <w:rPr>
                <w:rFonts w:eastAsia="Arial Unicode MS"/>
                <w:kern w:val="2"/>
                <w:sz w:val="28"/>
                <w:szCs w:val="28"/>
                <w:lang w:eastAsia="ru-RU" w:bidi="hi-IN"/>
              </w:rPr>
              <w:t xml:space="preserve"> – начальник відділу з обліку та розподілу житла департаменту житлово-комунального господарства</w:t>
            </w:r>
          </w:p>
          <w:p>
            <w:pPr>
              <w:pStyle w:val="Normal"/>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ind w:right="140"/>
              <w:jc w:val="both"/>
              <w:rPr>
                <w:sz w:val="28"/>
                <w:szCs w:val="28"/>
              </w:rPr>
            </w:pPr>
            <w:r>
              <w:rPr>
                <w:sz w:val="28"/>
                <w:szCs w:val="28"/>
              </w:rPr>
              <w:t xml:space="preserve">Про затвердження списку мешканців гуртожитку на вул. Дубнівській, </w:t>
            </w:r>
            <w:r>
              <w:rPr>
                <w:sz w:val="28"/>
                <w:szCs w:val="28"/>
                <w:lang w:val="en-US"/>
              </w:rPr>
              <w:t>___</w:t>
            </w:r>
            <w:r>
              <w:rPr>
                <w:sz w:val="28"/>
                <w:szCs w:val="28"/>
              </w:rPr>
              <w:t xml:space="preserve"> у м. Луцьку</w:t>
            </w:r>
          </w:p>
          <w:p>
            <w:pPr>
              <w:pStyle w:val="Normal"/>
              <w:ind w:left="50" w:right="140"/>
              <w:jc w:val="both"/>
              <w:rPr>
                <w:sz w:val="28"/>
                <w:szCs w:val="28"/>
              </w:rPr>
            </w:pPr>
            <w:r>
              <w:rPr>
                <w:sz w:val="28"/>
                <w:szCs w:val="28"/>
              </w:rPr>
              <w:t>-------------------------------------------------------------------------------------------------</w:t>
            </w:r>
          </w:p>
          <w:p>
            <w:pPr>
              <w:pStyle w:val="Normal"/>
              <w:ind w:hanging="1701" w:left="1758" w:right="140"/>
              <w:rPr>
                <w:rFonts w:eastAsia="Arial Unicode MS"/>
                <w:kern w:val="2"/>
                <w:sz w:val="28"/>
                <w:szCs w:val="28"/>
                <w:lang w:bidi="hi-IN"/>
              </w:rPr>
            </w:pPr>
            <w:r>
              <w:rPr>
                <w:sz w:val="28"/>
                <w:szCs w:val="28"/>
              </w:rPr>
              <w:t>Доповідає:      Козюта Геннадій Олександрович</w:t>
            </w:r>
            <w:r>
              <w:rPr>
                <w:rFonts w:eastAsia="Arial Unicode MS"/>
                <w:kern w:val="2"/>
                <w:sz w:val="28"/>
                <w:szCs w:val="28"/>
                <w:lang w:eastAsia="ru-RU" w:bidi="hi-IN"/>
              </w:rPr>
              <w:t xml:space="preserve"> – начальник відділу з обліку та розподілу житла департаменту житлово-комунального господарства</w:t>
            </w:r>
          </w:p>
          <w:p>
            <w:pPr>
              <w:pStyle w:val="Normal"/>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bCs/>
                <w:sz w:val="28"/>
                <w:szCs w:val="28"/>
              </w:rPr>
            </w:pPr>
            <w:r>
              <w:rPr>
                <w:sz w:val="28"/>
                <w:szCs w:val="28"/>
              </w:rPr>
              <w:t>Про виведення квартири зі складу гуртожитку</w:t>
            </w:r>
          </w:p>
          <w:p>
            <w:pPr>
              <w:pStyle w:val="Normal"/>
              <w:ind w:left="50" w:right="140"/>
              <w:jc w:val="both"/>
              <w:rPr>
                <w:sz w:val="28"/>
                <w:szCs w:val="28"/>
              </w:rPr>
            </w:pPr>
            <w:r>
              <w:rPr>
                <w:sz w:val="28"/>
                <w:szCs w:val="28"/>
              </w:rPr>
              <w:t>-------------------------------------------------------------------------------------------------</w:t>
            </w:r>
          </w:p>
          <w:p>
            <w:pPr>
              <w:pStyle w:val="Normal"/>
              <w:ind w:hanging="1701" w:left="1758" w:right="140"/>
              <w:rPr>
                <w:rFonts w:eastAsia="Arial Unicode MS"/>
                <w:kern w:val="2"/>
                <w:sz w:val="28"/>
                <w:szCs w:val="28"/>
                <w:lang w:bidi="hi-IN"/>
              </w:rPr>
            </w:pPr>
            <w:r>
              <w:rPr>
                <w:sz w:val="28"/>
                <w:szCs w:val="28"/>
              </w:rPr>
              <w:t>Доповідає:      Козюта Геннадій Олександрович</w:t>
            </w:r>
            <w:r>
              <w:rPr>
                <w:rFonts w:eastAsia="Arial Unicode MS"/>
                <w:kern w:val="2"/>
                <w:sz w:val="28"/>
                <w:szCs w:val="28"/>
                <w:lang w:eastAsia="ru-RU" w:bidi="hi-IN"/>
              </w:rPr>
              <w:t xml:space="preserve"> – начальник відділу з обліку та розподілу житла департаменту житлово-комунального господарства</w:t>
            </w:r>
          </w:p>
          <w:p>
            <w:pPr>
              <w:pStyle w:val="Normal"/>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Про встановлення меморіальних дощок Андрію Залозному та Володимиру Закреві</w:t>
            </w:r>
          </w:p>
          <w:p>
            <w:pPr>
              <w:pStyle w:val="Normal"/>
              <w:ind w:left="50" w:right="140"/>
              <w:jc w:val="both"/>
              <w:rPr>
                <w:sz w:val="28"/>
                <w:szCs w:val="28"/>
              </w:rPr>
            </w:pPr>
            <w:r>
              <w:rPr>
                <w:sz w:val="28"/>
                <w:szCs w:val="28"/>
              </w:rPr>
              <w:t>-------------------------------------------------------------------------------------------------</w:t>
            </w:r>
          </w:p>
          <w:p>
            <w:pPr>
              <w:pStyle w:val="Normal"/>
              <w:ind w:hanging="1701" w:left="1758" w:right="140"/>
              <w:rPr>
                <w:rFonts w:eastAsia="Arial Unicode MS"/>
                <w:kern w:val="2"/>
                <w:sz w:val="28"/>
                <w:szCs w:val="28"/>
                <w:lang w:bidi="hi-IN"/>
              </w:rPr>
            </w:pPr>
            <w:r>
              <w:rPr>
                <w:sz w:val="28"/>
                <w:szCs w:val="28"/>
              </w:rPr>
              <w:t xml:space="preserve">Доповідає:      Туз Веніамін Веніамінович </w:t>
            </w:r>
            <w:r>
              <w:rPr>
                <w:rFonts w:eastAsia="Arial Unicode MS"/>
                <w:kern w:val="2"/>
                <w:sz w:val="28"/>
                <w:szCs w:val="28"/>
                <w:lang w:eastAsia="ru-RU" w:bidi="hi-IN"/>
              </w:rPr>
              <w:t>– директор департаменту містобудування, земельних ресурсів та реклами</w:t>
            </w:r>
          </w:p>
          <w:p>
            <w:pPr>
              <w:pStyle w:val="Normal"/>
              <w:jc w:val="both"/>
              <w:rPr>
                <w:color w:val="EE0000"/>
                <w:sz w:val="28"/>
                <w:szCs w:val="28"/>
              </w:rPr>
            </w:pPr>
            <w:r>
              <w:rPr>
                <w:color w:val="EE0000"/>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ind w:right="140"/>
              <w:jc w:val="both"/>
              <w:rPr>
                <w:sz w:val="28"/>
                <w:szCs w:val="28"/>
              </w:rPr>
            </w:pPr>
            <w:r>
              <w:rPr>
                <w:sz w:val="28"/>
                <w:szCs w:val="28"/>
              </w:rPr>
              <w:t>Про затвердження проєкту детального плану території в межах вулиць Ленкавського Степана, Козяря Анатолія, Львівської та Трутовського у м. Луцьку</w:t>
            </w:r>
          </w:p>
          <w:p>
            <w:pPr>
              <w:pStyle w:val="Normal"/>
              <w:ind w:left="50" w:right="140"/>
              <w:jc w:val="both"/>
              <w:rPr>
                <w:sz w:val="28"/>
                <w:szCs w:val="28"/>
              </w:rPr>
            </w:pPr>
            <w:r>
              <w:rPr>
                <w:sz w:val="28"/>
                <w:szCs w:val="28"/>
              </w:rPr>
              <w:t>-------------------------------------------------------------------------------------------------</w:t>
            </w:r>
          </w:p>
          <w:p>
            <w:pPr>
              <w:pStyle w:val="Normal"/>
              <w:ind w:hanging="1701" w:left="1758" w:right="140"/>
              <w:rPr>
                <w:rFonts w:eastAsia="Arial Unicode MS"/>
                <w:kern w:val="2"/>
                <w:sz w:val="28"/>
                <w:szCs w:val="28"/>
                <w:lang w:bidi="hi-IN"/>
              </w:rPr>
            </w:pPr>
            <w:r>
              <w:rPr>
                <w:sz w:val="28"/>
                <w:szCs w:val="28"/>
              </w:rPr>
              <w:t xml:space="preserve">Доповідає:      Туз Веніамін Веніамінович </w:t>
            </w:r>
            <w:r>
              <w:rPr>
                <w:rFonts w:eastAsia="Arial Unicode MS"/>
                <w:kern w:val="2"/>
                <w:sz w:val="28"/>
                <w:szCs w:val="28"/>
                <w:lang w:eastAsia="ru-RU" w:bidi="hi-IN"/>
              </w:rPr>
              <w:t>– директор департаменту містобудування, земельних ресурсів та реклами</w:t>
            </w:r>
          </w:p>
          <w:p>
            <w:pPr>
              <w:pStyle w:val="Normal"/>
              <w:ind w:left="50" w:right="140"/>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Про затвердження проєкту детального плану території в межах вулиць Дачної, 9-го Травня, Незалежності та Тракторної в с. Озерце Луцького району Волинської області</w:t>
            </w:r>
          </w:p>
          <w:p>
            <w:pPr>
              <w:pStyle w:val="Normal"/>
              <w:ind w:left="50" w:right="140"/>
              <w:jc w:val="both"/>
              <w:rPr>
                <w:sz w:val="28"/>
                <w:szCs w:val="28"/>
              </w:rPr>
            </w:pPr>
            <w:r>
              <w:rPr>
                <w:sz w:val="28"/>
                <w:szCs w:val="28"/>
              </w:rPr>
              <w:t>-------------------------------------------------------------------------------------------------</w:t>
            </w:r>
          </w:p>
          <w:p>
            <w:pPr>
              <w:pStyle w:val="Normal"/>
              <w:ind w:hanging="1701" w:left="1758" w:right="140"/>
              <w:rPr>
                <w:rFonts w:eastAsia="Arial Unicode MS"/>
                <w:kern w:val="2"/>
                <w:sz w:val="28"/>
                <w:szCs w:val="28"/>
                <w:lang w:bidi="hi-IN"/>
              </w:rPr>
            </w:pPr>
            <w:r>
              <w:rPr>
                <w:sz w:val="28"/>
                <w:szCs w:val="28"/>
              </w:rPr>
              <w:t xml:space="preserve">Доповідає:      Туз Веніамін Веніамінович </w:t>
            </w:r>
            <w:r>
              <w:rPr>
                <w:rFonts w:eastAsia="Arial Unicode MS"/>
                <w:kern w:val="2"/>
                <w:sz w:val="28"/>
                <w:szCs w:val="28"/>
                <w:lang w:eastAsia="ru-RU" w:bidi="hi-IN"/>
              </w:rPr>
              <w:t>– директор департаменту містобудування, земельних ресурсів та реклами</w:t>
            </w:r>
          </w:p>
          <w:p>
            <w:pPr>
              <w:pStyle w:val="Normal"/>
              <w:ind w:left="50" w:right="140"/>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Про переведення садового будинку № 62 в Садівничому товаристві «Світанок» у місті Луцьку в жилий будинок</w:t>
            </w:r>
          </w:p>
          <w:p>
            <w:pPr>
              <w:pStyle w:val="Normal"/>
              <w:ind w:left="50" w:right="140"/>
              <w:jc w:val="both"/>
              <w:rPr>
                <w:sz w:val="28"/>
                <w:szCs w:val="28"/>
              </w:rPr>
            </w:pPr>
            <w:r>
              <w:rPr>
                <w:sz w:val="28"/>
                <w:szCs w:val="28"/>
              </w:rPr>
              <w:t>-------------------------------------------------------------------------------------------------</w:t>
            </w:r>
          </w:p>
          <w:p>
            <w:pPr>
              <w:pStyle w:val="Normal"/>
              <w:ind w:hanging="1701" w:left="1758" w:right="140"/>
              <w:rPr>
                <w:rFonts w:eastAsia="Arial Unicode MS"/>
                <w:kern w:val="2"/>
                <w:sz w:val="28"/>
                <w:szCs w:val="28"/>
                <w:lang w:bidi="hi-IN"/>
              </w:rPr>
            </w:pPr>
            <w:r>
              <w:rPr>
                <w:sz w:val="28"/>
                <w:szCs w:val="28"/>
              </w:rPr>
              <w:t xml:space="preserve">Доповідає:      Туз Веніамін Веніамінович </w:t>
            </w:r>
            <w:r>
              <w:rPr>
                <w:rFonts w:eastAsia="Arial Unicode MS"/>
                <w:kern w:val="2"/>
                <w:sz w:val="28"/>
                <w:szCs w:val="28"/>
                <w:lang w:eastAsia="ru-RU" w:bidi="hi-IN"/>
              </w:rPr>
              <w:t>– директор департаменту містобудування, земельних ресурсів та реклами</w:t>
            </w:r>
          </w:p>
          <w:p>
            <w:pPr>
              <w:pStyle w:val="Normal"/>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Про переведення садового будинку № 304 в Садівничому товаристві «Маяк» на вул. Дубнівській у місті Луцьку в жилий будинок</w:t>
            </w:r>
          </w:p>
          <w:p>
            <w:pPr>
              <w:pStyle w:val="Normal"/>
              <w:ind w:left="50" w:right="140"/>
              <w:jc w:val="both"/>
              <w:rPr>
                <w:sz w:val="28"/>
                <w:szCs w:val="28"/>
              </w:rPr>
            </w:pPr>
            <w:r>
              <w:rPr>
                <w:sz w:val="28"/>
                <w:szCs w:val="28"/>
              </w:rPr>
              <w:t>-------------------------------------------------------------------------------------------------</w:t>
            </w:r>
          </w:p>
          <w:p>
            <w:pPr>
              <w:pStyle w:val="Normal"/>
              <w:ind w:hanging="1758" w:left="1758"/>
              <w:rPr>
                <w:rFonts w:eastAsia="Arial Unicode MS"/>
                <w:kern w:val="2"/>
                <w:sz w:val="28"/>
                <w:szCs w:val="28"/>
                <w:lang w:eastAsia="ru-RU" w:bidi="hi-IN"/>
              </w:rPr>
            </w:pPr>
            <w:r>
              <w:rPr>
                <w:sz w:val="28"/>
                <w:szCs w:val="28"/>
              </w:rPr>
              <w:t xml:space="preserve">Доповідає:      Туз Веніамін Веніамінович </w:t>
            </w:r>
            <w:r>
              <w:rPr>
                <w:rFonts w:eastAsia="Arial Unicode MS"/>
                <w:kern w:val="2"/>
                <w:sz w:val="28"/>
                <w:szCs w:val="28"/>
                <w:lang w:eastAsia="ru-RU" w:bidi="hi-IN"/>
              </w:rPr>
              <w:t>– директор департаменту містобудування, земельних ресурсів та реклами</w:t>
            </w:r>
          </w:p>
          <w:p>
            <w:pPr>
              <w:pStyle w:val="Normal"/>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Про переведення садового будинку № 407 в Садівничому товаристві «Маяк» на вул. Дубнівській у місті Луцьку в жилий будинок</w:t>
            </w:r>
          </w:p>
          <w:p>
            <w:pPr>
              <w:pStyle w:val="Normal"/>
              <w:ind w:left="50" w:right="140"/>
              <w:jc w:val="both"/>
              <w:rPr>
                <w:sz w:val="28"/>
                <w:szCs w:val="28"/>
              </w:rPr>
            </w:pPr>
            <w:r>
              <w:rPr>
                <w:sz w:val="28"/>
                <w:szCs w:val="28"/>
              </w:rPr>
              <w:t>-------------------------------------------------------------------------------------------------</w:t>
            </w:r>
          </w:p>
          <w:p>
            <w:pPr>
              <w:pStyle w:val="Normal"/>
              <w:ind w:hanging="1701" w:left="1758" w:right="140"/>
              <w:rPr>
                <w:rFonts w:eastAsia="Arial Unicode MS"/>
                <w:kern w:val="2"/>
                <w:sz w:val="28"/>
                <w:szCs w:val="28"/>
                <w:lang w:bidi="hi-IN"/>
              </w:rPr>
            </w:pPr>
            <w:r>
              <w:rPr>
                <w:sz w:val="28"/>
                <w:szCs w:val="28"/>
              </w:rPr>
              <w:t xml:space="preserve">Доповідає:      Туз Веніамін Веніамінович </w:t>
            </w:r>
            <w:r>
              <w:rPr>
                <w:rFonts w:eastAsia="Arial Unicode MS"/>
                <w:kern w:val="2"/>
                <w:sz w:val="28"/>
                <w:szCs w:val="28"/>
                <w:lang w:eastAsia="ru-RU" w:bidi="hi-IN"/>
              </w:rPr>
              <w:t>– директор департаменту містобудування, земельних ресурсів та реклами</w:t>
            </w:r>
          </w:p>
          <w:p>
            <w:pPr>
              <w:pStyle w:val="Normal"/>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Про переведення садового будинку № 406 в Садівничому товаристві «Дружба» на вул. Володимирській у місті Луцьку в жилий будинок</w:t>
            </w:r>
          </w:p>
          <w:p>
            <w:pPr>
              <w:pStyle w:val="Normal"/>
              <w:ind w:left="50" w:right="140"/>
              <w:jc w:val="both"/>
              <w:rPr>
                <w:sz w:val="28"/>
                <w:szCs w:val="28"/>
              </w:rPr>
            </w:pPr>
            <w:r>
              <w:rPr>
                <w:sz w:val="28"/>
                <w:szCs w:val="28"/>
              </w:rPr>
              <w:t>-------------------------------------------------------------------------------------------------</w:t>
            </w:r>
          </w:p>
          <w:p>
            <w:pPr>
              <w:pStyle w:val="Normal"/>
              <w:ind w:hanging="1701" w:left="1758" w:right="140"/>
              <w:rPr>
                <w:rFonts w:eastAsia="Arial Unicode MS"/>
                <w:kern w:val="2"/>
                <w:sz w:val="28"/>
                <w:szCs w:val="28"/>
                <w:lang w:bidi="hi-IN"/>
              </w:rPr>
            </w:pPr>
            <w:r>
              <w:rPr>
                <w:sz w:val="28"/>
                <w:szCs w:val="28"/>
              </w:rPr>
              <w:t xml:space="preserve">Доповідає:      Туз Веніамін Веніамінович </w:t>
            </w:r>
            <w:r>
              <w:rPr>
                <w:rFonts w:eastAsia="Arial Unicode MS"/>
                <w:kern w:val="2"/>
                <w:sz w:val="28"/>
                <w:szCs w:val="28"/>
                <w:lang w:eastAsia="ru-RU" w:bidi="hi-IN"/>
              </w:rPr>
              <w:t>– директор департаменту містобудування, земельних ресурсів та реклами</w:t>
            </w:r>
          </w:p>
          <w:p>
            <w:pPr>
              <w:pStyle w:val="Normal"/>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Про продовження розміщення ТзОВ «ВОЛИНСЬКИЙ ХЛІБОКОМБІНАТ» стаціонарної тимчасової споруди на вул. Івана Огієнка (біля будинку № 20) у місті Луцьку</w:t>
            </w:r>
          </w:p>
          <w:p>
            <w:pPr>
              <w:pStyle w:val="Normal"/>
              <w:ind w:left="50" w:right="140"/>
              <w:jc w:val="both"/>
              <w:rPr>
                <w:sz w:val="28"/>
                <w:szCs w:val="28"/>
              </w:rPr>
            </w:pPr>
            <w:r>
              <w:rPr>
                <w:sz w:val="28"/>
                <w:szCs w:val="28"/>
              </w:rPr>
              <w:t>-------------------------------------------------------------------------------------------------</w:t>
            </w:r>
          </w:p>
          <w:p>
            <w:pPr>
              <w:pStyle w:val="Normal"/>
              <w:ind w:hanging="1701" w:left="1758" w:right="140"/>
              <w:rPr>
                <w:rFonts w:eastAsia="Arial Unicode MS"/>
                <w:kern w:val="2"/>
                <w:sz w:val="28"/>
                <w:szCs w:val="28"/>
                <w:lang w:bidi="hi-IN"/>
              </w:rPr>
            </w:pPr>
            <w:r>
              <w:rPr>
                <w:sz w:val="28"/>
                <w:szCs w:val="28"/>
              </w:rPr>
              <w:t xml:space="preserve">Доповідає:      Туз Веніамін Веніамінович </w:t>
            </w:r>
            <w:r>
              <w:rPr>
                <w:rFonts w:eastAsia="Arial Unicode MS"/>
                <w:kern w:val="2"/>
                <w:sz w:val="28"/>
                <w:szCs w:val="28"/>
                <w:lang w:eastAsia="ru-RU" w:bidi="hi-IN"/>
              </w:rPr>
              <w:t>– директор департаменту містобудування, земельних ресурсів та реклами</w:t>
            </w:r>
          </w:p>
          <w:p>
            <w:pPr>
              <w:pStyle w:val="Normal"/>
              <w:jc w:val="both"/>
              <w:rPr>
                <w:color w:val="EE0000"/>
                <w:sz w:val="28"/>
                <w:szCs w:val="28"/>
              </w:rPr>
            </w:pPr>
            <w:r>
              <w:rPr>
                <w:color w:val="EE0000"/>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Про продовження розміщення ПП «СІРІУС-ПЛЮС» стаціонарної тимчасової споруди та літнього торговельного майданчика в Центральному парку культури та відпочинку імені Лесі Українки (зона відпочинку «Пташиний гай»)</w:t>
            </w:r>
          </w:p>
          <w:p>
            <w:pPr>
              <w:pStyle w:val="Normal"/>
              <w:ind w:left="50" w:right="140"/>
              <w:jc w:val="both"/>
              <w:rPr>
                <w:sz w:val="28"/>
                <w:szCs w:val="28"/>
              </w:rPr>
            </w:pPr>
            <w:r>
              <w:rPr>
                <w:sz w:val="28"/>
                <w:szCs w:val="28"/>
              </w:rPr>
              <w:t>-------------------------------------------------------------------------------------------------</w:t>
            </w:r>
          </w:p>
          <w:p>
            <w:pPr>
              <w:pStyle w:val="Normal"/>
              <w:ind w:hanging="1701" w:left="1758" w:right="140"/>
              <w:rPr>
                <w:rFonts w:eastAsia="Arial Unicode MS"/>
                <w:kern w:val="2"/>
                <w:sz w:val="28"/>
                <w:szCs w:val="28"/>
                <w:lang w:bidi="hi-IN"/>
              </w:rPr>
            </w:pPr>
            <w:r>
              <w:rPr>
                <w:sz w:val="28"/>
                <w:szCs w:val="28"/>
              </w:rPr>
              <w:t xml:space="preserve">Доповідає:      Туз Веніамін Веніамінович </w:t>
            </w:r>
            <w:r>
              <w:rPr>
                <w:rFonts w:eastAsia="Arial Unicode MS"/>
                <w:kern w:val="2"/>
                <w:sz w:val="28"/>
                <w:szCs w:val="28"/>
                <w:lang w:eastAsia="ru-RU" w:bidi="hi-IN"/>
              </w:rPr>
              <w:t>– директор департаменту містобудування, земельних ресурсів та реклами</w:t>
            </w:r>
          </w:p>
          <w:p>
            <w:pPr>
              <w:pStyle w:val="Normal"/>
              <w:jc w:val="both"/>
              <w:rPr>
                <w:color w:val="EE0000"/>
                <w:sz w:val="28"/>
                <w:szCs w:val="28"/>
              </w:rPr>
            </w:pPr>
            <w:r>
              <w:rPr>
                <w:color w:val="EE0000"/>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Про продовження розміщення підприємцем Байбулою В.М. двох стаціонарних тимчасових споруд на вул. Конякіна (на розі вул. Зацепи) у місті Луцьку</w:t>
            </w:r>
          </w:p>
          <w:p>
            <w:pPr>
              <w:pStyle w:val="Normal"/>
              <w:ind w:left="50" w:right="140"/>
              <w:jc w:val="both"/>
              <w:rPr>
                <w:sz w:val="28"/>
                <w:szCs w:val="28"/>
              </w:rPr>
            </w:pPr>
            <w:r>
              <w:rPr>
                <w:sz w:val="28"/>
                <w:szCs w:val="28"/>
              </w:rPr>
              <w:t>-------------------------------------------------------------------------------------------------</w:t>
            </w:r>
          </w:p>
          <w:p>
            <w:pPr>
              <w:pStyle w:val="Normal"/>
              <w:ind w:hanging="1701" w:left="1758" w:right="140"/>
              <w:rPr>
                <w:rFonts w:eastAsia="Arial Unicode MS"/>
                <w:kern w:val="2"/>
                <w:sz w:val="28"/>
                <w:szCs w:val="28"/>
                <w:lang w:bidi="hi-IN"/>
              </w:rPr>
            </w:pPr>
            <w:r>
              <w:rPr>
                <w:sz w:val="28"/>
                <w:szCs w:val="28"/>
              </w:rPr>
              <w:t xml:space="preserve">Доповідає:      Туз Веніамін Веніамінович </w:t>
            </w:r>
            <w:r>
              <w:rPr>
                <w:rFonts w:eastAsia="Arial Unicode MS"/>
                <w:kern w:val="2"/>
                <w:sz w:val="28"/>
                <w:szCs w:val="28"/>
                <w:lang w:eastAsia="ru-RU" w:bidi="hi-IN"/>
              </w:rPr>
              <w:t>– директор департаменту містобудування, земельних ресурсів та реклами</w:t>
            </w:r>
          </w:p>
          <w:p>
            <w:pPr>
              <w:pStyle w:val="Normal"/>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 xml:space="preserve">Про продовження розміщення підприємцем Кондрашиною О.В. стаціонарної тимчасової споруди на вул. Кічкарівській, 2 у місті Луцьку </w:t>
            </w:r>
          </w:p>
          <w:p>
            <w:pPr>
              <w:pStyle w:val="Normal"/>
              <w:ind w:left="50" w:right="140"/>
              <w:jc w:val="both"/>
              <w:rPr>
                <w:sz w:val="28"/>
                <w:szCs w:val="28"/>
              </w:rPr>
            </w:pPr>
            <w:r>
              <w:rPr>
                <w:sz w:val="28"/>
                <w:szCs w:val="28"/>
              </w:rPr>
              <w:t>-------------------------------------------------------------------------------------------------</w:t>
            </w:r>
          </w:p>
          <w:p>
            <w:pPr>
              <w:pStyle w:val="Normal"/>
              <w:ind w:hanging="1701" w:left="1758" w:right="140"/>
              <w:rPr>
                <w:rFonts w:eastAsia="Arial Unicode MS"/>
                <w:kern w:val="2"/>
                <w:sz w:val="28"/>
                <w:szCs w:val="28"/>
                <w:lang w:bidi="hi-IN"/>
              </w:rPr>
            </w:pPr>
            <w:r>
              <w:rPr>
                <w:sz w:val="28"/>
                <w:szCs w:val="28"/>
              </w:rPr>
              <w:t xml:space="preserve">Доповідає:      Туз Веніамін Веніамінович </w:t>
            </w:r>
            <w:r>
              <w:rPr>
                <w:rFonts w:eastAsia="Arial Unicode MS"/>
                <w:kern w:val="2"/>
                <w:sz w:val="28"/>
                <w:szCs w:val="28"/>
                <w:lang w:eastAsia="ru-RU" w:bidi="hi-IN"/>
              </w:rPr>
              <w:t>– директор департаменту містобудування, земельних ресурсів та реклами</w:t>
            </w:r>
          </w:p>
          <w:p>
            <w:pPr>
              <w:pStyle w:val="Normal"/>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 xml:space="preserve">Про продовження розміщення підприємцем Кондрашиною М.О. стаціонарної тимчасової споруди на вул. Кічкарівській, 2 у місті Луцьку </w:t>
            </w:r>
          </w:p>
          <w:p>
            <w:pPr>
              <w:pStyle w:val="Normal"/>
              <w:ind w:left="50" w:right="140"/>
              <w:jc w:val="both"/>
              <w:rPr>
                <w:sz w:val="28"/>
                <w:szCs w:val="28"/>
              </w:rPr>
            </w:pPr>
            <w:r>
              <w:rPr>
                <w:sz w:val="28"/>
                <w:szCs w:val="28"/>
              </w:rPr>
              <w:t>-------------------------------------------------------------------------------------------------</w:t>
            </w:r>
          </w:p>
          <w:p>
            <w:pPr>
              <w:pStyle w:val="Normal"/>
              <w:ind w:hanging="1701" w:left="1758" w:right="140"/>
              <w:rPr>
                <w:rFonts w:eastAsia="Arial Unicode MS"/>
                <w:kern w:val="2"/>
                <w:sz w:val="28"/>
                <w:szCs w:val="28"/>
                <w:lang w:bidi="hi-IN"/>
              </w:rPr>
            </w:pPr>
            <w:r>
              <w:rPr>
                <w:sz w:val="28"/>
                <w:szCs w:val="28"/>
              </w:rPr>
              <w:t xml:space="preserve">Доповідає:      Туз Веніамін Веніамінович </w:t>
            </w:r>
            <w:r>
              <w:rPr>
                <w:rFonts w:eastAsia="Arial Unicode MS"/>
                <w:kern w:val="2"/>
                <w:sz w:val="28"/>
                <w:szCs w:val="28"/>
                <w:lang w:eastAsia="ru-RU" w:bidi="hi-IN"/>
              </w:rPr>
              <w:t>– директор департаменту містобудування, земельних ресурсів та реклами</w:t>
            </w:r>
          </w:p>
          <w:p>
            <w:pPr>
              <w:pStyle w:val="Normal"/>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Про продовження розміщення підприємцем Поплавським В.Я. стаціонарної тимчасової споруди та літнього торговельного майданчика в Центральному парку культури та відпочинку імені Лесі Українки (зона відпочинку «Пташиний гай»)</w:t>
            </w:r>
          </w:p>
          <w:p>
            <w:pPr>
              <w:pStyle w:val="Normal"/>
              <w:ind w:left="50" w:right="140"/>
              <w:jc w:val="both"/>
              <w:rPr>
                <w:sz w:val="28"/>
                <w:szCs w:val="28"/>
              </w:rPr>
            </w:pPr>
            <w:r>
              <w:rPr>
                <w:sz w:val="28"/>
                <w:szCs w:val="28"/>
              </w:rPr>
              <w:t>-------------------------------------------------------------------------------------------------</w:t>
            </w:r>
          </w:p>
          <w:p>
            <w:pPr>
              <w:pStyle w:val="Normal"/>
              <w:ind w:hanging="1701" w:left="1758" w:right="140"/>
              <w:rPr>
                <w:rFonts w:eastAsia="Arial Unicode MS"/>
                <w:kern w:val="2"/>
                <w:sz w:val="28"/>
                <w:szCs w:val="28"/>
                <w:lang w:eastAsia="ru-RU" w:bidi="hi-IN"/>
              </w:rPr>
            </w:pPr>
            <w:r>
              <w:rPr>
                <w:sz w:val="28"/>
                <w:szCs w:val="28"/>
              </w:rPr>
              <w:t xml:space="preserve">Доповідає:      Туз Веніамін Веніамінович </w:t>
            </w:r>
            <w:r>
              <w:rPr>
                <w:rFonts w:eastAsia="Arial Unicode MS"/>
                <w:kern w:val="2"/>
                <w:sz w:val="28"/>
                <w:szCs w:val="28"/>
                <w:lang w:eastAsia="ru-RU" w:bidi="hi-IN"/>
              </w:rPr>
              <w:t>– директор департаменту містобудування, земельних ресурсів та реклами</w:t>
            </w:r>
          </w:p>
          <w:p>
            <w:pPr>
              <w:pStyle w:val="Normal"/>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Про продовження розміщення  підприємцем Шереметою О.Ю. стаціонарної тимчасової споруди та літнього торговельного майданчика в Центральному парку культури та відпочинку імені Лесі Українки (на початку зони відпочинку «Пташиний гай»)</w:t>
            </w:r>
          </w:p>
          <w:p>
            <w:pPr>
              <w:pStyle w:val="Normal"/>
              <w:ind w:left="50" w:right="140"/>
              <w:jc w:val="both"/>
              <w:rPr>
                <w:sz w:val="28"/>
                <w:szCs w:val="28"/>
              </w:rPr>
            </w:pPr>
            <w:r>
              <w:rPr>
                <w:sz w:val="28"/>
                <w:szCs w:val="28"/>
              </w:rPr>
              <w:t>-------------------------------------------------------------------------------------------------</w:t>
            </w:r>
          </w:p>
          <w:p>
            <w:pPr>
              <w:pStyle w:val="Normal"/>
              <w:ind w:hanging="1701" w:left="1758" w:right="140"/>
              <w:rPr>
                <w:rFonts w:eastAsia="Arial Unicode MS"/>
                <w:kern w:val="2"/>
                <w:sz w:val="28"/>
                <w:szCs w:val="28"/>
                <w:lang w:eastAsia="ru-RU" w:bidi="hi-IN"/>
              </w:rPr>
            </w:pPr>
            <w:r>
              <w:rPr>
                <w:sz w:val="28"/>
                <w:szCs w:val="28"/>
              </w:rPr>
              <w:t xml:space="preserve">Доповідає:      Туз Веніамін Веніамінович </w:t>
            </w:r>
            <w:r>
              <w:rPr>
                <w:rFonts w:eastAsia="Arial Unicode MS"/>
                <w:kern w:val="2"/>
                <w:sz w:val="28"/>
                <w:szCs w:val="28"/>
                <w:lang w:eastAsia="ru-RU" w:bidi="hi-IN"/>
              </w:rPr>
              <w:t>– директор департаменту містобудування, земельних ресурсів та реклами</w:t>
            </w:r>
          </w:p>
          <w:p>
            <w:pPr>
              <w:pStyle w:val="Normal"/>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Про продовження розміщення підприємцем Шереметою О.Ю. стаціонарної тимчасової споруди та літнього торговельного майданчика в Центральному парку культури та відпочинку імені Лесі Українки (в кінці зони відпочинку «Пташиний гай»)</w:t>
            </w:r>
          </w:p>
          <w:p>
            <w:pPr>
              <w:pStyle w:val="Normal"/>
              <w:ind w:left="50" w:right="140"/>
              <w:jc w:val="both"/>
              <w:rPr>
                <w:sz w:val="28"/>
                <w:szCs w:val="28"/>
              </w:rPr>
            </w:pPr>
            <w:r>
              <w:rPr>
                <w:sz w:val="28"/>
                <w:szCs w:val="28"/>
              </w:rPr>
              <w:t>-------------------------------------------------------------------------------------------------</w:t>
            </w:r>
          </w:p>
          <w:p>
            <w:pPr>
              <w:pStyle w:val="Normal"/>
              <w:ind w:hanging="1701" w:left="1758" w:right="140"/>
              <w:rPr>
                <w:rFonts w:eastAsia="Arial Unicode MS"/>
                <w:kern w:val="2"/>
                <w:sz w:val="28"/>
                <w:szCs w:val="28"/>
                <w:lang w:eastAsia="ru-RU" w:bidi="hi-IN"/>
              </w:rPr>
            </w:pPr>
            <w:r>
              <w:rPr>
                <w:sz w:val="28"/>
                <w:szCs w:val="28"/>
              </w:rPr>
              <w:t xml:space="preserve">Доповідає:      Туз Веніамін Веніамінович </w:t>
            </w:r>
            <w:r>
              <w:rPr>
                <w:rFonts w:eastAsia="Arial Unicode MS"/>
                <w:kern w:val="2"/>
                <w:sz w:val="28"/>
                <w:szCs w:val="28"/>
                <w:lang w:eastAsia="ru-RU" w:bidi="hi-IN"/>
              </w:rPr>
              <w:t>– директор департаменту містобудування, земельних ресурсів та реклами</w:t>
            </w:r>
          </w:p>
          <w:p>
            <w:pPr>
              <w:pStyle w:val="Normal"/>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ind w:right="140"/>
              <w:jc w:val="both"/>
              <w:rPr>
                <w:sz w:val="28"/>
                <w:szCs w:val="28"/>
              </w:rPr>
            </w:pPr>
            <w:r>
              <w:rPr>
                <w:sz w:val="28"/>
                <w:szCs w:val="28"/>
              </w:rPr>
              <w:t>Про дозвіл на розміщення зовнішньої реклами ТОВ «СТАЙЛ МАКС» на вул. Набережній, 6 у м. Луцьку</w:t>
            </w:r>
          </w:p>
          <w:p>
            <w:pPr>
              <w:pStyle w:val="Normal"/>
              <w:ind w:left="50" w:right="140"/>
              <w:jc w:val="both"/>
              <w:rPr>
                <w:sz w:val="28"/>
                <w:szCs w:val="28"/>
              </w:rPr>
            </w:pPr>
            <w:r>
              <w:rPr>
                <w:sz w:val="28"/>
                <w:szCs w:val="28"/>
              </w:rPr>
              <w:t>-------------------------------------------------------------------------------------------------</w:t>
            </w:r>
          </w:p>
          <w:p>
            <w:pPr>
              <w:pStyle w:val="Normal"/>
              <w:ind w:hanging="1701" w:left="1758" w:right="140"/>
              <w:rPr>
                <w:rFonts w:eastAsia="Arial Unicode MS"/>
                <w:kern w:val="2"/>
                <w:sz w:val="28"/>
                <w:szCs w:val="28"/>
                <w:lang w:bidi="hi-IN"/>
              </w:rPr>
            </w:pPr>
            <w:r>
              <w:rPr>
                <w:sz w:val="28"/>
                <w:szCs w:val="28"/>
              </w:rPr>
              <w:t xml:space="preserve">Доповідає:      Туз Веніамін Веніамінович </w:t>
            </w:r>
            <w:r>
              <w:rPr>
                <w:rFonts w:eastAsia="Arial Unicode MS"/>
                <w:kern w:val="2"/>
                <w:sz w:val="28"/>
                <w:szCs w:val="28"/>
                <w:lang w:eastAsia="ru-RU" w:bidi="hi-IN"/>
              </w:rPr>
              <w:t>– директор департаменту містобудування, земельних ресурсів та реклами</w:t>
            </w:r>
          </w:p>
          <w:p>
            <w:pPr>
              <w:pStyle w:val="Normal"/>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Про звільнення розповсюджувачів зовнішньої реклами від плати за тимчасове користування місцем розміщення засобів зовнішньої реклами на період розміщення рекрутингової кампанії військової частини 3009 Національної гвардії України «Любарт»</w:t>
            </w:r>
          </w:p>
          <w:p>
            <w:pPr>
              <w:pStyle w:val="Normal"/>
              <w:ind w:left="50" w:right="140"/>
              <w:jc w:val="both"/>
              <w:rPr>
                <w:sz w:val="28"/>
                <w:szCs w:val="28"/>
              </w:rPr>
            </w:pPr>
            <w:r>
              <w:rPr>
                <w:sz w:val="28"/>
                <w:szCs w:val="28"/>
              </w:rPr>
              <w:t>-------------------------------------------------------------------------------------------------</w:t>
            </w:r>
          </w:p>
          <w:p>
            <w:pPr>
              <w:pStyle w:val="Normal"/>
              <w:ind w:hanging="1758" w:left="1758"/>
              <w:rPr>
                <w:rFonts w:eastAsia="Arial Unicode MS"/>
                <w:kern w:val="2"/>
                <w:sz w:val="28"/>
                <w:szCs w:val="28"/>
                <w:lang w:eastAsia="ru-RU" w:bidi="hi-IN"/>
              </w:rPr>
            </w:pPr>
            <w:r>
              <w:rPr>
                <w:rFonts w:eastAsia="Arial Unicode MS"/>
                <w:kern w:val="2"/>
                <w:sz w:val="28"/>
                <w:szCs w:val="28"/>
                <w:lang w:eastAsia="ru-RU" w:bidi="hi-IN"/>
              </w:rPr>
              <w:t>Доповідає:       Ковальський Олександр Ростиславович – директор Комунального підприємства «Луцькреклама»</w:t>
            </w:r>
          </w:p>
          <w:p>
            <w:pPr>
              <w:pStyle w:val="Normal"/>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 xml:space="preserve">Про звільнення розповсюджувача зовнішньої реклами від плати за тимчасове користування місцем розміщення засобів зовнішньої реклами на період </w:t>
            </w:r>
            <w:bookmarkStart w:id="0" w:name="_Hlk162874103"/>
            <w:r>
              <w:rPr>
                <w:sz w:val="28"/>
                <w:szCs w:val="28"/>
              </w:rPr>
              <w:t xml:space="preserve">розміщення </w:t>
            </w:r>
            <w:bookmarkStart w:id="1" w:name="_Hlk213164351"/>
            <w:r>
              <w:rPr>
                <w:sz w:val="28"/>
                <w:szCs w:val="28"/>
              </w:rPr>
              <w:t>рекрутингової кампанії 80-ї Галицької бригади «Б’ЮСЯ ЗА ЛУЦЬК. БОРОНЮ УКРАЇНУ»</w:t>
            </w:r>
            <w:bookmarkEnd w:id="0"/>
            <w:bookmarkEnd w:id="1"/>
          </w:p>
          <w:p>
            <w:pPr>
              <w:pStyle w:val="Normal"/>
              <w:ind w:left="50" w:right="140"/>
              <w:jc w:val="both"/>
              <w:rPr>
                <w:sz w:val="28"/>
                <w:szCs w:val="28"/>
              </w:rPr>
            </w:pPr>
            <w:r>
              <w:rPr>
                <w:sz w:val="28"/>
                <w:szCs w:val="28"/>
              </w:rPr>
              <w:t>-------------------------------------------------------------------------------------------------</w:t>
            </w:r>
          </w:p>
          <w:p>
            <w:pPr>
              <w:pStyle w:val="Normal"/>
              <w:ind w:hanging="1758" w:left="1758"/>
              <w:rPr>
                <w:sz w:val="28"/>
                <w:szCs w:val="28"/>
              </w:rPr>
            </w:pPr>
            <w:r>
              <w:rPr>
                <w:rFonts w:eastAsia="Arial Unicode MS"/>
                <w:kern w:val="2"/>
                <w:sz w:val="28"/>
                <w:szCs w:val="28"/>
                <w:lang w:eastAsia="ru-RU" w:bidi="hi-IN"/>
              </w:rPr>
              <w:t>Доповідає:       Ковальський Олександр Ростиславович – директор Комунального підприємства «Луцькреклама»</w:t>
            </w:r>
          </w:p>
          <w:p>
            <w:pPr>
              <w:pStyle w:val="Normal"/>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 xml:space="preserve">Про звільнення розповсюджувача зовнішньої реклами від плати за тимчасове користування місцем розміщення засобів зовнішньої реклами на період </w:t>
            </w:r>
            <w:bookmarkStart w:id="2" w:name="_Hlk189488001"/>
            <w:r>
              <w:rPr>
                <w:sz w:val="28"/>
                <w:szCs w:val="28"/>
              </w:rPr>
              <w:t xml:space="preserve">розміщення </w:t>
            </w:r>
            <w:bookmarkStart w:id="3" w:name="_Hlk205797672"/>
            <w:bookmarkEnd w:id="2"/>
            <w:r>
              <w:rPr>
                <w:sz w:val="28"/>
                <w:szCs w:val="28"/>
              </w:rPr>
              <w:t>рекрутингової кампанії 6-го прикордонного Волинського загону Державної прикордонної служби України</w:t>
            </w:r>
            <w:bookmarkEnd w:id="3"/>
          </w:p>
          <w:p>
            <w:pPr>
              <w:pStyle w:val="Normal"/>
              <w:ind w:left="50" w:right="140"/>
              <w:jc w:val="both"/>
              <w:rPr>
                <w:sz w:val="28"/>
                <w:szCs w:val="28"/>
              </w:rPr>
            </w:pPr>
            <w:r>
              <w:rPr>
                <w:sz w:val="28"/>
                <w:szCs w:val="28"/>
              </w:rPr>
              <w:t>-------------------------------------------------------------------------------------------------</w:t>
            </w:r>
          </w:p>
          <w:p>
            <w:pPr>
              <w:pStyle w:val="Normal"/>
              <w:ind w:hanging="1758" w:left="1758"/>
              <w:rPr>
                <w:rFonts w:eastAsia="Arial Unicode MS"/>
                <w:kern w:val="2"/>
                <w:sz w:val="28"/>
                <w:szCs w:val="28"/>
                <w:lang w:eastAsia="ru-RU" w:bidi="hi-IN"/>
              </w:rPr>
            </w:pPr>
            <w:r>
              <w:rPr>
                <w:rFonts w:eastAsia="Arial Unicode MS"/>
                <w:kern w:val="2"/>
                <w:sz w:val="28"/>
                <w:szCs w:val="28"/>
                <w:lang w:eastAsia="ru-RU" w:bidi="hi-IN"/>
              </w:rPr>
              <w:t>Доповідає:       Ковальський Олександр Ростиславович – директор Комунального підприємства «Луцькреклама»</w:t>
            </w:r>
          </w:p>
          <w:p>
            <w:pPr>
              <w:pStyle w:val="Normal"/>
              <w:ind w:left="50" w:right="140"/>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Про звільнення розповсюджувача зовнішньої реклами від плати за тимчасове користування місцем розміщення засобів зовнішньої реклами на період розміщення рекрутингової кампанії 1-го окремого штурмового полку Міністерства оборони України</w:t>
            </w:r>
          </w:p>
          <w:p>
            <w:pPr>
              <w:pStyle w:val="Normal"/>
              <w:ind w:left="50" w:right="140"/>
              <w:jc w:val="both"/>
              <w:rPr>
                <w:sz w:val="28"/>
                <w:szCs w:val="28"/>
              </w:rPr>
            </w:pPr>
            <w:r>
              <w:rPr>
                <w:sz w:val="28"/>
                <w:szCs w:val="28"/>
              </w:rPr>
              <w:t>-------------------------------------------------------------------------------------------------</w:t>
            </w:r>
          </w:p>
          <w:p>
            <w:pPr>
              <w:pStyle w:val="Normal"/>
              <w:ind w:hanging="1758" w:left="1758"/>
              <w:rPr>
                <w:rFonts w:eastAsia="Arial Unicode MS"/>
                <w:kern w:val="2"/>
                <w:sz w:val="28"/>
                <w:szCs w:val="28"/>
                <w:lang w:eastAsia="ru-RU" w:bidi="hi-IN"/>
              </w:rPr>
            </w:pPr>
            <w:r>
              <w:rPr>
                <w:rFonts w:eastAsia="Arial Unicode MS"/>
                <w:kern w:val="2"/>
                <w:sz w:val="28"/>
                <w:szCs w:val="28"/>
                <w:lang w:eastAsia="ru-RU" w:bidi="hi-IN"/>
              </w:rPr>
              <w:t>Доповідає:       Ковальський Олександр Ростиславович – директор Комунального підприємства «Луцькреклама»</w:t>
            </w:r>
          </w:p>
          <w:p>
            <w:pPr>
              <w:pStyle w:val="Normal"/>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 xml:space="preserve">Про звільнення розповсюджувача зовнішньої реклами від плати за тимчасове користування місцем розміщення засобів зовнішньої реклами на період розміщення </w:t>
            </w:r>
            <w:bookmarkStart w:id="4" w:name="_Hlk213161580"/>
            <w:bookmarkStart w:id="5" w:name="_Hlk213161915"/>
            <w:r>
              <w:rPr>
                <w:sz w:val="28"/>
                <w:szCs w:val="28"/>
              </w:rPr>
              <w:t>рекрутингової кампанії підрозділу безпілотних авіаційних систем «Фенікс» ДПСУ</w:t>
            </w:r>
            <w:bookmarkEnd w:id="4"/>
            <w:bookmarkEnd w:id="5"/>
          </w:p>
          <w:p>
            <w:pPr>
              <w:pStyle w:val="Normal"/>
              <w:ind w:left="50" w:right="140"/>
              <w:jc w:val="both"/>
              <w:rPr>
                <w:sz w:val="28"/>
                <w:szCs w:val="28"/>
              </w:rPr>
            </w:pPr>
            <w:r>
              <w:rPr>
                <w:sz w:val="28"/>
                <w:szCs w:val="28"/>
              </w:rPr>
              <w:t>-------------------------------------------------------------------------------------------------</w:t>
            </w:r>
          </w:p>
          <w:p>
            <w:pPr>
              <w:pStyle w:val="Normal"/>
              <w:ind w:hanging="1758" w:left="1758"/>
              <w:rPr>
                <w:rFonts w:eastAsia="Arial Unicode MS"/>
                <w:kern w:val="2"/>
                <w:sz w:val="28"/>
                <w:szCs w:val="28"/>
                <w:lang w:eastAsia="ru-RU" w:bidi="hi-IN"/>
              </w:rPr>
            </w:pPr>
            <w:r>
              <w:rPr>
                <w:rFonts w:eastAsia="Arial Unicode MS"/>
                <w:kern w:val="2"/>
                <w:sz w:val="28"/>
                <w:szCs w:val="28"/>
                <w:lang w:eastAsia="ru-RU" w:bidi="hi-IN"/>
              </w:rPr>
              <w:t>Доповідає:       Ковальський Олександр Ростиславович – директор Комунального підприємства «Луцькреклама»</w:t>
            </w:r>
          </w:p>
          <w:p>
            <w:pPr>
              <w:pStyle w:val="Normal"/>
              <w:ind w:hanging="1758" w:left="1758"/>
              <w:rPr>
                <w:sz w:val="32"/>
                <w:szCs w:val="32"/>
              </w:rPr>
            </w:pPr>
            <w:r>
              <w:rPr>
                <w:sz w:val="32"/>
                <w:szCs w:val="32"/>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Про звільнення розповсюджувача зовнішньої реклами від плати за тимчасове користування місцем розміщення засобів зовнішньої реклами на період розміщення рекрутингової кампанії Департаменту поліції особливого призначення  «Об’єднана штурмова бригада Національної поліції України “Лють”»</w:t>
            </w:r>
          </w:p>
          <w:p>
            <w:pPr>
              <w:pStyle w:val="Normal"/>
              <w:ind w:left="50" w:right="140"/>
              <w:jc w:val="both"/>
              <w:rPr>
                <w:sz w:val="28"/>
                <w:szCs w:val="28"/>
              </w:rPr>
            </w:pPr>
            <w:r>
              <w:rPr>
                <w:sz w:val="28"/>
                <w:szCs w:val="28"/>
              </w:rPr>
              <w:t>-------------------------------------------------------------------------------------------------</w:t>
            </w:r>
          </w:p>
          <w:p>
            <w:pPr>
              <w:pStyle w:val="Normal"/>
              <w:ind w:hanging="1758" w:left="1758"/>
              <w:rPr>
                <w:rFonts w:eastAsia="Arial Unicode MS"/>
                <w:kern w:val="2"/>
                <w:sz w:val="28"/>
                <w:szCs w:val="28"/>
                <w:lang w:eastAsia="ru-RU" w:bidi="hi-IN"/>
              </w:rPr>
            </w:pPr>
            <w:r>
              <w:rPr>
                <w:rFonts w:eastAsia="Arial Unicode MS"/>
                <w:kern w:val="2"/>
                <w:sz w:val="28"/>
                <w:szCs w:val="28"/>
                <w:lang w:eastAsia="ru-RU" w:bidi="hi-IN"/>
              </w:rPr>
              <w:t>Доповідає:       Ковальський Олександр Ростиславович – директор Комунального підприємства «Луцькреклама»</w:t>
            </w:r>
          </w:p>
          <w:p>
            <w:pPr>
              <w:pStyle w:val="Normal"/>
              <w:jc w:val="both"/>
              <w:rPr>
                <w:sz w:val="32"/>
                <w:szCs w:val="32"/>
              </w:rPr>
            </w:pPr>
            <w:r>
              <w:rPr>
                <w:sz w:val="32"/>
                <w:szCs w:val="32"/>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 xml:space="preserve">Про звільнення розповсюджувача зовнішньої реклами від плати за тимчасове користування місцем розміщення засобів зовнішньої реклами на період розміщення </w:t>
            </w:r>
            <w:bookmarkStart w:id="6" w:name="_Hlk164414995"/>
            <w:r>
              <w:rPr>
                <w:sz w:val="28"/>
                <w:szCs w:val="28"/>
              </w:rPr>
              <w:t xml:space="preserve">інформаційної  кампанії </w:t>
            </w:r>
            <w:bookmarkStart w:id="7" w:name="_Hlk176351909"/>
            <w:r>
              <w:rPr>
                <w:sz w:val="28"/>
                <w:szCs w:val="28"/>
              </w:rPr>
              <w:t>військової частини 1141 Національної гвардії України</w:t>
            </w:r>
            <w:bookmarkEnd w:id="6"/>
            <w:bookmarkEnd w:id="7"/>
          </w:p>
          <w:p>
            <w:pPr>
              <w:pStyle w:val="Normal"/>
              <w:ind w:left="50" w:right="140"/>
              <w:jc w:val="both"/>
              <w:rPr>
                <w:sz w:val="28"/>
                <w:szCs w:val="28"/>
              </w:rPr>
            </w:pPr>
            <w:r>
              <w:rPr>
                <w:sz w:val="28"/>
                <w:szCs w:val="28"/>
              </w:rPr>
              <w:t>-------------------------------------------------------------------------------------------------</w:t>
            </w:r>
          </w:p>
          <w:p>
            <w:pPr>
              <w:pStyle w:val="Normal"/>
              <w:ind w:hanging="1758" w:left="1758"/>
              <w:rPr>
                <w:rFonts w:eastAsia="Arial Unicode MS"/>
                <w:kern w:val="2"/>
                <w:sz w:val="28"/>
                <w:szCs w:val="28"/>
                <w:lang w:eastAsia="ru-RU" w:bidi="hi-IN"/>
              </w:rPr>
            </w:pPr>
            <w:r>
              <w:rPr>
                <w:rFonts w:eastAsia="Arial Unicode MS"/>
                <w:kern w:val="2"/>
                <w:sz w:val="28"/>
                <w:szCs w:val="28"/>
                <w:lang w:eastAsia="ru-RU" w:bidi="hi-IN"/>
              </w:rPr>
              <w:t>Доповідає:       Ковальський Олександр Ростиславович – директор   Комунального підприємства «Луцькреклама»</w:t>
            </w:r>
          </w:p>
          <w:p>
            <w:pPr>
              <w:pStyle w:val="Normal"/>
              <w:jc w:val="both"/>
              <w:rPr>
                <w:sz w:val="32"/>
                <w:szCs w:val="32"/>
              </w:rPr>
            </w:pPr>
            <w:r>
              <w:rPr>
                <w:sz w:val="32"/>
                <w:szCs w:val="32"/>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 xml:space="preserve">Про звільнення розповсюджувача зовнішньої реклами від плати за тимчасове користування місцем розміщення засобів зовнішньої реклами на період розміщення інформації військової частини А1126 </w:t>
            </w:r>
          </w:p>
          <w:p>
            <w:pPr>
              <w:pStyle w:val="Normal"/>
              <w:ind w:left="50" w:right="140"/>
              <w:jc w:val="both"/>
              <w:rPr>
                <w:sz w:val="28"/>
                <w:szCs w:val="28"/>
              </w:rPr>
            </w:pPr>
            <w:r>
              <w:rPr>
                <w:sz w:val="28"/>
                <w:szCs w:val="28"/>
              </w:rPr>
              <w:t>-------------------------------------------------------------------------------------------------</w:t>
            </w:r>
          </w:p>
          <w:p>
            <w:pPr>
              <w:pStyle w:val="Normal"/>
              <w:ind w:hanging="1758" w:left="1758"/>
              <w:rPr>
                <w:rFonts w:eastAsia="Arial Unicode MS"/>
                <w:kern w:val="2"/>
                <w:sz w:val="28"/>
                <w:szCs w:val="28"/>
                <w:lang w:eastAsia="ru-RU" w:bidi="hi-IN"/>
              </w:rPr>
            </w:pPr>
            <w:r>
              <w:rPr>
                <w:rFonts w:eastAsia="Arial Unicode MS"/>
                <w:kern w:val="2"/>
                <w:sz w:val="28"/>
                <w:szCs w:val="28"/>
                <w:lang w:eastAsia="ru-RU" w:bidi="hi-IN"/>
              </w:rPr>
              <w:t>Доповідає:       Ковальський Олександр Ростиславович – директор Комунального підприємства «Луцькреклама»</w:t>
            </w:r>
          </w:p>
          <w:p>
            <w:pPr>
              <w:pStyle w:val="Normal"/>
              <w:ind w:hanging="1758" w:left="1758"/>
              <w:rPr>
                <w:sz w:val="32"/>
                <w:szCs w:val="32"/>
              </w:rPr>
            </w:pPr>
            <w:r>
              <w:rPr>
                <w:sz w:val="32"/>
                <w:szCs w:val="32"/>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 xml:space="preserve">Про звільнення розповсюджувача зовнішньої реклами від плати за тимчасове користування місцем розміщення засобів зовнішньої реклами на період </w:t>
            </w:r>
            <w:bookmarkStart w:id="8" w:name="_Hlk166056205"/>
            <w:r>
              <w:rPr>
                <w:sz w:val="28"/>
                <w:szCs w:val="28"/>
              </w:rPr>
              <w:t xml:space="preserve">розміщення </w:t>
            </w:r>
            <w:bookmarkStart w:id="9" w:name="_Hlk160445730"/>
            <w:bookmarkEnd w:id="8"/>
            <w:r>
              <w:rPr>
                <w:sz w:val="28"/>
                <w:szCs w:val="28"/>
              </w:rPr>
              <w:t xml:space="preserve">інформації військової частини А7032 </w:t>
            </w:r>
            <w:bookmarkEnd w:id="9"/>
          </w:p>
          <w:p>
            <w:pPr>
              <w:pStyle w:val="Normal"/>
              <w:ind w:left="50" w:right="140"/>
              <w:jc w:val="both"/>
              <w:rPr>
                <w:sz w:val="28"/>
                <w:szCs w:val="28"/>
              </w:rPr>
            </w:pPr>
            <w:r>
              <w:rPr>
                <w:sz w:val="28"/>
                <w:szCs w:val="28"/>
              </w:rPr>
              <w:t>-------------------------------------------------------------------------------------------------</w:t>
            </w:r>
          </w:p>
          <w:p>
            <w:pPr>
              <w:pStyle w:val="Normal"/>
              <w:ind w:hanging="1758" w:left="1758"/>
              <w:rPr>
                <w:rFonts w:eastAsia="Arial Unicode MS"/>
                <w:kern w:val="2"/>
                <w:sz w:val="28"/>
                <w:szCs w:val="28"/>
                <w:lang w:eastAsia="ru-RU" w:bidi="hi-IN"/>
              </w:rPr>
            </w:pPr>
            <w:r>
              <w:rPr>
                <w:rFonts w:eastAsia="Arial Unicode MS"/>
                <w:kern w:val="2"/>
                <w:sz w:val="28"/>
                <w:szCs w:val="28"/>
                <w:lang w:eastAsia="ru-RU" w:bidi="hi-IN"/>
              </w:rPr>
              <w:t>Доповідає:       Ковальський Олександр Ростиславович – директор Комунального підприємства «Луцькреклама»</w:t>
            </w:r>
          </w:p>
          <w:p>
            <w:pPr>
              <w:pStyle w:val="Normal"/>
              <w:jc w:val="both"/>
              <w:rPr>
                <w:sz w:val="32"/>
                <w:szCs w:val="32"/>
              </w:rPr>
            </w:pPr>
            <w:r>
              <w:rPr>
                <w:sz w:val="32"/>
                <w:szCs w:val="32"/>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 xml:space="preserve">Про звільнення розповсюджувача зовнішньої реклами від плати за тимчасове користування місцем розміщення засобів зовнішньої реклами на період розміщення інформації поліції охорони щодо профілактики майнових злочинів у Волинській області </w:t>
            </w:r>
          </w:p>
          <w:p>
            <w:pPr>
              <w:pStyle w:val="Normal"/>
              <w:ind w:left="50" w:right="140"/>
              <w:jc w:val="both"/>
              <w:rPr>
                <w:sz w:val="28"/>
                <w:szCs w:val="28"/>
              </w:rPr>
            </w:pPr>
            <w:r>
              <w:rPr>
                <w:sz w:val="28"/>
                <w:szCs w:val="28"/>
              </w:rPr>
              <w:t>-------------------------------------------------------------------------------------------------</w:t>
            </w:r>
          </w:p>
          <w:p>
            <w:pPr>
              <w:pStyle w:val="Normal"/>
              <w:ind w:hanging="1758" w:left="1758"/>
              <w:rPr>
                <w:sz w:val="32"/>
                <w:szCs w:val="32"/>
              </w:rPr>
            </w:pPr>
            <w:r>
              <w:rPr>
                <w:rFonts w:eastAsia="Arial Unicode MS"/>
                <w:kern w:val="2"/>
                <w:sz w:val="28"/>
                <w:szCs w:val="28"/>
                <w:lang w:eastAsia="ru-RU" w:bidi="hi-IN"/>
              </w:rPr>
              <w:t>Доповідає:       Ковальський Олександр Ростиславович – директор Комунального підприємства «Луцькреклама»</w:t>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 xml:space="preserve">Про звільнення розповсюджувача зовнішньої реклами від плати за тимчасове користування місцем розміщення засобів зовнішньої реклами на період розміщення </w:t>
            </w:r>
            <w:bookmarkStart w:id="10" w:name="_Hlk210730650"/>
            <w:r>
              <w:rPr>
                <w:sz w:val="28"/>
                <w:szCs w:val="28"/>
              </w:rPr>
              <w:t>інформації щодо психологічного відновлення військових медиків «Ментальне здоров’я – це теж зброя»</w:t>
            </w:r>
            <w:bookmarkEnd w:id="10"/>
          </w:p>
          <w:p>
            <w:pPr>
              <w:pStyle w:val="Normal"/>
              <w:ind w:left="50" w:right="140"/>
              <w:jc w:val="both"/>
              <w:rPr>
                <w:sz w:val="28"/>
                <w:szCs w:val="28"/>
              </w:rPr>
            </w:pPr>
            <w:r>
              <w:rPr>
                <w:sz w:val="28"/>
                <w:szCs w:val="28"/>
              </w:rPr>
              <w:t>-------------------------------------------------------------------------------------------------</w:t>
            </w:r>
          </w:p>
          <w:p>
            <w:pPr>
              <w:pStyle w:val="Normal"/>
              <w:ind w:hanging="1758" w:left="1758"/>
              <w:rPr>
                <w:rFonts w:eastAsia="Arial Unicode MS"/>
                <w:kern w:val="2"/>
                <w:sz w:val="28"/>
                <w:szCs w:val="28"/>
                <w:lang w:eastAsia="ru-RU" w:bidi="hi-IN"/>
              </w:rPr>
            </w:pPr>
            <w:r>
              <w:rPr>
                <w:rFonts w:eastAsia="Arial Unicode MS"/>
                <w:kern w:val="2"/>
                <w:sz w:val="28"/>
                <w:szCs w:val="28"/>
                <w:lang w:eastAsia="ru-RU" w:bidi="hi-IN"/>
              </w:rPr>
              <w:t>Доповідає:       Ковальський Олександр Ростиславович – директор Комунального підприємства «Луцькреклама»</w:t>
            </w:r>
          </w:p>
          <w:p>
            <w:pPr>
              <w:pStyle w:val="Normal"/>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 xml:space="preserve">Про звільнення розповсюджувача зовнішньої реклами від плати за тимчасове користування місцем розміщення засобів зовнішньої реклами на період розміщення </w:t>
            </w:r>
            <w:bookmarkStart w:id="11" w:name="_Hlk213229620"/>
            <w:r>
              <w:rPr>
                <w:sz w:val="28"/>
                <w:szCs w:val="28"/>
              </w:rPr>
              <w:t>інформаційного відеоролика «Офіс податкових консультантів: Увага. Повага. Довіра»</w:t>
            </w:r>
            <w:bookmarkEnd w:id="11"/>
          </w:p>
          <w:p>
            <w:pPr>
              <w:pStyle w:val="Normal"/>
              <w:ind w:left="50" w:right="140"/>
              <w:jc w:val="both"/>
              <w:rPr>
                <w:sz w:val="28"/>
                <w:szCs w:val="28"/>
              </w:rPr>
            </w:pPr>
            <w:r>
              <w:rPr>
                <w:sz w:val="28"/>
                <w:szCs w:val="28"/>
              </w:rPr>
              <w:t>-------------------------------------------------------------------------------------------------</w:t>
            </w:r>
          </w:p>
          <w:p>
            <w:pPr>
              <w:pStyle w:val="Normal"/>
              <w:ind w:hanging="1758" w:left="1758"/>
              <w:rPr>
                <w:rFonts w:eastAsia="Arial Unicode MS"/>
                <w:kern w:val="2"/>
                <w:sz w:val="28"/>
                <w:szCs w:val="28"/>
                <w:lang w:eastAsia="ru-RU" w:bidi="hi-IN"/>
              </w:rPr>
            </w:pPr>
            <w:r>
              <w:rPr>
                <w:rFonts w:eastAsia="Arial Unicode MS"/>
                <w:kern w:val="2"/>
                <w:sz w:val="28"/>
                <w:szCs w:val="28"/>
                <w:lang w:eastAsia="ru-RU" w:bidi="hi-IN"/>
              </w:rPr>
              <w:t>Доповідає:       Ковальський Олександр Ростиславович – директор Комунального підприємства «Луцькреклама»</w:t>
            </w:r>
          </w:p>
          <w:p>
            <w:pPr>
              <w:pStyle w:val="Normal"/>
              <w:ind w:left="50" w:right="140"/>
              <w:jc w:val="both"/>
              <w:rPr>
                <w:color w:val="EE0000"/>
                <w:sz w:val="28"/>
                <w:szCs w:val="28"/>
              </w:rPr>
            </w:pPr>
            <w:r>
              <w:rPr>
                <w:color w:val="EE0000"/>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Про розірвання договору оренди приміщень закладу оздоровлення та відпочинку «Ровесник» у с. Забороль Луцького р-ну</w:t>
            </w:r>
          </w:p>
          <w:p>
            <w:pPr>
              <w:pStyle w:val="Normal"/>
              <w:ind w:left="50" w:right="140"/>
              <w:jc w:val="both"/>
              <w:rPr>
                <w:sz w:val="28"/>
                <w:szCs w:val="28"/>
              </w:rPr>
            </w:pPr>
            <w:r>
              <w:rPr>
                <w:sz w:val="28"/>
                <w:szCs w:val="28"/>
              </w:rPr>
              <w:t>-------------------------------------------------------------------------------------------------</w:t>
            </w:r>
          </w:p>
          <w:p>
            <w:pPr>
              <w:pStyle w:val="Normal"/>
              <w:ind w:hanging="1897" w:left="1897" w:right="140"/>
              <w:rPr>
                <w:rFonts w:eastAsia="Arial Unicode MS"/>
                <w:kern w:val="2"/>
                <w:sz w:val="28"/>
                <w:szCs w:val="28"/>
                <w:lang w:eastAsia="ru-RU" w:bidi="hi-IN"/>
              </w:rPr>
            </w:pPr>
            <w:r>
              <w:rPr>
                <w:rFonts w:eastAsia="Arial Unicode MS"/>
                <w:kern w:val="2"/>
                <w:sz w:val="28"/>
                <w:szCs w:val="28"/>
                <w:lang w:eastAsia="ru-RU" w:bidi="hi-IN"/>
              </w:rPr>
              <w:t>Доповідає:        Лущакевич Євгеній Вікторович – начальник управління майном міської комунальної власності</w:t>
            </w:r>
          </w:p>
          <w:p>
            <w:pPr>
              <w:pStyle w:val="Normal"/>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Про оренду приміщень закладу оздоровлення та відпочинку «Ровесник» у с. Забороль Луцького р-ну</w:t>
            </w:r>
          </w:p>
          <w:p>
            <w:pPr>
              <w:pStyle w:val="Normal"/>
              <w:ind w:left="50" w:right="140"/>
              <w:jc w:val="both"/>
              <w:rPr>
                <w:sz w:val="28"/>
                <w:szCs w:val="28"/>
              </w:rPr>
            </w:pPr>
            <w:r>
              <w:rPr>
                <w:sz w:val="28"/>
                <w:szCs w:val="28"/>
              </w:rPr>
              <w:t>-------------------------------------------------------------------------------------------------</w:t>
            </w:r>
          </w:p>
          <w:p>
            <w:pPr>
              <w:pStyle w:val="Normal"/>
              <w:ind w:hanging="1897" w:left="1897" w:right="140"/>
              <w:rPr>
                <w:rFonts w:eastAsia="Arial Unicode MS"/>
                <w:kern w:val="2"/>
                <w:sz w:val="28"/>
                <w:szCs w:val="28"/>
                <w:lang w:eastAsia="ru-RU" w:bidi="hi-IN"/>
              </w:rPr>
            </w:pPr>
            <w:r>
              <w:rPr>
                <w:rFonts w:eastAsia="Arial Unicode MS"/>
                <w:kern w:val="2"/>
                <w:sz w:val="28"/>
                <w:szCs w:val="28"/>
                <w:lang w:eastAsia="ru-RU" w:bidi="hi-IN"/>
              </w:rPr>
              <w:t>Доповідає:        Лущакевич Євгеній Вікторович – начальник управління майном міської комунальної власності</w:t>
            </w:r>
          </w:p>
          <w:p>
            <w:pPr>
              <w:pStyle w:val="Normal"/>
              <w:ind w:left="50" w:right="140"/>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sz w:val="28"/>
                <w:szCs w:val="28"/>
              </w:rPr>
            </w:pPr>
            <w:r>
              <w:rPr>
                <w:sz w:val="28"/>
                <w:szCs w:val="28"/>
              </w:rPr>
              <w:t xml:space="preserve">Про затвердження Порядку </w:t>
            </w:r>
            <w:bookmarkStart w:id="12" w:name="__DdeLink__138_2724825732"/>
            <w:bookmarkEnd w:id="12"/>
            <w:r>
              <w:rPr>
                <w:sz w:val="28"/>
                <w:szCs w:val="28"/>
              </w:rPr>
              <w:t>відшкодування безпідставно збережених коштів за використання земель комунальної власності Луцької міської територіальної громади</w:t>
            </w:r>
          </w:p>
          <w:p>
            <w:pPr>
              <w:pStyle w:val="Normal"/>
              <w:ind w:left="50" w:right="140"/>
              <w:jc w:val="both"/>
              <w:rPr>
                <w:sz w:val="28"/>
                <w:szCs w:val="28"/>
              </w:rPr>
            </w:pPr>
            <w:r>
              <w:rPr>
                <w:sz w:val="28"/>
                <w:szCs w:val="28"/>
              </w:rPr>
              <w:t>-------------------------------------------------------------------------------------------------</w:t>
            </w:r>
          </w:p>
          <w:p>
            <w:pPr>
              <w:pStyle w:val="Normal"/>
              <w:ind w:hanging="1897" w:left="1897"/>
              <w:rPr>
                <w:sz w:val="28"/>
                <w:szCs w:val="28"/>
              </w:rPr>
            </w:pPr>
            <w:r>
              <w:rPr>
                <w:sz w:val="28"/>
                <w:szCs w:val="28"/>
              </w:rPr>
              <w:t>Доповідає:        Юрченко Наталія Миколаївна – директор юридичного департаменту</w:t>
            </w:r>
          </w:p>
          <w:p>
            <w:pPr>
              <w:pStyle w:val="Normal"/>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color w:val="000000"/>
                <w:sz w:val="28"/>
                <w:szCs w:val="28"/>
              </w:rPr>
            </w:pPr>
            <w:r>
              <w:rPr>
                <w:color w:val="000000"/>
                <w:sz w:val="28"/>
                <w:szCs w:val="28"/>
              </w:rPr>
              <w:t>Про</w:t>
            </w:r>
            <w:r>
              <w:rPr>
                <w:rFonts w:cs="Arial"/>
                <w:color w:val="000000"/>
                <w:sz w:val="28"/>
                <w:szCs w:val="28"/>
              </w:rPr>
              <w:t xml:space="preserve"> внесення змін до рішення </w:t>
            </w:r>
            <w:r>
              <w:rPr>
                <w:color w:val="000000"/>
                <w:sz w:val="28"/>
                <w:szCs w:val="28"/>
              </w:rPr>
              <w:t xml:space="preserve">виконавчого комітету міської ради </w:t>
            </w:r>
            <w:r>
              <w:rPr>
                <w:color w:val="000000"/>
                <w:spacing w:val="-1"/>
                <w:sz w:val="28"/>
                <w:szCs w:val="28"/>
              </w:rPr>
              <w:t>від 23.11.2022 № 609-1 «</w:t>
            </w:r>
            <w:r>
              <w:rPr>
                <w:bCs/>
                <w:color w:val="000000"/>
                <w:spacing w:val="-1"/>
                <w:sz w:val="28"/>
                <w:szCs w:val="28"/>
              </w:rPr>
              <w:t>Про новий склад адміністративної комісії при виконавчому комітеті Луцької міської ради»</w:t>
            </w:r>
          </w:p>
          <w:p>
            <w:pPr>
              <w:pStyle w:val="Normal"/>
              <w:ind w:left="50" w:right="140"/>
              <w:jc w:val="both"/>
              <w:rPr>
                <w:sz w:val="28"/>
                <w:szCs w:val="28"/>
              </w:rPr>
            </w:pPr>
            <w:r>
              <w:rPr>
                <w:sz w:val="28"/>
                <w:szCs w:val="28"/>
              </w:rPr>
              <w:t>-------------------------------------------------------------------------------------------------</w:t>
            </w:r>
          </w:p>
          <w:p>
            <w:pPr>
              <w:pStyle w:val="Normal"/>
              <w:ind w:hanging="1897" w:left="1897"/>
              <w:rPr>
                <w:sz w:val="28"/>
                <w:szCs w:val="28"/>
              </w:rPr>
            </w:pPr>
            <w:r>
              <w:rPr>
                <w:sz w:val="28"/>
                <w:szCs w:val="28"/>
              </w:rPr>
              <w:t>Доповідає:        Юрченко Наталія Миколаївна – директор юридичного департаменту</w:t>
            </w:r>
          </w:p>
          <w:p>
            <w:pPr>
              <w:pStyle w:val="Normal"/>
              <w:ind w:left="2325" w:right="140"/>
              <w:rPr>
                <w:sz w:val="28"/>
                <w:szCs w:val="28"/>
              </w:rPr>
            </w:pPr>
            <w:r>
              <w:rPr>
                <w:sz w:val="28"/>
                <w:szCs w:val="28"/>
              </w:rPr>
            </w:r>
          </w:p>
          <w:p>
            <w:pPr>
              <w:pStyle w:val="Normal"/>
              <w:ind w:left="2325" w:right="140"/>
              <w:rPr>
                <w:sz w:val="28"/>
                <w:szCs w:val="28"/>
              </w:rPr>
            </w:pPr>
            <w:r>
              <w:rPr>
                <w:sz w:val="28"/>
                <w:szCs w:val="28"/>
              </w:rPr>
            </w:r>
          </w:p>
        </w:tc>
      </w:tr>
      <w:tr>
        <w:trPr/>
        <w:tc>
          <w:tcPr>
            <w:tcW w:w="630" w:type="dxa"/>
            <w:tcBorders/>
          </w:tcPr>
          <w:p>
            <w:pPr>
              <w:pStyle w:val="Normal"/>
              <w:numPr>
                <w:ilvl w:val="0"/>
                <w:numId w:val="2"/>
              </w:numPr>
              <w:snapToGrid w:val="false"/>
              <w:ind w:hanging="360" w:left="360" w:right="140"/>
              <w:rPr>
                <w:rFonts w:eastAsia="Arial Unicode MS"/>
                <w:b/>
                <w:bCs/>
                <w:kern w:val="2"/>
                <w:sz w:val="28"/>
                <w:szCs w:val="28"/>
                <w:u w:val="single"/>
                <w:lang w:bidi="hi-IN"/>
              </w:rPr>
            </w:pPr>
            <w:r>
              <w:rPr>
                <w:rFonts w:eastAsia="Arial Unicode MS"/>
                <w:b/>
                <w:bCs/>
                <w:kern w:val="2"/>
                <w:sz w:val="28"/>
                <w:szCs w:val="28"/>
                <w:u w:val="single"/>
                <w:lang w:bidi="hi-IN"/>
              </w:rPr>
            </w:r>
          </w:p>
        </w:tc>
        <w:tc>
          <w:tcPr>
            <w:tcW w:w="9263" w:type="dxa"/>
            <w:tcBorders/>
          </w:tcPr>
          <w:p>
            <w:pPr>
              <w:pStyle w:val="Normal"/>
              <w:jc w:val="both"/>
              <w:rPr>
                <w:bCs/>
                <w:sz w:val="28"/>
                <w:szCs w:val="28"/>
              </w:rPr>
            </w:pPr>
            <w:r>
              <w:rPr>
                <w:bCs/>
                <w:sz w:val="28"/>
                <w:szCs w:val="28"/>
              </w:rPr>
              <w:t>Про внесення змін до рішення виконавчого комітету міської ради від 17.02.2021 № 116-1 «Про Регламент роботи виконавчого комітету та виконавчих органів Луцької міської ради»</w:t>
            </w:r>
          </w:p>
          <w:p>
            <w:pPr>
              <w:pStyle w:val="Normal"/>
              <w:ind w:left="50" w:right="140"/>
              <w:jc w:val="both"/>
              <w:rPr>
                <w:sz w:val="28"/>
                <w:szCs w:val="28"/>
              </w:rPr>
            </w:pPr>
            <w:r>
              <w:rPr>
                <w:sz w:val="28"/>
                <w:szCs w:val="28"/>
              </w:rPr>
              <w:t>-------------------------------------------------------------------------------------------------</w:t>
            </w:r>
          </w:p>
          <w:p>
            <w:pPr>
              <w:pStyle w:val="Normal"/>
              <w:ind w:hanging="2268" w:left="2325" w:right="140"/>
              <w:rPr>
                <w:rFonts w:eastAsia="Arial Unicode MS"/>
                <w:kern w:val="2"/>
                <w:sz w:val="28"/>
                <w:szCs w:val="28"/>
                <w:lang w:eastAsia="ru-RU" w:bidi="hi-IN"/>
              </w:rPr>
            </w:pPr>
            <w:r>
              <w:rPr>
                <w:rFonts w:eastAsia="Arial Unicode MS"/>
                <w:kern w:val="2"/>
                <w:sz w:val="28"/>
                <w:szCs w:val="28"/>
                <w:lang w:eastAsia="ru-RU" w:bidi="hi-IN"/>
              </w:rPr>
              <w:t xml:space="preserve">Співдоповідають:  Бортнік Надія Степанівна </w:t>
            </w:r>
            <w:r>
              <w:rPr>
                <w:sz w:val="28"/>
                <w:szCs w:val="28"/>
              </w:rPr>
              <w:t>– начальник загального відділу</w:t>
            </w:r>
            <w:r>
              <w:rPr>
                <w:rFonts w:eastAsia="Arial Unicode MS"/>
                <w:kern w:val="2"/>
                <w:sz w:val="28"/>
                <w:szCs w:val="28"/>
                <w:lang w:eastAsia="ru-RU" w:bidi="hi-IN"/>
              </w:rPr>
              <w:t xml:space="preserve"> </w:t>
            </w:r>
          </w:p>
          <w:p>
            <w:pPr>
              <w:pStyle w:val="Normal"/>
              <w:ind w:left="2325" w:right="140"/>
              <w:rPr>
                <w:sz w:val="28"/>
                <w:szCs w:val="28"/>
              </w:rPr>
            </w:pPr>
            <w:r>
              <w:rPr>
                <w:rFonts w:eastAsia="Arial Unicode MS"/>
                <w:kern w:val="2"/>
                <w:sz w:val="28"/>
                <w:szCs w:val="28"/>
                <w:lang w:eastAsia="ru-RU" w:bidi="hi-IN"/>
              </w:rPr>
              <w:t xml:space="preserve">Юрченко Наталія Миколаївна </w:t>
            </w:r>
            <w:r>
              <w:rPr>
                <w:sz w:val="28"/>
                <w:szCs w:val="28"/>
              </w:rPr>
              <w:t xml:space="preserve">– </w:t>
            </w:r>
            <w:r>
              <w:rPr>
                <w:rFonts w:eastAsia="Arial Unicode MS"/>
                <w:kern w:val="2"/>
                <w:sz w:val="28"/>
                <w:szCs w:val="28"/>
                <w:lang w:bidi="hi-IN"/>
              </w:rPr>
              <w:t>директор юридичного департаменту</w:t>
            </w:r>
          </w:p>
          <w:p>
            <w:pPr>
              <w:pStyle w:val="Normal"/>
              <w:ind w:hanging="1843" w:left="1897"/>
              <w:rPr>
                <w:rFonts w:eastAsia="Arial Unicode MS"/>
                <w:kern w:val="2"/>
                <w:lang w:eastAsia="ru-RU" w:bidi="hi-IN"/>
              </w:rPr>
            </w:pPr>
            <w:r>
              <w:rPr>
                <w:rFonts w:eastAsia="Arial Unicode MS"/>
                <w:kern w:val="2"/>
                <w:lang w:eastAsia="ru-RU" w:bidi="hi-IN"/>
              </w:rPr>
            </w:r>
          </w:p>
          <w:p>
            <w:pPr>
              <w:pStyle w:val="Normal"/>
              <w:ind w:hanging="1843" w:left="1897"/>
              <w:rPr>
                <w:rFonts w:eastAsia="Arial Unicode MS"/>
                <w:kern w:val="2"/>
                <w:lang w:eastAsia="ru-RU" w:bidi="hi-IN"/>
              </w:rPr>
            </w:pPr>
            <w:r>
              <w:rPr>
                <w:rFonts w:eastAsia="Arial Unicode MS"/>
                <w:kern w:val="2"/>
                <w:lang w:eastAsia="ru-RU" w:bidi="hi-IN"/>
              </w:rPr>
            </w:r>
          </w:p>
          <w:p>
            <w:pPr>
              <w:pStyle w:val="Normal"/>
              <w:ind w:left="50" w:right="140"/>
              <w:jc w:val="center"/>
              <w:rPr>
                <w:b/>
                <w:sz w:val="28"/>
                <w:szCs w:val="28"/>
              </w:rPr>
            </w:pPr>
            <w:r>
              <w:rPr>
                <w:b/>
                <w:sz w:val="28"/>
                <w:szCs w:val="28"/>
              </w:rPr>
              <w:t>Питання, що містять інформацію з обмеженим доступом, внесені службою у справах дітей</w:t>
            </w:r>
          </w:p>
          <w:p>
            <w:pPr>
              <w:pStyle w:val="Standard"/>
              <w:ind w:hanging="680" w:left="680" w:right="140"/>
              <w:rPr>
                <w:rFonts w:cs="Times New Roman"/>
                <w:sz w:val="28"/>
                <w:szCs w:val="28"/>
              </w:rPr>
            </w:pPr>
            <w:r>
              <w:rPr>
                <w:rFonts w:cs="Times New Roman"/>
                <w:sz w:val="28"/>
                <w:szCs w:val="28"/>
              </w:rPr>
              <w:t>-------------------------------------------------------------------------------------------------</w:t>
            </w:r>
          </w:p>
          <w:p>
            <w:pPr>
              <w:pStyle w:val="Normal"/>
              <w:ind w:hanging="2530" w:left="2530" w:right="140"/>
              <w:rPr>
                <w:sz w:val="28"/>
                <w:szCs w:val="28"/>
              </w:rPr>
            </w:pPr>
            <w:r>
              <w:rPr>
                <w:sz w:val="28"/>
                <w:szCs w:val="28"/>
              </w:rPr>
              <w:t xml:space="preserve">Доповідає:        Шульган Федір Пилипович – начальник служби </w:t>
            </w:r>
          </w:p>
          <w:p>
            <w:pPr>
              <w:pStyle w:val="Normal"/>
              <w:ind w:left="1897" w:right="140"/>
              <w:rPr>
                <w:sz w:val="28"/>
                <w:szCs w:val="28"/>
              </w:rPr>
            </w:pPr>
            <w:r>
              <w:rPr>
                <w:sz w:val="28"/>
                <w:szCs w:val="28"/>
              </w:rPr>
              <w:t>у справах дітей</w:t>
            </w:r>
          </w:p>
          <w:p>
            <w:pPr>
              <w:pStyle w:val="Normal"/>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jc w:val="both"/>
              <w:rPr>
                <w:spacing w:val="-1"/>
                <w:sz w:val="28"/>
                <w:szCs w:val="28"/>
              </w:rPr>
            </w:pPr>
            <w:r>
              <w:rPr>
                <w:spacing w:val="-1"/>
                <w:sz w:val="28"/>
                <w:szCs w:val="28"/>
              </w:rPr>
            </w:r>
          </w:p>
        </w:tc>
        <w:tc>
          <w:tcPr>
            <w:tcW w:w="9263" w:type="dxa"/>
            <w:tcBorders/>
          </w:tcPr>
          <w:p>
            <w:pPr>
              <w:pStyle w:val="Normal"/>
              <w:jc w:val="both"/>
              <w:rPr>
                <w:sz w:val="28"/>
                <w:szCs w:val="28"/>
              </w:rPr>
            </w:pPr>
            <w:r>
              <w:rPr>
                <w:sz w:val="28"/>
                <w:szCs w:val="28"/>
              </w:rPr>
              <w:t xml:space="preserve">Про надання статусу дитини, яка постраждала внаслідок воєнних дій та збройних конфліктів, малолітньому </w:t>
            </w:r>
            <w:r>
              <w:rPr>
                <w:sz w:val="28"/>
                <w:szCs w:val="28"/>
              </w:rPr>
              <w:t>_______</w:t>
            </w:r>
          </w:p>
          <w:p>
            <w:pPr>
              <w:pStyle w:val="BodyText"/>
              <w:tabs>
                <w:tab w:val="clear" w:pos="720"/>
                <w:tab w:val="right" w:pos="9355" w:leader="none"/>
              </w:tabs>
              <w:spacing w:before="0" w:after="0"/>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jc w:val="both"/>
              <w:rPr>
                <w:spacing w:val="-1"/>
                <w:sz w:val="28"/>
                <w:szCs w:val="28"/>
              </w:rPr>
            </w:pPr>
            <w:r>
              <w:rPr>
                <w:spacing w:val="-1"/>
                <w:sz w:val="28"/>
                <w:szCs w:val="28"/>
              </w:rPr>
            </w:r>
          </w:p>
        </w:tc>
        <w:tc>
          <w:tcPr>
            <w:tcW w:w="9263" w:type="dxa"/>
            <w:tcBorders/>
          </w:tcPr>
          <w:p>
            <w:pPr>
              <w:pStyle w:val="BodyText"/>
              <w:tabs>
                <w:tab w:val="clear" w:pos="720"/>
                <w:tab w:val="right" w:pos="9355" w:leader="none"/>
              </w:tabs>
              <w:spacing w:before="0" w:after="0"/>
              <w:jc w:val="both"/>
              <w:rPr/>
            </w:pPr>
            <w:r>
              <w:rPr>
                <w:sz w:val="28"/>
                <w:szCs w:val="28"/>
              </w:rPr>
              <w:t xml:space="preserve">Про надання статусу дитини, яка постраждала внаслідок воєнних дій та збройних конфліктів, малолітній </w:t>
            </w:r>
            <w:r>
              <w:rPr>
                <w:sz w:val="28"/>
                <w:szCs w:val="28"/>
              </w:rPr>
              <w:t>_______</w:t>
            </w:r>
          </w:p>
          <w:p>
            <w:pPr>
              <w:pStyle w:val="Normal"/>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jc w:val="both"/>
              <w:rPr>
                <w:spacing w:val="-1"/>
                <w:sz w:val="28"/>
                <w:szCs w:val="28"/>
              </w:rPr>
            </w:pPr>
            <w:r>
              <w:rPr>
                <w:spacing w:val="-1"/>
                <w:sz w:val="28"/>
                <w:szCs w:val="28"/>
              </w:rPr>
            </w:r>
          </w:p>
        </w:tc>
        <w:tc>
          <w:tcPr>
            <w:tcW w:w="9263" w:type="dxa"/>
            <w:tcBorders/>
          </w:tcPr>
          <w:p>
            <w:pPr>
              <w:pStyle w:val="BodyText"/>
              <w:tabs>
                <w:tab w:val="clear" w:pos="720"/>
                <w:tab w:val="right" w:pos="9355" w:leader="none"/>
              </w:tabs>
              <w:spacing w:before="0" w:after="0"/>
              <w:jc w:val="both"/>
              <w:rPr/>
            </w:pPr>
            <w:r>
              <w:rPr>
                <w:sz w:val="28"/>
                <w:szCs w:val="28"/>
              </w:rPr>
              <w:t xml:space="preserve">Про надання статусу дитини, яка постраждала внаслідок воєнних дій та збройних конфліктів, малолітній </w:t>
            </w:r>
            <w:r>
              <w:rPr>
                <w:sz w:val="28"/>
                <w:szCs w:val="28"/>
              </w:rPr>
              <w:t>_______</w:t>
            </w:r>
          </w:p>
          <w:p>
            <w:pPr>
              <w:pStyle w:val="BodyText"/>
              <w:tabs>
                <w:tab w:val="clear" w:pos="720"/>
                <w:tab w:val="right" w:pos="9355" w:leader="none"/>
              </w:tabs>
              <w:spacing w:before="0" w:after="0"/>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jc w:val="both"/>
              <w:rPr>
                <w:spacing w:val="-1"/>
                <w:sz w:val="28"/>
                <w:szCs w:val="28"/>
              </w:rPr>
            </w:pPr>
            <w:r>
              <w:rPr>
                <w:spacing w:val="-1"/>
                <w:sz w:val="28"/>
                <w:szCs w:val="28"/>
              </w:rPr>
            </w:r>
          </w:p>
        </w:tc>
        <w:tc>
          <w:tcPr>
            <w:tcW w:w="9263" w:type="dxa"/>
            <w:tcBorders/>
          </w:tcPr>
          <w:p>
            <w:pPr>
              <w:pStyle w:val="BodyText"/>
              <w:tabs>
                <w:tab w:val="clear" w:pos="720"/>
                <w:tab w:val="right" w:pos="9355" w:leader="none"/>
              </w:tabs>
              <w:spacing w:before="0" w:after="0"/>
              <w:jc w:val="both"/>
              <w:rPr/>
            </w:pPr>
            <w:r>
              <w:rPr>
                <w:sz w:val="28"/>
                <w:szCs w:val="28"/>
              </w:rPr>
              <w:t xml:space="preserve">Про надання статусу дитини, яка постраждала внаслідок воєнних дій та збройних конфліктів, неповнолітній </w:t>
            </w:r>
            <w:r>
              <w:rPr>
                <w:sz w:val="28"/>
                <w:szCs w:val="28"/>
              </w:rPr>
              <w:t>_______</w:t>
            </w:r>
          </w:p>
          <w:p>
            <w:pPr>
              <w:pStyle w:val="BodyText"/>
              <w:tabs>
                <w:tab w:val="clear" w:pos="720"/>
                <w:tab w:val="right" w:pos="9355" w:leader="none"/>
              </w:tabs>
              <w:spacing w:before="0" w:after="0"/>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jc w:val="both"/>
              <w:rPr>
                <w:spacing w:val="-1"/>
                <w:sz w:val="28"/>
                <w:szCs w:val="28"/>
              </w:rPr>
            </w:pPr>
            <w:r>
              <w:rPr>
                <w:spacing w:val="-1"/>
                <w:sz w:val="28"/>
                <w:szCs w:val="28"/>
              </w:rPr>
            </w:r>
          </w:p>
        </w:tc>
        <w:tc>
          <w:tcPr>
            <w:tcW w:w="9263" w:type="dxa"/>
            <w:tcBorders/>
          </w:tcPr>
          <w:p>
            <w:pPr>
              <w:pStyle w:val="BodyText"/>
              <w:tabs>
                <w:tab w:val="clear" w:pos="720"/>
                <w:tab w:val="right" w:pos="9355" w:leader="none"/>
              </w:tabs>
              <w:spacing w:before="0" w:after="0"/>
              <w:jc w:val="both"/>
              <w:rPr/>
            </w:pPr>
            <w:r>
              <w:rPr>
                <w:sz w:val="28"/>
                <w:szCs w:val="28"/>
              </w:rPr>
              <w:t xml:space="preserve">Про надання статусу дитини, яка постраждала внаслідок воєнних дій та збройних конфліктів, малолітній </w:t>
            </w:r>
            <w:r>
              <w:rPr>
                <w:sz w:val="28"/>
                <w:szCs w:val="28"/>
              </w:rPr>
              <w:t>_______</w:t>
            </w:r>
          </w:p>
          <w:p>
            <w:pPr>
              <w:pStyle w:val="BodyText"/>
              <w:tabs>
                <w:tab w:val="clear" w:pos="720"/>
                <w:tab w:val="right" w:pos="9355" w:leader="none"/>
              </w:tabs>
              <w:spacing w:before="0" w:after="0"/>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jc w:val="both"/>
              <w:rPr>
                <w:spacing w:val="-1"/>
                <w:sz w:val="28"/>
                <w:szCs w:val="28"/>
              </w:rPr>
            </w:pPr>
            <w:r>
              <w:rPr>
                <w:spacing w:val="-1"/>
                <w:sz w:val="28"/>
                <w:szCs w:val="28"/>
              </w:rPr>
            </w:r>
          </w:p>
        </w:tc>
        <w:tc>
          <w:tcPr>
            <w:tcW w:w="9263" w:type="dxa"/>
            <w:tcBorders/>
          </w:tcPr>
          <w:p>
            <w:pPr>
              <w:pStyle w:val="BodyText"/>
              <w:rPr/>
            </w:pPr>
            <w:r>
              <w:rPr>
                <w:sz w:val="28"/>
                <w:szCs w:val="28"/>
              </w:rPr>
              <w:t xml:space="preserve">Про надання статусу дитини, яка постраждала внаслідок воєнних дій та збройних конфліктів, малолітній </w:t>
            </w:r>
            <w:r>
              <w:rPr>
                <w:sz w:val="28"/>
                <w:szCs w:val="28"/>
              </w:rPr>
              <w:t>_______</w:t>
            </w:r>
            <w:r>
              <w:rPr/>
              <w:t xml:space="preserve"> </w:t>
            </w:r>
          </w:p>
          <w:p>
            <w:pPr>
              <w:pStyle w:val="BodyText"/>
              <w:tabs>
                <w:tab w:val="clear" w:pos="720"/>
                <w:tab w:val="right" w:pos="9355" w:leader="none"/>
              </w:tabs>
              <w:spacing w:before="0" w:after="0"/>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jc w:val="both"/>
              <w:rPr>
                <w:spacing w:val="-1"/>
                <w:sz w:val="28"/>
                <w:szCs w:val="28"/>
              </w:rPr>
            </w:pPr>
            <w:r>
              <w:rPr>
                <w:spacing w:val="-1"/>
                <w:sz w:val="28"/>
                <w:szCs w:val="28"/>
              </w:rPr>
            </w:r>
          </w:p>
        </w:tc>
        <w:tc>
          <w:tcPr>
            <w:tcW w:w="9263" w:type="dxa"/>
            <w:tcBorders/>
          </w:tcPr>
          <w:p>
            <w:pPr>
              <w:pStyle w:val="BodyText"/>
              <w:tabs>
                <w:tab w:val="clear" w:pos="720"/>
                <w:tab w:val="right" w:pos="9355" w:leader="none"/>
              </w:tabs>
              <w:spacing w:before="0" w:after="0"/>
              <w:jc w:val="both"/>
              <w:rPr/>
            </w:pPr>
            <w:r>
              <w:rPr>
                <w:sz w:val="28"/>
                <w:szCs w:val="28"/>
              </w:rPr>
              <w:t xml:space="preserve">Про надання статусу дитини, яка постраждала внаслідок воєнних дій та збройних конфліктів, малолітній </w:t>
            </w:r>
            <w:r>
              <w:rPr>
                <w:sz w:val="28"/>
                <w:szCs w:val="28"/>
              </w:rPr>
              <w:t>_______</w:t>
            </w:r>
          </w:p>
          <w:p>
            <w:pPr>
              <w:pStyle w:val="BodyText"/>
              <w:tabs>
                <w:tab w:val="clear" w:pos="720"/>
                <w:tab w:val="right" w:pos="9355" w:leader="none"/>
              </w:tabs>
              <w:spacing w:before="0" w:after="0"/>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jc w:val="both"/>
              <w:rPr>
                <w:spacing w:val="-1"/>
                <w:sz w:val="28"/>
                <w:szCs w:val="28"/>
              </w:rPr>
            </w:pPr>
            <w:r>
              <w:rPr>
                <w:spacing w:val="-1"/>
                <w:sz w:val="28"/>
                <w:szCs w:val="28"/>
              </w:rPr>
            </w:r>
          </w:p>
        </w:tc>
        <w:tc>
          <w:tcPr>
            <w:tcW w:w="9263" w:type="dxa"/>
            <w:tcBorders/>
          </w:tcPr>
          <w:p>
            <w:pPr>
              <w:pStyle w:val="BodyText"/>
              <w:tabs>
                <w:tab w:val="clear" w:pos="720"/>
                <w:tab w:val="right" w:pos="9355" w:leader="none"/>
              </w:tabs>
              <w:spacing w:before="0" w:after="0"/>
              <w:jc w:val="both"/>
              <w:rPr>
                <w:sz w:val="28"/>
                <w:szCs w:val="28"/>
              </w:rPr>
            </w:pPr>
            <w:r>
              <w:rPr>
                <w:sz w:val="28"/>
                <w:szCs w:val="28"/>
              </w:rPr>
              <w:t xml:space="preserve">Про надання статусу дитини, позбавленої батьківського піклування, малолітній </w:t>
            </w:r>
            <w:r>
              <w:rPr>
                <w:sz w:val="28"/>
                <w:szCs w:val="28"/>
              </w:rPr>
              <w:t>_______</w:t>
            </w:r>
          </w:p>
          <w:p>
            <w:pPr>
              <w:pStyle w:val="BodyText"/>
              <w:tabs>
                <w:tab w:val="clear" w:pos="720"/>
                <w:tab w:val="right" w:pos="9355" w:leader="none"/>
              </w:tabs>
              <w:spacing w:before="0" w:after="0"/>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jc w:val="both"/>
              <w:rPr>
                <w:spacing w:val="-1"/>
                <w:sz w:val="28"/>
                <w:szCs w:val="28"/>
              </w:rPr>
            </w:pPr>
            <w:r>
              <w:rPr>
                <w:spacing w:val="-1"/>
                <w:sz w:val="28"/>
                <w:szCs w:val="28"/>
              </w:rPr>
            </w:r>
          </w:p>
        </w:tc>
        <w:tc>
          <w:tcPr>
            <w:tcW w:w="9263" w:type="dxa"/>
            <w:tcBorders/>
          </w:tcPr>
          <w:p>
            <w:pPr>
              <w:pStyle w:val="BodyText"/>
              <w:tabs>
                <w:tab w:val="clear" w:pos="720"/>
                <w:tab w:val="right" w:pos="9355" w:leader="none"/>
              </w:tabs>
              <w:spacing w:before="0" w:after="0"/>
              <w:jc w:val="both"/>
              <w:rPr>
                <w:color w:val="00000A"/>
                <w:sz w:val="28"/>
                <w:szCs w:val="28"/>
                <w:lang w:bidi="hi-IN"/>
              </w:rPr>
            </w:pPr>
            <w:r>
              <w:rPr>
                <w:color w:val="00000A"/>
                <w:sz w:val="28"/>
                <w:szCs w:val="28"/>
                <w:lang w:bidi="hi-IN"/>
              </w:rPr>
              <w:t xml:space="preserve">Про втрату статусу дитини, позбавленої батьківського піклування, неповнолітнім </w:t>
            </w:r>
            <w:r>
              <w:rPr>
                <w:sz w:val="28"/>
                <w:szCs w:val="28"/>
              </w:rPr>
              <w:t>_______</w:t>
            </w:r>
          </w:p>
          <w:p>
            <w:pPr>
              <w:pStyle w:val="BodyText"/>
              <w:tabs>
                <w:tab w:val="clear" w:pos="720"/>
                <w:tab w:val="right" w:pos="9355" w:leader="none"/>
              </w:tabs>
              <w:spacing w:before="0" w:after="0"/>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jc w:val="both"/>
              <w:rPr>
                <w:spacing w:val="-1"/>
                <w:sz w:val="28"/>
                <w:szCs w:val="28"/>
              </w:rPr>
            </w:pPr>
            <w:r>
              <w:rPr>
                <w:spacing w:val="-1"/>
                <w:sz w:val="28"/>
                <w:szCs w:val="28"/>
              </w:rPr>
            </w:r>
          </w:p>
        </w:tc>
        <w:tc>
          <w:tcPr>
            <w:tcW w:w="9263" w:type="dxa"/>
            <w:tcBorders/>
          </w:tcPr>
          <w:p>
            <w:pPr>
              <w:pStyle w:val="BodyText"/>
              <w:jc w:val="both"/>
              <w:rPr/>
            </w:pPr>
            <w:r>
              <w:rPr>
                <w:sz w:val="28"/>
                <w:szCs w:val="28"/>
              </w:rPr>
              <w:t>Про внесення змін до рішення виконавчого комітету міської ради від 08.09.2020 № 505-1</w:t>
            </w:r>
            <w:r>
              <w:rPr>
                <w:sz w:val="28"/>
                <w:szCs w:val="28"/>
                <w:lang w:val="en-US"/>
              </w:rPr>
              <w:t xml:space="preserve"> </w:t>
            </w:r>
            <w:r>
              <w:rPr>
                <w:sz w:val="28"/>
                <w:szCs w:val="28"/>
              </w:rPr>
              <w:t xml:space="preserve">«Про надання статусу дитини, позбавленої батьківського піклування, та встановлення опіки над малолітньою </w:t>
            </w:r>
            <w:r>
              <w:rPr>
                <w:sz w:val="28"/>
                <w:szCs w:val="28"/>
              </w:rPr>
              <w:t>_______</w:t>
            </w:r>
            <w:r>
              <w:rPr/>
              <w:t>»</w:t>
            </w:r>
          </w:p>
          <w:p>
            <w:pPr>
              <w:pStyle w:val="BodyText"/>
              <w:tabs>
                <w:tab w:val="clear" w:pos="720"/>
                <w:tab w:val="right" w:pos="9355" w:leader="none"/>
              </w:tabs>
              <w:spacing w:before="0" w:after="0"/>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jc w:val="both"/>
              <w:rPr>
                <w:spacing w:val="-1"/>
                <w:sz w:val="28"/>
                <w:szCs w:val="28"/>
              </w:rPr>
            </w:pPr>
            <w:r>
              <w:rPr>
                <w:spacing w:val="-1"/>
                <w:sz w:val="28"/>
                <w:szCs w:val="28"/>
              </w:rPr>
            </w:r>
          </w:p>
        </w:tc>
        <w:tc>
          <w:tcPr>
            <w:tcW w:w="9263" w:type="dxa"/>
            <w:tcBorders/>
          </w:tcPr>
          <w:p>
            <w:pPr>
              <w:pStyle w:val="BodyText"/>
              <w:rPr/>
            </w:pPr>
            <w:r>
              <w:rPr>
                <w:sz w:val="28"/>
                <w:szCs w:val="28"/>
              </w:rPr>
              <w:t>Про внесення змін до рішення виконавчого комітету міської ради від 31.07.2025 № 489-1</w:t>
            </w:r>
            <w:r>
              <w:rPr>
                <w:sz w:val="28"/>
                <w:szCs w:val="28"/>
                <w:lang w:val="en-US"/>
              </w:rPr>
              <w:t xml:space="preserve"> </w:t>
            </w:r>
            <w:r>
              <w:rPr>
                <w:sz w:val="28"/>
                <w:szCs w:val="28"/>
              </w:rPr>
              <w:t xml:space="preserve">«Про надання статусу дитини, позбавленої батьківського піклування, та встановлення опіки над малолітньою </w:t>
            </w:r>
            <w:r>
              <w:rPr>
                <w:sz w:val="28"/>
                <w:szCs w:val="28"/>
              </w:rPr>
              <w:t>_______</w:t>
            </w:r>
            <w:r>
              <w:rPr/>
              <w:t>»</w:t>
            </w:r>
          </w:p>
          <w:p>
            <w:pPr>
              <w:pStyle w:val="BodyText"/>
              <w:tabs>
                <w:tab w:val="clear" w:pos="720"/>
                <w:tab w:val="right" w:pos="9355" w:leader="none"/>
              </w:tabs>
              <w:spacing w:before="0" w:after="0"/>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jc w:val="both"/>
              <w:rPr>
                <w:spacing w:val="-1"/>
                <w:sz w:val="28"/>
                <w:szCs w:val="28"/>
              </w:rPr>
            </w:pPr>
            <w:r>
              <w:rPr>
                <w:spacing w:val="-1"/>
                <w:sz w:val="28"/>
                <w:szCs w:val="28"/>
              </w:rPr>
            </w:r>
          </w:p>
        </w:tc>
        <w:tc>
          <w:tcPr>
            <w:tcW w:w="9263" w:type="dxa"/>
            <w:tcBorders/>
          </w:tcPr>
          <w:p>
            <w:pPr>
              <w:pStyle w:val="Normal"/>
              <w:jc w:val="both"/>
              <w:rPr>
                <w:sz w:val="28"/>
                <w:szCs w:val="28"/>
              </w:rPr>
            </w:pPr>
            <w:r>
              <w:rPr>
                <w:sz w:val="28"/>
                <w:szCs w:val="28"/>
              </w:rPr>
              <w:t xml:space="preserve">Про державну реєстрацію народження дитини, покинутої в пологовому будинку, іншому закладі охорони здоров’я, </w:t>
            </w:r>
            <w:r>
              <w:rPr>
                <w:sz w:val="28"/>
                <w:szCs w:val="28"/>
              </w:rPr>
              <w:t>_______</w:t>
            </w:r>
          </w:p>
          <w:p>
            <w:pPr>
              <w:pStyle w:val="BodyText"/>
              <w:tabs>
                <w:tab w:val="clear" w:pos="720"/>
                <w:tab w:val="right" w:pos="9355" w:leader="none"/>
              </w:tabs>
              <w:spacing w:before="0" w:after="0"/>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jc w:val="both"/>
              <w:rPr>
                <w:spacing w:val="-1"/>
                <w:sz w:val="28"/>
                <w:szCs w:val="28"/>
              </w:rPr>
            </w:pPr>
            <w:r>
              <w:rPr>
                <w:spacing w:val="-1"/>
                <w:sz w:val="28"/>
                <w:szCs w:val="28"/>
              </w:rPr>
            </w:r>
          </w:p>
        </w:tc>
        <w:tc>
          <w:tcPr>
            <w:tcW w:w="9263" w:type="dxa"/>
            <w:tcBorders/>
          </w:tcPr>
          <w:p>
            <w:pPr>
              <w:pStyle w:val="Normal"/>
              <w:jc w:val="both"/>
              <w:rPr>
                <w:sz w:val="28"/>
                <w:szCs w:val="28"/>
              </w:rPr>
            </w:pPr>
            <w:r>
              <w:rPr>
                <w:sz w:val="28"/>
                <w:szCs w:val="28"/>
              </w:rPr>
              <w:t xml:space="preserve">Про встановлення піклування над неповнолітньою </w:t>
            </w:r>
            <w:r>
              <w:rPr>
                <w:sz w:val="28"/>
                <w:szCs w:val="28"/>
              </w:rPr>
              <w:t>_______</w:t>
            </w:r>
          </w:p>
          <w:p>
            <w:pPr>
              <w:pStyle w:val="Normal"/>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jc w:val="both"/>
              <w:rPr>
                <w:spacing w:val="-1"/>
                <w:sz w:val="28"/>
                <w:szCs w:val="28"/>
              </w:rPr>
            </w:pPr>
            <w:r>
              <w:rPr>
                <w:spacing w:val="-1"/>
                <w:sz w:val="28"/>
                <w:szCs w:val="28"/>
              </w:rPr>
            </w:r>
          </w:p>
        </w:tc>
        <w:tc>
          <w:tcPr>
            <w:tcW w:w="9263" w:type="dxa"/>
            <w:tcBorders/>
          </w:tcPr>
          <w:p>
            <w:pPr>
              <w:pStyle w:val="Normal"/>
              <w:jc w:val="both"/>
              <w:rPr/>
            </w:pPr>
            <w:r>
              <w:rPr>
                <w:sz w:val="28"/>
                <w:szCs w:val="28"/>
              </w:rPr>
              <w:t xml:space="preserve">Про виведення малолітньої </w:t>
            </w:r>
            <w:r>
              <w:rPr>
                <w:sz w:val="28"/>
                <w:szCs w:val="28"/>
              </w:rPr>
              <w:t>_______</w:t>
            </w:r>
            <w:r>
              <w:rPr>
                <w:sz w:val="28"/>
                <w:szCs w:val="28"/>
              </w:rPr>
              <w:t xml:space="preserve"> із сім'ї патронатного вихователя </w:t>
            </w:r>
            <w:r>
              <w:rPr>
                <w:sz w:val="28"/>
                <w:szCs w:val="28"/>
              </w:rPr>
              <w:t>_______</w:t>
            </w:r>
          </w:p>
          <w:p>
            <w:pPr>
              <w:pStyle w:val="BodyText"/>
              <w:tabs>
                <w:tab w:val="clear" w:pos="720"/>
                <w:tab w:val="right" w:pos="9355" w:leader="none"/>
              </w:tabs>
              <w:spacing w:before="0" w:after="0"/>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jc w:val="both"/>
              <w:rPr>
                <w:spacing w:val="-1"/>
                <w:sz w:val="28"/>
                <w:szCs w:val="28"/>
              </w:rPr>
            </w:pPr>
            <w:r>
              <w:rPr>
                <w:spacing w:val="-1"/>
                <w:sz w:val="28"/>
                <w:szCs w:val="28"/>
              </w:rPr>
            </w:r>
          </w:p>
        </w:tc>
        <w:tc>
          <w:tcPr>
            <w:tcW w:w="9263" w:type="dxa"/>
            <w:tcBorders/>
          </w:tcPr>
          <w:p>
            <w:pPr>
              <w:pStyle w:val="Normal"/>
              <w:jc w:val="both"/>
              <w:rPr/>
            </w:pPr>
            <w:r>
              <w:rPr>
                <w:sz w:val="28"/>
                <w:szCs w:val="28"/>
              </w:rPr>
              <w:t xml:space="preserve">Про виведення дитини, позбавленої батьківського піклування, </w:t>
            </w:r>
            <w:r>
              <w:rPr>
                <w:sz w:val="28"/>
                <w:szCs w:val="28"/>
              </w:rPr>
              <w:t>_______</w:t>
            </w:r>
            <w:r>
              <w:rPr>
                <w:sz w:val="28"/>
                <w:szCs w:val="28"/>
              </w:rPr>
              <w:t xml:space="preserve"> із сім’ї патронатного вихователя </w:t>
            </w:r>
            <w:r>
              <w:rPr>
                <w:sz w:val="28"/>
                <w:szCs w:val="28"/>
              </w:rPr>
              <w:t>_______</w:t>
            </w:r>
          </w:p>
          <w:p>
            <w:pPr>
              <w:pStyle w:val="Normal"/>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jc w:val="both"/>
              <w:rPr>
                <w:spacing w:val="-1"/>
                <w:sz w:val="28"/>
                <w:szCs w:val="28"/>
              </w:rPr>
            </w:pPr>
            <w:r>
              <w:rPr>
                <w:spacing w:val="-1"/>
                <w:sz w:val="28"/>
                <w:szCs w:val="28"/>
              </w:rPr>
            </w:r>
          </w:p>
        </w:tc>
        <w:tc>
          <w:tcPr>
            <w:tcW w:w="9263" w:type="dxa"/>
            <w:tcBorders/>
          </w:tcPr>
          <w:p>
            <w:pPr>
              <w:pStyle w:val="Normal"/>
              <w:jc w:val="both"/>
              <w:rPr>
                <w:sz w:val="28"/>
                <w:szCs w:val="28"/>
              </w:rPr>
            </w:pPr>
            <w:r>
              <w:rPr>
                <w:sz w:val="28"/>
                <w:szCs w:val="28"/>
              </w:rPr>
              <w:t xml:space="preserve">Про припинення дії договору про умови запровадження та організацію функціонування послуги патронату над дитиною </w:t>
            </w:r>
          </w:p>
          <w:p>
            <w:pPr>
              <w:pStyle w:val="Normal"/>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jc w:val="both"/>
              <w:rPr>
                <w:spacing w:val="-1"/>
                <w:sz w:val="28"/>
                <w:szCs w:val="28"/>
              </w:rPr>
            </w:pPr>
            <w:r>
              <w:rPr>
                <w:spacing w:val="-1"/>
                <w:sz w:val="28"/>
                <w:szCs w:val="28"/>
              </w:rPr>
            </w:r>
          </w:p>
        </w:tc>
        <w:tc>
          <w:tcPr>
            <w:tcW w:w="9263" w:type="dxa"/>
            <w:tcBorders/>
          </w:tcPr>
          <w:p>
            <w:pPr>
              <w:pStyle w:val="Normal"/>
              <w:jc w:val="both"/>
              <w:rPr/>
            </w:pPr>
            <w:r>
              <w:rPr>
                <w:sz w:val="28"/>
                <w:szCs w:val="28"/>
              </w:rPr>
              <w:t xml:space="preserve">Про затвердження висновку служби у справах дітей від 29.10.2025 № 256  «Про недоцільність позбавлення батьківських прав </w:t>
            </w:r>
            <w:r>
              <w:rPr>
                <w:sz w:val="28"/>
                <w:szCs w:val="28"/>
              </w:rPr>
              <w:t>_______</w:t>
            </w:r>
            <w:r>
              <w:rPr/>
              <w:t>»</w:t>
            </w:r>
          </w:p>
          <w:p>
            <w:pPr>
              <w:pStyle w:val="BodyText"/>
              <w:tabs>
                <w:tab w:val="clear" w:pos="720"/>
                <w:tab w:val="right" w:pos="9355" w:leader="none"/>
              </w:tabs>
              <w:spacing w:before="0" w:after="0"/>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jc w:val="both"/>
              <w:rPr>
                <w:spacing w:val="-1"/>
                <w:sz w:val="28"/>
                <w:szCs w:val="28"/>
              </w:rPr>
            </w:pPr>
            <w:r>
              <w:rPr>
                <w:spacing w:val="-1"/>
                <w:sz w:val="28"/>
                <w:szCs w:val="28"/>
              </w:rPr>
            </w:r>
          </w:p>
        </w:tc>
        <w:tc>
          <w:tcPr>
            <w:tcW w:w="9263" w:type="dxa"/>
            <w:tcBorders/>
          </w:tcPr>
          <w:p>
            <w:pPr>
              <w:pStyle w:val="Normal"/>
              <w:jc w:val="both"/>
              <w:rPr>
                <w:sz w:val="28"/>
                <w:szCs w:val="28"/>
              </w:rPr>
            </w:pPr>
            <w:bookmarkStart w:id="13" w:name="__DdeLink__27272_2104059043"/>
            <w:bookmarkStart w:id="14" w:name="__DdeLink__601_1459933084"/>
            <w:r>
              <w:rPr>
                <w:sz w:val="28"/>
                <w:szCs w:val="28"/>
              </w:rPr>
              <w:t xml:space="preserve">Про затвердження висновку служби у справах дітей </w:t>
            </w:r>
            <w:bookmarkStart w:id="15" w:name="__DdeLink__1147_1596563974"/>
            <w:r>
              <w:rPr>
                <w:sz w:val="28"/>
                <w:szCs w:val="28"/>
              </w:rPr>
              <w:t xml:space="preserve">від 29.10.2025 № 257 «Про визначення </w:t>
            </w:r>
            <w:r>
              <w:rPr>
                <w:sz w:val="28"/>
                <w:szCs w:val="28"/>
              </w:rPr>
              <w:t>_______</w:t>
            </w:r>
            <w:r>
              <w:rPr>
                <w:sz w:val="28"/>
                <w:szCs w:val="28"/>
              </w:rPr>
              <w:t xml:space="preserve"> способу участі у вихованні дітей</w:t>
            </w:r>
            <w:bookmarkStart w:id="16" w:name="__DdeLink__1045_1643826985"/>
            <w:r>
              <w:rPr>
                <w:sz w:val="28"/>
                <w:szCs w:val="28"/>
              </w:rPr>
              <w:t>»</w:t>
            </w:r>
            <w:bookmarkEnd w:id="13"/>
            <w:bookmarkEnd w:id="14"/>
            <w:bookmarkEnd w:id="15"/>
            <w:bookmarkEnd w:id="16"/>
          </w:p>
          <w:p>
            <w:pPr>
              <w:pStyle w:val="BodyText"/>
              <w:tabs>
                <w:tab w:val="clear" w:pos="720"/>
                <w:tab w:val="right" w:pos="9355" w:leader="none"/>
              </w:tabs>
              <w:spacing w:before="0" w:after="0"/>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jc w:val="both"/>
              <w:rPr>
                <w:spacing w:val="-1"/>
                <w:sz w:val="28"/>
                <w:szCs w:val="28"/>
              </w:rPr>
            </w:pPr>
            <w:r>
              <w:rPr>
                <w:spacing w:val="-1"/>
                <w:sz w:val="28"/>
                <w:szCs w:val="28"/>
              </w:rPr>
            </w:r>
          </w:p>
        </w:tc>
        <w:tc>
          <w:tcPr>
            <w:tcW w:w="9263" w:type="dxa"/>
            <w:tcBorders/>
          </w:tcPr>
          <w:p>
            <w:pPr>
              <w:pStyle w:val="Normal"/>
              <w:rPr>
                <w:sz w:val="28"/>
                <w:szCs w:val="28"/>
              </w:rPr>
            </w:pPr>
            <w:r>
              <w:rPr>
                <w:sz w:val="28"/>
                <w:szCs w:val="28"/>
              </w:rPr>
              <w:t xml:space="preserve">Про визначення </w:t>
            </w:r>
            <w:r>
              <w:rPr>
                <w:sz w:val="28"/>
                <w:szCs w:val="28"/>
              </w:rPr>
              <w:t>_______</w:t>
            </w:r>
            <w:r>
              <w:rPr>
                <w:sz w:val="28"/>
                <w:szCs w:val="28"/>
              </w:rPr>
              <w:t xml:space="preserve"> способу участі у вихованні дітей</w:t>
            </w:r>
          </w:p>
          <w:p>
            <w:pPr>
              <w:pStyle w:val="Normal"/>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jc w:val="both"/>
              <w:rPr>
                <w:spacing w:val="-1"/>
                <w:sz w:val="28"/>
                <w:szCs w:val="28"/>
              </w:rPr>
            </w:pPr>
            <w:r>
              <w:rPr>
                <w:spacing w:val="-1"/>
                <w:sz w:val="28"/>
                <w:szCs w:val="28"/>
              </w:rPr>
            </w:r>
          </w:p>
        </w:tc>
        <w:tc>
          <w:tcPr>
            <w:tcW w:w="9263" w:type="dxa"/>
            <w:tcBorders/>
          </w:tcPr>
          <w:p>
            <w:pPr>
              <w:pStyle w:val="Normal"/>
              <w:rPr>
                <w:sz w:val="28"/>
                <w:szCs w:val="28"/>
              </w:rPr>
            </w:pPr>
            <w:r>
              <w:rPr>
                <w:sz w:val="28"/>
                <w:szCs w:val="28"/>
              </w:rPr>
              <w:t xml:space="preserve">Про визначення </w:t>
            </w:r>
            <w:r>
              <w:rPr>
                <w:sz w:val="28"/>
                <w:szCs w:val="28"/>
              </w:rPr>
              <w:t>_______</w:t>
            </w:r>
            <w:r>
              <w:rPr>
                <w:sz w:val="28"/>
                <w:szCs w:val="28"/>
              </w:rPr>
              <w:t xml:space="preserve"> способу участі у вихованні дитини</w:t>
            </w:r>
          </w:p>
          <w:p>
            <w:pPr>
              <w:pStyle w:val="Normal"/>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jc w:val="both"/>
              <w:rPr>
                <w:spacing w:val="-1"/>
                <w:sz w:val="28"/>
                <w:szCs w:val="28"/>
              </w:rPr>
            </w:pPr>
            <w:r>
              <w:rPr>
                <w:spacing w:val="-1"/>
                <w:sz w:val="28"/>
                <w:szCs w:val="28"/>
              </w:rPr>
            </w:r>
          </w:p>
        </w:tc>
        <w:tc>
          <w:tcPr>
            <w:tcW w:w="9263" w:type="dxa"/>
            <w:tcBorders/>
          </w:tcPr>
          <w:p>
            <w:pPr>
              <w:pStyle w:val="Normal"/>
              <w:rPr>
                <w:sz w:val="28"/>
                <w:szCs w:val="28"/>
              </w:rPr>
            </w:pPr>
            <w:r>
              <w:rPr>
                <w:sz w:val="28"/>
                <w:szCs w:val="28"/>
              </w:rPr>
              <w:t xml:space="preserve">Про визначення </w:t>
            </w:r>
            <w:r>
              <w:rPr>
                <w:sz w:val="28"/>
                <w:szCs w:val="28"/>
              </w:rPr>
              <w:t>_______</w:t>
            </w:r>
            <w:r>
              <w:rPr>
                <w:sz w:val="28"/>
                <w:szCs w:val="28"/>
              </w:rPr>
              <w:t xml:space="preserve"> способу участі у вихованні дітей</w:t>
            </w:r>
          </w:p>
          <w:p>
            <w:pPr>
              <w:pStyle w:val="Normal"/>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jc w:val="both"/>
              <w:rPr>
                <w:spacing w:val="-1"/>
                <w:sz w:val="28"/>
                <w:szCs w:val="28"/>
              </w:rPr>
            </w:pPr>
            <w:r>
              <w:rPr>
                <w:spacing w:val="-1"/>
                <w:sz w:val="28"/>
                <w:szCs w:val="28"/>
              </w:rPr>
            </w:r>
          </w:p>
        </w:tc>
        <w:tc>
          <w:tcPr>
            <w:tcW w:w="9263" w:type="dxa"/>
            <w:tcBorders/>
          </w:tcPr>
          <w:p>
            <w:pPr>
              <w:pStyle w:val="Normal"/>
              <w:jc w:val="both"/>
              <w:rPr>
                <w:sz w:val="28"/>
                <w:szCs w:val="28"/>
              </w:rPr>
            </w:pPr>
            <w:r>
              <w:rPr>
                <w:sz w:val="28"/>
                <w:szCs w:val="28"/>
              </w:rPr>
              <w:t xml:space="preserve">Про затвердження висновку служби у справах дітей від 29.10.2025 № 258 «Про недоцільність визначення місця проживання неповнолітнього </w:t>
            </w:r>
            <w:r>
              <w:rPr>
                <w:sz w:val="28"/>
                <w:szCs w:val="28"/>
              </w:rPr>
              <w:t>_______</w:t>
            </w:r>
            <w:r>
              <w:rPr>
                <w:sz w:val="28"/>
                <w:szCs w:val="28"/>
              </w:rPr>
              <w:t xml:space="preserve"> та малолітнього </w:t>
            </w:r>
            <w:r>
              <w:rPr>
                <w:sz w:val="28"/>
                <w:szCs w:val="28"/>
              </w:rPr>
              <w:t>_______</w:t>
            </w:r>
            <w:r>
              <w:rPr>
                <w:sz w:val="28"/>
                <w:szCs w:val="28"/>
              </w:rPr>
              <w:t xml:space="preserve">» </w:t>
            </w:r>
          </w:p>
          <w:p>
            <w:pPr>
              <w:pStyle w:val="Normal"/>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jc w:val="both"/>
              <w:rPr>
                <w:spacing w:val="-1"/>
                <w:sz w:val="28"/>
                <w:szCs w:val="28"/>
              </w:rPr>
            </w:pPr>
            <w:r>
              <w:rPr>
                <w:spacing w:val="-1"/>
                <w:sz w:val="28"/>
                <w:szCs w:val="28"/>
              </w:rPr>
            </w:r>
          </w:p>
        </w:tc>
        <w:tc>
          <w:tcPr>
            <w:tcW w:w="9263" w:type="dxa"/>
            <w:tcBorders/>
          </w:tcPr>
          <w:p>
            <w:pPr>
              <w:pStyle w:val="Normal"/>
              <w:jc w:val="both"/>
              <w:rPr>
                <w:sz w:val="28"/>
                <w:szCs w:val="28"/>
              </w:rPr>
            </w:pPr>
            <w:r>
              <w:rPr>
                <w:sz w:val="28"/>
                <w:szCs w:val="28"/>
              </w:rPr>
              <w:t xml:space="preserve">Про визначення місця проживання малолітньої </w:t>
            </w:r>
            <w:r>
              <w:rPr>
                <w:sz w:val="28"/>
                <w:szCs w:val="28"/>
              </w:rPr>
              <w:t>_______</w:t>
            </w:r>
          </w:p>
          <w:p>
            <w:pPr>
              <w:pStyle w:val="Normal"/>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jc w:val="both"/>
              <w:rPr>
                <w:spacing w:val="-1"/>
                <w:sz w:val="28"/>
                <w:szCs w:val="28"/>
              </w:rPr>
            </w:pPr>
            <w:r>
              <w:rPr>
                <w:spacing w:val="-1"/>
                <w:sz w:val="28"/>
                <w:szCs w:val="28"/>
              </w:rPr>
            </w:r>
          </w:p>
        </w:tc>
        <w:tc>
          <w:tcPr>
            <w:tcW w:w="9263" w:type="dxa"/>
            <w:tcBorders/>
          </w:tcPr>
          <w:p>
            <w:pPr>
              <w:pStyle w:val="BodyText"/>
              <w:tabs>
                <w:tab w:val="clear" w:pos="720"/>
                <w:tab w:val="right" w:pos="9355" w:leader="none"/>
              </w:tabs>
              <w:spacing w:before="0" w:after="0"/>
              <w:jc w:val="both"/>
              <w:rPr>
                <w:sz w:val="28"/>
                <w:szCs w:val="28"/>
              </w:rPr>
            </w:pPr>
            <w:r>
              <w:rPr>
                <w:sz w:val="28"/>
                <w:szCs w:val="28"/>
              </w:rPr>
              <w:t xml:space="preserve">Про надання дозволу на проведення психіатричного огляду, профілактичних щеплень, термінового оперативного хірургічного втручання та санації ротової порожнини дитині-сироті </w:t>
            </w:r>
            <w:r>
              <w:rPr>
                <w:sz w:val="28"/>
                <w:szCs w:val="28"/>
              </w:rPr>
              <w:t>_______</w:t>
            </w:r>
          </w:p>
          <w:p>
            <w:pPr>
              <w:pStyle w:val="BodyText"/>
              <w:tabs>
                <w:tab w:val="clear" w:pos="720"/>
                <w:tab w:val="right" w:pos="9355" w:leader="none"/>
              </w:tabs>
              <w:spacing w:before="0" w:after="0"/>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jc w:val="both"/>
              <w:rPr>
                <w:spacing w:val="-1"/>
                <w:sz w:val="28"/>
                <w:szCs w:val="28"/>
              </w:rPr>
            </w:pPr>
            <w:r>
              <w:rPr>
                <w:spacing w:val="-1"/>
                <w:sz w:val="28"/>
                <w:szCs w:val="28"/>
              </w:rPr>
            </w:r>
          </w:p>
        </w:tc>
        <w:tc>
          <w:tcPr>
            <w:tcW w:w="9263" w:type="dxa"/>
            <w:tcBorders/>
          </w:tcPr>
          <w:p>
            <w:pPr>
              <w:pStyle w:val="BodyText"/>
              <w:tabs>
                <w:tab w:val="clear" w:pos="720"/>
                <w:tab w:val="right" w:pos="9355" w:leader="none"/>
              </w:tabs>
              <w:spacing w:before="0" w:after="0"/>
              <w:jc w:val="both"/>
              <w:rPr>
                <w:sz w:val="28"/>
                <w:szCs w:val="28"/>
              </w:rPr>
            </w:pPr>
            <w:r>
              <w:rPr>
                <w:sz w:val="28"/>
                <w:szCs w:val="28"/>
              </w:rPr>
              <w:t xml:space="preserve">Про надання дозволу на проведення психіатричного огляду, профілактичних щеплень, термінового оперативного хірургічного втручання та санації ротової порожнини дитині-сироті </w:t>
            </w:r>
            <w:r>
              <w:rPr>
                <w:sz w:val="28"/>
                <w:szCs w:val="28"/>
              </w:rPr>
              <w:t>_______</w:t>
            </w:r>
          </w:p>
          <w:p>
            <w:pPr>
              <w:pStyle w:val="BodyText"/>
              <w:tabs>
                <w:tab w:val="clear" w:pos="720"/>
                <w:tab w:val="right" w:pos="9355" w:leader="none"/>
              </w:tabs>
              <w:spacing w:before="0" w:after="0"/>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jc w:val="both"/>
              <w:rPr>
                <w:spacing w:val="-1"/>
                <w:sz w:val="28"/>
                <w:szCs w:val="28"/>
              </w:rPr>
            </w:pPr>
            <w:r>
              <w:rPr>
                <w:spacing w:val="-1"/>
                <w:sz w:val="28"/>
                <w:szCs w:val="28"/>
              </w:rPr>
            </w:r>
          </w:p>
        </w:tc>
        <w:tc>
          <w:tcPr>
            <w:tcW w:w="9263" w:type="dxa"/>
            <w:tcBorders/>
          </w:tcPr>
          <w:p>
            <w:pPr>
              <w:pStyle w:val="BodyText"/>
              <w:rPr/>
            </w:pPr>
            <w:r>
              <w:rPr>
                <w:sz w:val="28"/>
                <w:szCs w:val="28"/>
              </w:rPr>
              <w:t>Про</w:t>
            </w:r>
            <w:r>
              <w:rPr>
                <w:w w:val="106"/>
                <w:sz w:val="28"/>
                <w:szCs w:val="28"/>
              </w:rPr>
              <w:t xml:space="preserve"> </w:t>
            </w:r>
            <w:r>
              <w:rPr>
                <w:sz w:val="28"/>
                <w:szCs w:val="28"/>
              </w:rPr>
              <w:t xml:space="preserve">надання дозволу </w:t>
            </w:r>
            <w:r>
              <w:rPr>
                <w:sz w:val="28"/>
                <w:szCs w:val="28"/>
              </w:rPr>
              <w:t>_______</w:t>
            </w:r>
            <w:r>
              <w:rPr/>
              <w:t xml:space="preserve"> на дарування квартири</w:t>
            </w:r>
          </w:p>
          <w:p>
            <w:pPr>
              <w:pStyle w:val="Normal"/>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jc w:val="both"/>
              <w:rPr>
                <w:spacing w:val="-1"/>
                <w:sz w:val="28"/>
                <w:szCs w:val="28"/>
              </w:rPr>
            </w:pPr>
            <w:r>
              <w:rPr>
                <w:spacing w:val="-1"/>
                <w:sz w:val="28"/>
                <w:szCs w:val="28"/>
              </w:rPr>
            </w:r>
          </w:p>
        </w:tc>
        <w:tc>
          <w:tcPr>
            <w:tcW w:w="9263" w:type="dxa"/>
            <w:tcBorders/>
          </w:tcPr>
          <w:p>
            <w:pPr>
              <w:pStyle w:val="BodyText"/>
              <w:jc w:val="both"/>
              <w:rPr/>
            </w:pPr>
            <w:r>
              <w:rPr>
                <w:sz w:val="28"/>
                <w:szCs w:val="28"/>
              </w:rPr>
              <w:t>Про</w:t>
            </w:r>
            <w:r>
              <w:rPr>
                <w:w w:val="106"/>
                <w:sz w:val="28"/>
                <w:szCs w:val="28"/>
              </w:rPr>
              <w:t xml:space="preserve"> </w:t>
            </w:r>
            <w:r>
              <w:rPr>
                <w:sz w:val="28"/>
                <w:szCs w:val="28"/>
              </w:rPr>
              <w:t xml:space="preserve">надання дозволу </w:t>
            </w:r>
            <w:r>
              <w:rPr>
                <w:sz w:val="28"/>
                <w:szCs w:val="28"/>
              </w:rPr>
              <w:t>_______</w:t>
            </w:r>
            <w:r>
              <w:rPr>
                <w:bCs/>
                <w:sz w:val="28"/>
                <w:szCs w:val="28"/>
              </w:rPr>
              <w:t xml:space="preserve"> </w:t>
            </w:r>
            <w:r>
              <w:rPr>
                <w:sz w:val="28"/>
                <w:szCs w:val="28"/>
              </w:rPr>
              <w:t>на дарування земельної ділянки площею  0,0811 га</w:t>
            </w:r>
          </w:p>
          <w:p>
            <w:pPr>
              <w:pStyle w:val="BodyText"/>
              <w:tabs>
                <w:tab w:val="clear" w:pos="720"/>
                <w:tab w:val="right" w:pos="9355" w:leader="none"/>
              </w:tabs>
              <w:spacing w:before="0" w:after="0"/>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jc w:val="both"/>
              <w:rPr>
                <w:spacing w:val="-1"/>
                <w:sz w:val="28"/>
                <w:szCs w:val="28"/>
              </w:rPr>
            </w:pPr>
            <w:r>
              <w:rPr>
                <w:spacing w:val="-1"/>
                <w:sz w:val="28"/>
                <w:szCs w:val="28"/>
              </w:rPr>
            </w:r>
          </w:p>
        </w:tc>
        <w:tc>
          <w:tcPr>
            <w:tcW w:w="9263" w:type="dxa"/>
            <w:tcBorders/>
          </w:tcPr>
          <w:p>
            <w:pPr>
              <w:pStyle w:val="BodyText"/>
              <w:jc w:val="both"/>
              <w:rPr/>
            </w:pPr>
            <w:r>
              <w:rPr>
                <w:sz w:val="28"/>
                <w:szCs w:val="28"/>
              </w:rPr>
              <w:t>Про</w:t>
            </w:r>
            <w:r>
              <w:rPr>
                <w:w w:val="106"/>
                <w:sz w:val="28"/>
                <w:szCs w:val="28"/>
              </w:rPr>
              <w:t xml:space="preserve"> </w:t>
            </w:r>
            <w:r>
              <w:rPr>
                <w:sz w:val="28"/>
                <w:szCs w:val="28"/>
              </w:rPr>
              <w:t xml:space="preserve">надання дозволу </w:t>
            </w:r>
            <w:r>
              <w:rPr>
                <w:sz w:val="28"/>
                <w:szCs w:val="28"/>
              </w:rPr>
              <w:t>_______</w:t>
            </w:r>
            <w:r>
              <w:rPr>
                <w:bCs/>
                <w:sz w:val="28"/>
                <w:szCs w:val="28"/>
              </w:rPr>
              <w:t xml:space="preserve"> </w:t>
            </w:r>
            <w:r>
              <w:rPr>
                <w:sz w:val="28"/>
                <w:szCs w:val="28"/>
              </w:rPr>
              <w:t>на дарування земельної ділянки площею      0,0991 га</w:t>
            </w:r>
          </w:p>
          <w:p>
            <w:pPr>
              <w:pStyle w:val="BodyText"/>
              <w:tabs>
                <w:tab w:val="clear" w:pos="720"/>
                <w:tab w:val="right" w:pos="9355" w:leader="none"/>
              </w:tabs>
              <w:spacing w:before="0" w:after="0"/>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jc w:val="both"/>
              <w:rPr>
                <w:spacing w:val="-1"/>
                <w:sz w:val="28"/>
                <w:szCs w:val="28"/>
              </w:rPr>
            </w:pPr>
            <w:r>
              <w:rPr>
                <w:spacing w:val="-1"/>
                <w:sz w:val="28"/>
                <w:szCs w:val="28"/>
              </w:rPr>
            </w:r>
          </w:p>
        </w:tc>
        <w:tc>
          <w:tcPr>
            <w:tcW w:w="9263" w:type="dxa"/>
            <w:tcBorders/>
          </w:tcPr>
          <w:p>
            <w:pPr>
              <w:pStyle w:val="BodyText"/>
              <w:rPr/>
            </w:pPr>
            <w:r>
              <w:rPr>
                <w:sz w:val="28"/>
                <w:szCs w:val="28"/>
              </w:rPr>
              <w:t>Про</w:t>
            </w:r>
            <w:r>
              <w:rPr>
                <w:w w:val="106"/>
                <w:sz w:val="28"/>
                <w:szCs w:val="28"/>
              </w:rPr>
              <w:t xml:space="preserve"> </w:t>
            </w:r>
            <w:r>
              <w:rPr>
                <w:sz w:val="28"/>
                <w:szCs w:val="28"/>
              </w:rPr>
              <w:t xml:space="preserve">надання дозволу </w:t>
            </w:r>
            <w:r>
              <w:rPr>
                <w:sz w:val="28"/>
                <w:szCs w:val="28"/>
              </w:rPr>
              <w:t>_______</w:t>
            </w:r>
            <w:r>
              <w:rPr/>
              <w:t xml:space="preserve"> на дарування часток майна</w:t>
            </w:r>
          </w:p>
          <w:p>
            <w:pPr>
              <w:pStyle w:val="BodyText"/>
              <w:tabs>
                <w:tab w:val="clear" w:pos="720"/>
                <w:tab w:val="right" w:pos="9355" w:leader="none"/>
              </w:tabs>
              <w:spacing w:before="0" w:after="0"/>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jc w:val="both"/>
              <w:rPr>
                <w:spacing w:val="-1"/>
                <w:sz w:val="28"/>
                <w:szCs w:val="28"/>
              </w:rPr>
            </w:pPr>
            <w:r>
              <w:rPr>
                <w:spacing w:val="-1"/>
                <w:sz w:val="28"/>
                <w:szCs w:val="28"/>
              </w:rPr>
            </w:r>
          </w:p>
        </w:tc>
        <w:tc>
          <w:tcPr>
            <w:tcW w:w="9263" w:type="dxa"/>
            <w:tcBorders/>
          </w:tcPr>
          <w:p>
            <w:pPr>
              <w:pStyle w:val="BodyText"/>
              <w:rPr/>
            </w:pPr>
            <w:r>
              <w:rPr>
                <w:w w:val="106"/>
                <w:sz w:val="28"/>
                <w:szCs w:val="28"/>
              </w:rPr>
              <w:t xml:space="preserve">Про </w:t>
            </w:r>
            <w:r>
              <w:rPr>
                <w:sz w:val="28"/>
                <w:szCs w:val="28"/>
              </w:rPr>
              <w:t xml:space="preserve">надання дозволу </w:t>
            </w:r>
            <w:r>
              <w:rPr>
                <w:sz w:val="28"/>
                <w:szCs w:val="28"/>
              </w:rPr>
              <w:t>_______</w:t>
            </w:r>
            <w:r>
              <w:rPr>
                <w:sz w:val="28"/>
                <w:szCs w:val="28"/>
              </w:rPr>
              <w:t xml:space="preserve">, </w:t>
            </w:r>
            <w:r>
              <w:rPr>
                <w:sz w:val="28"/>
                <w:szCs w:val="28"/>
              </w:rPr>
              <w:t>_______</w:t>
            </w:r>
            <w:r>
              <w:rPr>
                <w:sz w:val="28"/>
                <w:szCs w:val="28"/>
              </w:rPr>
              <w:t xml:space="preserve"> на  відчуження квартири</w:t>
            </w:r>
          </w:p>
          <w:p>
            <w:pPr>
              <w:pStyle w:val="Normal"/>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jc w:val="both"/>
              <w:rPr>
                <w:spacing w:val="-1"/>
                <w:sz w:val="28"/>
                <w:szCs w:val="28"/>
              </w:rPr>
            </w:pPr>
            <w:r>
              <w:rPr>
                <w:spacing w:val="-1"/>
                <w:sz w:val="28"/>
                <w:szCs w:val="28"/>
              </w:rPr>
            </w:r>
          </w:p>
        </w:tc>
        <w:tc>
          <w:tcPr>
            <w:tcW w:w="9263" w:type="dxa"/>
            <w:tcBorders/>
          </w:tcPr>
          <w:p>
            <w:pPr>
              <w:pStyle w:val="Normal"/>
              <w:jc w:val="both"/>
              <w:rPr/>
            </w:pPr>
            <w:r>
              <w:rPr>
                <w:sz w:val="28"/>
                <w:szCs w:val="28"/>
              </w:rPr>
              <w:t xml:space="preserve">Про надання дозволу </w:t>
            </w:r>
            <w:r>
              <w:rPr>
                <w:sz w:val="28"/>
                <w:szCs w:val="28"/>
              </w:rPr>
              <w:t>_______</w:t>
            </w:r>
            <w:r>
              <w:rPr>
                <w:sz w:val="28"/>
                <w:szCs w:val="28"/>
              </w:rPr>
              <w:t xml:space="preserve">, неповнолітньому </w:t>
            </w:r>
            <w:r>
              <w:rPr>
                <w:sz w:val="28"/>
                <w:szCs w:val="28"/>
              </w:rPr>
              <w:t>_______</w:t>
            </w:r>
            <w:r>
              <w:rPr>
                <w:sz w:val="28"/>
                <w:szCs w:val="28"/>
              </w:rPr>
              <w:t xml:space="preserve"> на відчуження квартири</w:t>
            </w:r>
          </w:p>
          <w:p>
            <w:pPr>
              <w:pStyle w:val="BodyText"/>
              <w:tabs>
                <w:tab w:val="clear" w:pos="720"/>
                <w:tab w:val="right" w:pos="9355" w:leader="none"/>
              </w:tabs>
              <w:spacing w:before="0" w:after="0"/>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jc w:val="both"/>
              <w:rPr>
                <w:spacing w:val="-1"/>
                <w:sz w:val="28"/>
                <w:szCs w:val="28"/>
              </w:rPr>
            </w:pPr>
            <w:r>
              <w:rPr>
                <w:spacing w:val="-1"/>
                <w:sz w:val="28"/>
                <w:szCs w:val="28"/>
              </w:rPr>
            </w:r>
          </w:p>
        </w:tc>
        <w:tc>
          <w:tcPr>
            <w:tcW w:w="9263" w:type="dxa"/>
            <w:tcBorders/>
          </w:tcPr>
          <w:p>
            <w:pPr>
              <w:pStyle w:val="Normal"/>
              <w:jc w:val="both"/>
              <w:rPr>
                <w:sz w:val="28"/>
                <w:szCs w:val="28"/>
              </w:rPr>
            </w:pPr>
            <w:r>
              <w:rPr>
                <w:sz w:val="28"/>
                <w:szCs w:val="28"/>
              </w:rPr>
              <w:t xml:space="preserve">Про відмову у наданні дозволу на реалізацію майна боржника </w:t>
            </w:r>
            <w:r>
              <w:rPr>
                <w:sz w:val="28"/>
                <w:szCs w:val="28"/>
              </w:rPr>
              <w:t>_______</w:t>
            </w:r>
          </w:p>
          <w:p>
            <w:pPr>
              <w:pStyle w:val="BodyText"/>
              <w:spacing w:before="0" w:after="0"/>
              <w:rPr>
                <w:sz w:val="28"/>
                <w:szCs w:val="28"/>
              </w:rPr>
            </w:pPr>
            <w:r>
              <w:rPr>
                <w:sz w:val="28"/>
                <w:szCs w:val="28"/>
              </w:rPr>
            </w:r>
          </w:p>
        </w:tc>
      </w:tr>
      <w:tr>
        <w:trPr/>
        <w:tc>
          <w:tcPr>
            <w:tcW w:w="630" w:type="dxa"/>
            <w:tcBorders/>
          </w:tcPr>
          <w:p>
            <w:pPr>
              <w:pStyle w:val="Normal"/>
              <w:numPr>
                <w:ilvl w:val="0"/>
                <w:numId w:val="2"/>
              </w:numPr>
              <w:snapToGrid w:val="false"/>
              <w:ind w:hanging="360" w:left="360" w:right="140"/>
              <w:jc w:val="both"/>
              <w:rPr>
                <w:spacing w:val="-1"/>
                <w:sz w:val="28"/>
                <w:szCs w:val="28"/>
              </w:rPr>
            </w:pPr>
            <w:r>
              <w:rPr>
                <w:spacing w:val="-1"/>
                <w:sz w:val="28"/>
                <w:szCs w:val="28"/>
              </w:rPr>
            </w:r>
          </w:p>
        </w:tc>
        <w:tc>
          <w:tcPr>
            <w:tcW w:w="9263" w:type="dxa"/>
            <w:tcBorders/>
          </w:tcPr>
          <w:p>
            <w:pPr>
              <w:pStyle w:val="Normal"/>
              <w:jc w:val="both"/>
              <w:rPr>
                <w:sz w:val="28"/>
                <w:szCs w:val="28"/>
              </w:rPr>
            </w:pPr>
            <w:r>
              <w:rPr>
                <w:sz w:val="28"/>
                <w:szCs w:val="28"/>
              </w:rPr>
              <w:t xml:space="preserve">Про надання дозволу </w:t>
            </w:r>
            <w:r>
              <w:rPr>
                <w:sz w:val="28"/>
                <w:szCs w:val="28"/>
              </w:rPr>
              <w:t>_______</w:t>
            </w:r>
            <w:r>
              <w:rPr>
                <w:sz w:val="28"/>
                <w:szCs w:val="28"/>
              </w:rPr>
              <w:t xml:space="preserve"> на отримання грошової компенсації за    належне для отримання жиле приміщення від імені дитини</w:t>
            </w:r>
          </w:p>
          <w:p>
            <w:pPr>
              <w:pStyle w:val="BodyText"/>
              <w:tabs>
                <w:tab w:val="clear" w:pos="720"/>
                <w:tab w:val="right" w:pos="9355" w:leader="none"/>
              </w:tabs>
              <w:spacing w:before="0" w:after="0"/>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jc w:val="both"/>
              <w:rPr>
                <w:spacing w:val="-1"/>
                <w:sz w:val="28"/>
                <w:szCs w:val="28"/>
              </w:rPr>
            </w:pPr>
            <w:r>
              <w:rPr>
                <w:spacing w:val="-1"/>
                <w:sz w:val="28"/>
                <w:szCs w:val="28"/>
              </w:rPr>
            </w:r>
          </w:p>
        </w:tc>
        <w:tc>
          <w:tcPr>
            <w:tcW w:w="9263" w:type="dxa"/>
            <w:tcBorders/>
          </w:tcPr>
          <w:p>
            <w:pPr>
              <w:pStyle w:val="Normal"/>
              <w:jc w:val="both"/>
              <w:rPr>
                <w:sz w:val="28"/>
                <w:szCs w:val="28"/>
              </w:rPr>
            </w:pPr>
            <w:r>
              <w:rPr>
                <w:sz w:val="28"/>
                <w:szCs w:val="28"/>
              </w:rPr>
              <w:t xml:space="preserve">Про надання дозволу </w:t>
            </w:r>
            <w:r>
              <w:rPr>
                <w:sz w:val="28"/>
                <w:szCs w:val="28"/>
              </w:rPr>
              <w:t>_______</w:t>
            </w:r>
            <w:r>
              <w:rPr>
                <w:sz w:val="28"/>
                <w:szCs w:val="28"/>
              </w:rPr>
              <w:t xml:space="preserve">, </w:t>
            </w:r>
            <w:r>
              <w:rPr>
                <w:sz w:val="28"/>
                <w:szCs w:val="28"/>
              </w:rPr>
              <w:t>_______</w:t>
            </w:r>
            <w:r>
              <w:rPr>
                <w:sz w:val="28"/>
                <w:szCs w:val="28"/>
              </w:rPr>
              <w:t xml:space="preserve"> на укладення договорів про визначення та дарування часток квартири</w:t>
            </w:r>
          </w:p>
          <w:p>
            <w:pPr>
              <w:pStyle w:val="BodyText"/>
              <w:tabs>
                <w:tab w:val="clear" w:pos="720"/>
                <w:tab w:val="right" w:pos="9355" w:leader="none"/>
              </w:tabs>
              <w:spacing w:before="0" w:after="0"/>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jc w:val="both"/>
              <w:rPr>
                <w:spacing w:val="-1"/>
                <w:sz w:val="28"/>
                <w:szCs w:val="28"/>
              </w:rPr>
            </w:pPr>
            <w:r>
              <w:rPr>
                <w:spacing w:val="-1"/>
                <w:sz w:val="28"/>
                <w:szCs w:val="28"/>
              </w:rPr>
            </w:r>
          </w:p>
        </w:tc>
        <w:tc>
          <w:tcPr>
            <w:tcW w:w="9263" w:type="dxa"/>
            <w:tcBorders/>
          </w:tcPr>
          <w:p>
            <w:pPr>
              <w:pStyle w:val="Normal"/>
              <w:jc w:val="both"/>
              <w:rPr>
                <w:sz w:val="28"/>
                <w:szCs w:val="28"/>
              </w:rPr>
            </w:pPr>
            <w:r>
              <w:rPr>
                <w:sz w:val="28"/>
                <w:szCs w:val="28"/>
              </w:rPr>
              <w:t xml:space="preserve">Про надання дозволу неповнолітньому </w:t>
            </w:r>
            <w:r>
              <w:rPr>
                <w:sz w:val="28"/>
                <w:szCs w:val="28"/>
              </w:rPr>
              <w:t>_______</w:t>
            </w:r>
            <w:r>
              <w:rPr>
                <w:sz w:val="28"/>
                <w:szCs w:val="28"/>
              </w:rPr>
              <w:t xml:space="preserve">, </w:t>
            </w:r>
            <w:r>
              <w:rPr>
                <w:sz w:val="28"/>
                <w:szCs w:val="28"/>
              </w:rPr>
              <w:t>_______</w:t>
            </w:r>
            <w:r>
              <w:rPr>
                <w:sz w:val="28"/>
                <w:szCs w:val="28"/>
              </w:rPr>
              <w:t xml:space="preserve">, </w:t>
            </w:r>
            <w:r>
              <w:rPr>
                <w:sz w:val="28"/>
                <w:szCs w:val="28"/>
              </w:rPr>
              <w:t>_______</w:t>
            </w:r>
            <w:r>
              <w:rPr>
                <w:sz w:val="28"/>
                <w:szCs w:val="28"/>
              </w:rPr>
              <w:t xml:space="preserve"> на укладення договору купівлі-продажу квартири</w:t>
            </w:r>
          </w:p>
          <w:p>
            <w:pPr>
              <w:pStyle w:val="BodyText"/>
              <w:spacing w:before="0" w:after="0"/>
              <w:jc w:val="both"/>
              <w:rPr>
                <w:w w:val="106"/>
                <w:sz w:val="28"/>
                <w:szCs w:val="28"/>
              </w:rPr>
            </w:pPr>
            <w:r>
              <w:rPr>
                <w:w w:val="106"/>
                <w:sz w:val="28"/>
                <w:szCs w:val="28"/>
              </w:rPr>
            </w:r>
          </w:p>
        </w:tc>
      </w:tr>
      <w:tr>
        <w:trPr/>
        <w:tc>
          <w:tcPr>
            <w:tcW w:w="630" w:type="dxa"/>
            <w:tcBorders/>
          </w:tcPr>
          <w:p>
            <w:pPr>
              <w:pStyle w:val="Normal"/>
              <w:numPr>
                <w:ilvl w:val="0"/>
                <w:numId w:val="2"/>
              </w:numPr>
              <w:snapToGrid w:val="false"/>
              <w:ind w:hanging="360" w:left="360" w:right="140"/>
              <w:jc w:val="both"/>
              <w:rPr>
                <w:spacing w:val="-1"/>
                <w:sz w:val="28"/>
                <w:szCs w:val="28"/>
              </w:rPr>
            </w:pPr>
            <w:r>
              <w:rPr>
                <w:spacing w:val="-1"/>
                <w:sz w:val="28"/>
                <w:szCs w:val="28"/>
              </w:rPr>
            </w:r>
          </w:p>
        </w:tc>
        <w:tc>
          <w:tcPr>
            <w:tcW w:w="9263" w:type="dxa"/>
            <w:tcBorders/>
          </w:tcPr>
          <w:p>
            <w:pPr>
              <w:pStyle w:val="Normal"/>
              <w:jc w:val="both"/>
              <w:rPr/>
            </w:pPr>
            <w:r>
              <w:rPr>
                <w:sz w:val="28"/>
                <w:szCs w:val="28"/>
              </w:rPr>
              <w:t xml:space="preserve">Про надання дозволу </w:t>
            </w:r>
            <w:r>
              <w:rPr>
                <w:sz w:val="28"/>
                <w:szCs w:val="28"/>
              </w:rPr>
              <w:t>_______</w:t>
            </w:r>
            <w:r>
              <w:rPr/>
              <w:t xml:space="preserve">, </w:t>
            </w:r>
            <w:r>
              <w:rPr>
                <w:sz w:val="28"/>
                <w:szCs w:val="28"/>
              </w:rPr>
              <w:t>_______</w:t>
            </w:r>
            <w:r>
              <w:rPr>
                <w:sz w:val="28"/>
                <w:szCs w:val="28"/>
              </w:rPr>
              <w:t xml:space="preserve"> на укладення договору </w:t>
            </w:r>
            <w:r>
              <w:rPr>
                <w:sz w:val="28"/>
                <w:szCs w:val="28"/>
              </w:rPr>
              <w:t>про поділ житлового будинку на окремі об'єкти нерухомого майна</w:t>
            </w:r>
          </w:p>
          <w:p>
            <w:pPr>
              <w:pStyle w:val="BodyText"/>
              <w:tabs>
                <w:tab w:val="clear" w:pos="720"/>
                <w:tab w:val="right" w:pos="9355" w:leader="none"/>
              </w:tabs>
              <w:spacing w:before="0" w:after="0"/>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jc w:val="both"/>
              <w:rPr>
                <w:spacing w:val="-1"/>
                <w:sz w:val="28"/>
                <w:szCs w:val="28"/>
              </w:rPr>
            </w:pPr>
            <w:r>
              <w:rPr>
                <w:spacing w:val="-1"/>
                <w:sz w:val="28"/>
                <w:szCs w:val="28"/>
              </w:rPr>
            </w:r>
          </w:p>
        </w:tc>
        <w:tc>
          <w:tcPr>
            <w:tcW w:w="9263" w:type="dxa"/>
            <w:tcBorders/>
          </w:tcPr>
          <w:p>
            <w:pPr>
              <w:pStyle w:val="Normal"/>
              <w:jc w:val="both"/>
              <w:rPr/>
            </w:pPr>
            <w:r>
              <w:rPr>
                <w:sz w:val="28"/>
                <w:szCs w:val="28"/>
              </w:rPr>
              <w:t xml:space="preserve">Про </w:t>
            </w:r>
            <w:r>
              <w:rPr>
                <w:bCs/>
                <w:sz w:val="28"/>
                <w:szCs w:val="28"/>
              </w:rPr>
              <w:t xml:space="preserve">надання дозволу </w:t>
            </w:r>
            <w:r>
              <w:rPr>
                <w:sz w:val="28"/>
                <w:szCs w:val="28"/>
              </w:rPr>
              <w:t>_______</w:t>
            </w:r>
            <w:r>
              <w:rPr>
                <w:bCs/>
                <w:sz w:val="28"/>
                <w:szCs w:val="28"/>
              </w:rPr>
              <w:t xml:space="preserve">, </w:t>
            </w:r>
            <w:r>
              <w:rPr>
                <w:sz w:val="28"/>
                <w:szCs w:val="28"/>
              </w:rPr>
              <w:t>_______</w:t>
            </w:r>
            <w:r>
              <w:rPr>
                <w:bCs/>
                <w:sz w:val="28"/>
                <w:szCs w:val="28"/>
              </w:rPr>
              <w:t xml:space="preserve"> </w:t>
            </w:r>
            <w:r>
              <w:rPr>
                <w:sz w:val="28"/>
                <w:szCs w:val="28"/>
              </w:rPr>
              <w:t xml:space="preserve">на укладення договору про поділ житлового будинку </w:t>
            </w:r>
          </w:p>
          <w:p>
            <w:pPr>
              <w:pStyle w:val="Normal"/>
              <w:tabs>
                <w:tab w:val="clear" w:pos="720"/>
                <w:tab w:val="left" w:pos="6465" w:leader="none"/>
              </w:tabs>
              <w:ind w:right="-1"/>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jc w:val="both"/>
              <w:rPr>
                <w:spacing w:val="-1"/>
                <w:sz w:val="28"/>
                <w:szCs w:val="28"/>
              </w:rPr>
            </w:pPr>
            <w:r>
              <w:rPr>
                <w:spacing w:val="-1"/>
                <w:sz w:val="28"/>
                <w:szCs w:val="28"/>
              </w:rPr>
            </w:r>
          </w:p>
        </w:tc>
        <w:tc>
          <w:tcPr>
            <w:tcW w:w="9263" w:type="dxa"/>
            <w:tcBorders/>
          </w:tcPr>
          <w:p>
            <w:pPr>
              <w:pStyle w:val="BodyText"/>
              <w:tabs>
                <w:tab w:val="clear" w:pos="720"/>
                <w:tab w:val="left" w:pos="284" w:leader="none"/>
              </w:tabs>
              <w:spacing w:before="0" w:after="0"/>
              <w:jc w:val="both"/>
              <w:rPr>
                <w:sz w:val="28"/>
                <w:szCs w:val="28"/>
              </w:rPr>
            </w:pPr>
            <w:r>
              <w:rPr>
                <w:sz w:val="28"/>
                <w:szCs w:val="28"/>
              </w:rPr>
              <w:t xml:space="preserve">Про надання статусу дитини, яка постраждала внаслідок воєнних дій та збройних конфліктів, малолітньому </w:t>
            </w:r>
            <w:r>
              <w:rPr>
                <w:sz w:val="28"/>
                <w:szCs w:val="28"/>
              </w:rPr>
              <w:t>_______</w:t>
            </w:r>
          </w:p>
          <w:p>
            <w:pPr>
              <w:pStyle w:val="Normal"/>
              <w:tabs>
                <w:tab w:val="clear" w:pos="720"/>
                <w:tab w:val="left" w:pos="6465" w:leader="none"/>
              </w:tabs>
              <w:ind w:right="-1"/>
              <w:jc w:val="both"/>
              <w:rPr>
                <w:sz w:val="28"/>
                <w:szCs w:val="28"/>
              </w:rPr>
            </w:pPr>
            <w:r>
              <w:rPr>
                <w:sz w:val="28"/>
                <w:szCs w:val="28"/>
              </w:rPr>
            </w:r>
          </w:p>
        </w:tc>
      </w:tr>
      <w:tr>
        <w:trPr/>
        <w:tc>
          <w:tcPr>
            <w:tcW w:w="630" w:type="dxa"/>
            <w:tcBorders/>
          </w:tcPr>
          <w:p>
            <w:pPr>
              <w:pStyle w:val="Normal"/>
              <w:numPr>
                <w:ilvl w:val="0"/>
                <w:numId w:val="2"/>
              </w:numPr>
              <w:snapToGrid w:val="false"/>
              <w:ind w:hanging="360" w:left="360" w:right="140"/>
              <w:jc w:val="both"/>
              <w:rPr>
                <w:spacing w:val="-1"/>
                <w:sz w:val="28"/>
                <w:szCs w:val="28"/>
              </w:rPr>
            </w:pPr>
            <w:r>
              <w:rPr>
                <w:spacing w:val="-1"/>
                <w:sz w:val="28"/>
                <w:szCs w:val="28"/>
              </w:rPr>
            </w:r>
          </w:p>
        </w:tc>
        <w:tc>
          <w:tcPr>
            <w:tcW w:w="9263" w:type="dxa"/>
            <w:tcBorders/>
          </w:tcPr>
          <w:p>
            <w:pPr>
              <w:pStyle w:val="BodyText"/>
              <w:tabs>
                <w:tab w:val="clear" w:pos="720"/>
                <w:tab w:val="left" w:pos="284" w:leader="none"/>
              </w:tabs>
              <w:spacing w:before="0" w:after="0"/>
              <w:jc w:val="both"/>
              <w:rPr>
                <w:sz w:val="28"/>
                <w:szCs w:val="28"/>
              </w:rPr>
            </w:pPr>
            <w:r>
              <w:rPr>
                <w:sz w:val="28"/>
                <w:szCs w:val="28"/>
              </w:rPr>
              <w:t xml:space="preserve">Про надання статусу дитини, яка постраждала внаслідок воєнних дій та збройних конфліктів, неповнолітньому </w:t>
            </w:r>
            <w:r>
              <w:rPr>
                <w:sz w:val="28"/>
                <w:szCs w:val="28"/>
              </w:rPr>
              <w:t>_______</w:t>
            </w:r>
          </w:p>
          <w:p>
            <w:pPr>
              <w:pStyle w:val="Normal"/>
              <w:tabs>
                <w:tab w:val="clear" w:pos="720"/>
                <w:tab w:val="left" w:pos="6465" w:leader="none"/>
              </w:tabs>
              <w:ind w:right="-1"/>
              <w:jc w:val="both"/>
              <w:rPr>
                <w:sz w:val="28"/>
                <w:szCs w:val="28"/>
              </w:rPr>
            </w:pPr>
            <w:r>
              <w:rPr>
                <w:sz w:val="28"/>
                <w:szCs w:val="28"/>
              </w:rPr>
            </w:r>
          </w:p>
        </w:tc>
      </w:tr>
      <w:tr>
        <w:trPr/>
        <w:tc>
          <w:tcPr>
            <w:tcW w:w="630" w:type="dxa"/>
            <w:tcBorders/>
          </w:tcPr>
          <w:p>
            <w:pPr>
              <w:pStyle w:val="Normal"/>
              <w:tabs>
                <w:tab w:val="clear" w:pos="720"/>
                <w:tab w:val="left" w:pos="525" w:leader="none"/>
              </w:tabs>
              <w:snapToGrid w:val="false"/>
              <w:jc w:val="both"/>
              <w:rPr>
                <w:spacing w:val="-1"/>
                <w:sz w:val="28"/>
                <w:szCs w:val="28"/>
              </w:rPr>
            </w:pPr>
            <w:r>
              <w:rPr>
                <w:spacing w:val="-1"/>
                <w:sz w:val="28"/>
                <w:szCs w:val="28"/>
              </w:rPr>
              <w:t>104.</w:t>
            </w:r>
          </w:p>
        </w:tc>
        <w:tc>
          <w:tcPr>
            <w:tcW w:w="9263" w:type="dxa"/>
            <w:tcBorders/>
          </w:tcPr>
          <w:p>
            <w:pPr>
              <w:pStyle w:val="Normal"/>
              <w:jc w:val="both"/>
              <w:rPr/>
            </w:pPr>
            <w:r>
              <w:rPr>
                <w:sz w:val="28"/>
                <w:szCs w:val="28"/>
              </w:rPr>
              <w:t xml:space="preserve">Про затвердження висновку служби у справах дітей від 10.11.2025 № 269 «Про недоцільність позбавлення батьківських прав </w:t>
            </w:r>
            <w:r>
              <w:rPr>
                <w:sz w:val="28"/>
                <w:szCs w:val="28"/>
              </w:rPr>
              <w:t>_______</w:t>
            </w:r>
            <w:r>
              <w:rPr/>
              <w:t>»</w:t>
            </w:r>
          </w:p>
          <w:p>
            <w:pPr>
              <w:pStyle w:val="Normal"/>
              <w:tabs>
                <w:tab w:val="clear" w:pos="720"/>
                <w:tab w:val="left" w:pos="6465" w:leader="none"/>
              </w:tabs>
              <w:ind w:right="-1"/>
              <w:rPr>
                <w:sz w:val="28"/>
                <w:szCs w:val="28"/>
              </w:rPr>
            </w:pPr>
            <w:r>
              <w:rPr>
                <w:sz w:val="28"/>
                <w:szCs w:val="28"/>
              </w:rPr>
            </w:r>
          </w:p>
        </w:tc>
      </w:tr>
      <w:tr>
        <w:trPr/>
        <w:tc>
          <w:tcPr>
            <w:tcW w:w="630" w:type="dxa"/>
            <w:tcBorders/>
          </w:tcPr>
          <w:p>
            <w:pPr>
              <w:pStyle w:val="Normal"/>
              <w:tabs>
                <w:tab w:val="clear" w:pos="720"/>
                <w:tab w:val="left" w:pos="525" w:leader="none"/>
              </w:tabs>
              <w:snapToGrid w:val="false"/>
              <w:jc w:val="both"/>
              <w:rPr>
                <w:spacing w:val="-1"/>
                <w:sz w:val="28"/>
                <w:szCs w:val="28"/>
              </w:rPr>
            </w:pPr>
            <w:r>
              <w:rPr>
                <w:spacing w:val="-1"/>
                <w:sz w:val="28"/>
                <w:szCs w:val="28"/>
              </w:rPr>
              <w:t>105.</w:t>
            </w:r>
          </w:p>
        </w:tc>
        <w:tc>
          <w:tcPr>
            <w:tcW w:w="9263" w:type="dxa"/>
            <w:tcBorders/>
          </w:tcPr>
          <w:p>
            <w:pPr>
              <w:pStyle w:val="Normal"/>
              <w:jc w:val="both"/>
              <w:rPr/>
            </w:pPr>
            <w:r>
              <w:rPr>
                <w:sz w:val="28"/>
                <w:szCs w:val="28"/>
              </w:rPr>
              <w:t xml:space="preserve">Про затвердження висновку служби у справах дітей від 11.11.2025 № 270 «Про недоцільність поновлення батьківських прав </w:t>
            </w:r>
            <w:r>
              <w:rPr>
                <w:sz w:val="28"/>
                <w:szCs w:val="28"/>
              </w:rPr>
              <w:t>_______</w:t>
            </w:r>
            <w:r>
              <w:rPr/>
              <w:t>»</w:t>
            </w:r>
          </w:p>
          <w:p>
            <w:pPr>
              <w:pStyle w:val="Normal"/>
              <w:tabs>
                <w:tab w:val="clear" w:pos="720"/>
                <w:tab w:val="left" w:pos="6465" w:leader="none"/>
              </w:tabs>
              <w:ind w:right="-1"/>
              <w:rPr>
                <w:sz w:val="28"/>
                <w:szCs w:val="28"/>
              </w:rPr>
            </w:pPr>
            <w:r>
              <w:rPr>
                <w:sz w:val="28"/>
                <w:szCs w:val="28"/>
              </w:rPr>
            </w:r>
          </w:p>
        </w:tc>
      </w:tr>
      <w:tr>
        <w:trPr/>
        <w:tc>
          <w:tcPr>
            <w:tcW w:w="630" w:type="dxa"/>
            <w:tcBorders/>
          </w:tcPr>
          <w:p>
            <w:pPr>
              <w:pStyle w:val="Normal"/>
              <w:tabs>
                <w:tab w:val="clear" w:pos="720"/>
                <w:tab w:val="left" w:pos="525" w:leader="none"/>
              </w:tabs>
              <w:snapToGrid w:val="false"/>
              <w:jc w:val="both"/>
              <w:rPr>
                <w:spacing w:val="-1"/>
                <w:sz w:val="28"/>
                <w:szCs w:val="28"/>
              </w:rPr>
            </w:pPr>
            <w:r>
              <w:rPr>
                <w:spacing w:val="-1"/>
                <w:sz w:val="28"/>
                <w:szCs w:val="28"/>
              </w:rPr>
              <w:t>106.</w:t>
            </w:r>
          </w:p>
        </w:tc>
        <w:tc>
          <w:tcPr>
            <w:tcW w:w="9263" w:type="dxa"/>
            <w:tcBorders/>
          </w:tcPr>
          <w:p>
            <w:pPr>
              <w:pStyle w:val="Normal"/>
              <w:rPr/>
            </w:pPr>
            <w:r>
              <w:rPr>
                <w:sz w:val="28"/>
                <w:szCs w:val="28"/>
              </w:rPr>
              <w:t xml:space="preserve">Про визначення </w:t>
            </w:r>
            <w:r>
              <w:rPr>
                <w:sz w:val="28"/>
                <w:szCs w:val="28"/>
              </w:rPr>
              <w:t>_______</w:t>
            </w:r>
            <w:r>
              <w:rPr/>
              <w:t xml:space="preserve"> способу участі у вихованні дитини</w:t>
            </w:r>
          </w:p>
          <w:p>
            <w:pPr>
              <w:pStyle w:val="Normal"/>
              <w:tabs>
                <w:tab w:val="clear" w:pos="720"/>
                <w:tab w:val="left" w:pos="6465" w:leader="none"/>
              </w:tabs>
              <w:ind w:right="-1"/>
              <w:rPr>
                <w:sz w:val="28"/>
                <w:szCs w:val="28"/>
              </w:rPr>
            </w:pPr>
            <w:r>
              <w:rPr>
                <w:sz w:val="28"/>
                <w:szCs w:val="28"/>
              </w:rPr>
            </w:r>
          </w:p>
        </w:tc>
      </w:tr>
      <w:tr>
        <w:trPr/>
        <w:tc>
          <w:tcPr>
            <w:tcW w:w="630" w:type="dxa"/>
            <w:tcBorders/>
          </w:tcPr>
          <w:p>
            <w:pPr>
              <w:pStyle w:val="Normal"/>
              <w:tabs>
                <w:tab w:val="clear" w:pos="720"/>
                <w:tab w:val="left" w:pos="525" w:leader="none"/>
              </w:tabs>
              <w:snapToGrid w:val="false"/>
              <w:jc w:val="both"/>
              <w:rPr>
                <w:spacing w:val="-1"/>
                <w:sz w:val="28"/>
                <w:szCs w:val="28"/>
              </w:rPr>
            </w:pPr>
            <w:r>
              <w:rPr>
                <w:spacing w:val="-1"/>
                <w:sz w:val="28"/>
                <w:szCs w:val="28"/>
              </w:rPr>
              <w:t>107.</w:t>
            </w:r>
          </w:p>
        </w:tc>
        <w:tc>
          <w:tcPr>
            <w:tcW w:w="9263" w:type="dxa"/>
            <w:tcBorders/>
          </w:tcPr>
          <w:p>
            <w:pPr>
              <w:pStyle w:val="Normal"/>
              <w:rPr/>
            </w:pPr>
            <w:r>
              <w:rPr>
                <w:sz w:val="28"/>
                <w:szCs w:val="28"/>
              </w:rPr>
              <w:t xml:space="preserve">Про надання дозволу </w:t>
            </w:r>
            <w:r>
              <w:rPr>
                <w:sz w:val="28"/>
                <w:szCs w:val="28"/>
              </w:rPr>
              <w:t>_______</w:t>
            </w:r>
            <w:r>
              <w:rPr/>
              <w:t xml:space="preserve"> на дарування квартири</w:t>
            </w:r>
          </w:p>
          <w:p>
            <w:pPr>
              <w:pStyle w:val="Normal"/>
              <w:tabs>
                <w:tab w:val="clear" w:pos="720"/>
                <w:tab w:val="left" w:pos="6465" w:leader="none"/>
              </w:tabs>
              <w:ind w:right="-1"/>
              <w:rPr>
                <w:sz w:val="28"/>
                <w:szCs w:val="28"/>
              </w:rPr>
            </w:pPr>
            <w:r>
              <w:rPr>
                <w:sz w:val="28"/>
                <w:szCs w:val="28"/>
              </w:rPr>
            </w:r>
          </w:p>
        </w:tc>
      </w:tr>
      <w:tr>
        <w:trPr/>
        <w:tc>
          <w:tcPr>
            <w:tcW w:w="630" w:type="dxa"/>
            <w:tcBorders/>
          </w:tcPr>
          <w:p>
            <w:pPr>
              <w:pStyle w:val="Normal"/>
              <w:tabs>
                <w:tab w:val="clear" w:pos="720"/>
                <w:tab w:val="left" w:pos="525" w:leader="none"/>
              </w:tabs>
              <w:snapToGrid w:val="false"/>
              <w:rPr>
                <w:spacing w:val="-1"/>
                <w:sz w:val="28"/>
                <w:szCs w:val="28"/>
              </w:rPr>
            </w:pPr>
            <w:r>
              <w:rPr>
                <w:spacing w:val="-1"/>
                <w:sz w:val="28"/>
                <w:szCs w:val="28"/>
              </w:rPr>
              <w:t>108.</w:t>
            </w:r>
          </w:p>
        </w:tc>
        <w:tc>
          <w:tcPr>
            <w:tcW w:w="9263" w:type="dxa"/>
            <w:tcBorders/>
          </w:tcPr>
          <w:p>
            <w:pPr>
              <w:pStyle w:val="Normal"/>
              <w:rPr/>
            </w:pPr>
            <w:r>
              <w:rPr>
                <w:sz w:val="28"/>
                <w:szCs w:val="28"/>
              </w:rPr>
              <w:t xml:space="preserve">Про надання дозволу </w:t>
            </w:r>
            <w:r>
              <w:rPr>
                <w:sz w:val="28"/>
                <w:szCs w:val="28"/>
              </w:rPr>
              <w:t>_______</w:t>
            </w:r>
            <w:r>
              <w:rPr/>
              <w:t xml:space="preserve"> на дарування часток земельних ділянок від імені дитини</w:t>
            </w:r>
          </w:p>
          <w:p>
            <w:pPr>
              <w:pStyle w:val="Normal"/>
              <w:tabs>
                <w:tab w:val="clear" w:pos="720"/>
                <w:tab w:val="left" w:pos="6465" w:leader="none"/>
              </w:tabs>
              <w:ind w:right="-1"/>
              <w:rPr>
                <w:sz w:val="28"/>
                <w:szCs w:val="28"/>
              </w:rPr>
            </w:pPr>
            <w:r>
              <w:rPr>
                <w:sz w:val="28"/>
                <w:szCs w:val="28"/>
              </w:rPr>
            </w:r>
          </w:p>
        </w:tc>
      </w:tr>
      <w:tr>
        <w:trPr/>
        <w:tc>
          <w:tcPr>
            <w:tcW w:w="630" w:type="dxa"/>
            <w:tcBorders/>
          </w:tcPr>
          <w:p>
            <w:pPr>
              <w:pStyle w:val="Normal"/>
              <w:tabs>
                <w:tab w:val="clear" w:pos="720"/>
                <w:tab w:val="left" w:pos="525" w:leader="none"/>
              </w:tabs>
              <w:snapToGrid w:val="false"/>
              <w:jc w:val="both"/>
              <w:rPr>
                <w:spacing w:val="-1"/>
                <w:sz w:val="28"/>
                <w:szCs w:val="28"/>
              </w:rPr>
            </w:pPr>
            <w:r>
              <w:rPr>
                <w:spacing w:val="-1"/>
                <w:sz w:val="28"/>
                <w:szCs w:val="28"/>
              </w:rPr>
              <w:t>109.</w:t>
            </w:r>
          </w:p>
        </w:tc>
        <w:tc>
          <w:tcPr>
            <w:tcW w:w="9263" w:type="dxa"/>
            <w:tcBorders/>
          </w:tcPr>
          <w:p>
            <w:pPr>
              <w:pStyle w:val="Normal"/>
              <w:rPr/>
            </w:pPr>
            <w:r>
              <w:rPr>
                <w:sz w:val="28"/>
                <w:szCs w:val="28"/>
              </w:rPr>
              <w:t xml:space="preserve">Про надання дозволу </w:t>
            </w:r>
            <w:r>
              <w:rPr>
                <w:sz w:val="28"/>
                <w:szCs w:val="28"/>
              </w:rPr>
              <w:t>_______</w:t>
            </w:r>
            <w:r>
              <w:rPr/>
              <w:t xml:space="preserve"> на відчуження частки квартири від імені дитини</w:t>
            </w:r>
          </w:p>
          <w:p>
            <w:pPr>
              <w:pStyle w:val="Normal"/>
              <w:tabs>
                <w:tab w:val="clear" w:pos="720"/>
                <w:tab w:val="left" w:pos="6465" w:leader="none"/>
              </w:tabs>
              <w:ind w:right="-1"/>
              <w:rPr>
                <w:sz w:val="28"/>
                <w:szCs w:val="28"/>
              </w:rPr>
            </w:pPr>
            <w:r>
              <w:rPr>
                <w:sz w:val="28"/>
                <w:szCs w:val="28"/>
              </w:rPr>
            </w:r>
          </w:p>
        </w:tc>
      </w:tr>
      <w:tr>
        <w:trPr/>
        <w:tc>
          <w:tcPr>
            <w:tcW w:w="630" w:type="dxa"/>
            <w:tcBorders/>
          </w:tcPr>
          <w:p>
            <w:pPr>
              <w:pStyle w:val="Normal"/>
              <w:tabs>
                <w:tab w:val="clear" w:pos="720"/>
                <w:tab w:val="left" w:pos="525" w:leader="none"/>
              </w:tabs>
              <w:snapToGrid w:val="false"/>
              <w:jc w:val="both"/>
              <w:rPr>
                <w:spacing w:val="-1"/>
                <w:sz w:val="28"/>
                <w:szCs w:val="28"/>
              </w:rPr>
            </w:pPr>
            <w:r>
              <w:rPr>
                <w:spacing w:val="-1"/>
                <w:sz w:val="28"/>
                <w:szCs w:val="28"/>
              </w:rPr>
              <w:t>110.</w:t>
            </w:r>
          </w:p>
        </w:tc>
        <w:tc>
          <w:tcPr>
            <w:tcW w:w="9263" w:type="dxa"/>
            <w:tcBorders/>
          </w:tcPr>
          <w:p>
            <w:pPr>
              <w:pStyle w:val="Normal"/>
              <w:jc w:val="both"/>
              <w:rPr/>
            </w:pPr>
            <w:r>
              <w:rPr>
                <w:sz w:val="28"/>
                <w:szCs w:val="28"/>
              </w:rPr>
              <w:t xml:space="preserve">Про надання дозволу </w:t>
            </w:r>
            <w:r>
              <w:rPr>
                <w:sz w:val="28"/>
                <w:szCs w:val="28"/>
              </w:rPr>
              <w:t xml:space="preserve">_______ </w:t>
            </w:r>
            <w:r>
              <w:rPr>
                <w:sz w:val="28"/>
                <w:szCs w:val="28"/>
              </w:rPr>
              <w:t>на укладення договору купівлі-продажу квартири на ім'я дитини</w:t>
            </w:r>
          </w:p>
          <w:p>
            <w:pPr>
              <w:pStyle w:val="Normal"/>
              <w:tabs>
                <w:tab w:val="clear" w:pos="720"/>
                <w:tab w:val="left" w:pos="6465" w:leader="none"/>
              </w:tabs>
              <w:ind w:right="-1"/>
              <w:rPr>
                <w:sz w:val="28"/>
                <w:szCs w:val="28"/>
              </w:rPr>
            </w:pPr>
            <w:r>
              <w:rPr>
                <w:sz w:val="28"/>
                <w:szCs w:val="28"/>
              </w:rPr>
            </w:r>
          </w:p>
        </w:tc>
      </w:tr>
      <w:tr>
        <w:trPr/>
        <w:tc>
          <w:tcPr>
            <w:tcW w:w="630" w:type="dxa"/>
            <w:tcBorders/>
          </w:tcPr>
          <w:p>
            <w:pPr>
              <w:pStyle w:val="Normal"/>
              <w:tabs>
                <w:tab w:val="clear" w:pos="720"/>
                <w:tab w:val="left" w:pos="525" w:leader="none"/>
              </w:tabs>
              <w:snapToGrid w:val="false"/>
              <w:jc w:val="both"/>
              <w:rPr>
                <w:spacing w:val="-1"/>
                <w:sz w:val="28"/>
                <w:szCs w:val="28"/>
              </w:rPr>
            </w:pPr>
            <w:r>
              <w:rPr>
                <w:spacing w:val="-1"/>
                <w:sz w:val="28"/>
                <w:szCs w:val="28"/>
              </w:rPr>
              <w:t>111.</w:t>
            </w:r>
          </w:p>
        </w:tc>
        <w:tc>
          <w:tcPr>
            <w:tcW w:w="9263" w:type="dxa"/>
            <w:tcBorders/>
          </w:tcPr>
          <w:p>
            <w:pPr>
              <w:pStyle w:val="Normal"/>
              <w:jc w:val="both"/>
              <w:rPr>
                <w:sz w:val="28"/>
                <w:szCs w:val="28"/>
              </w:rPr>
            </w:pPr>
            <w:r>
              <w:rPr>
                <w:sz w:val="28"/>
                <w:szCs w:val="28"/>
              </w:rPr>
              <w:t xml:space="preserve">Про надання дозволу неповнолітній </w:t>
            </w:r>
            <w:r>
              <w:rPr>
                <w:sz w:val="28"/>
                <w:szCs w:val="28"/>
              </w:rPr>
              <w:t>_______</w:t>
            </w:r>
            <w:r>
              <w:rPr>
                <w:sz w:val="28"/>
                <w:szCs w:val="28"/>
              </w:rPr>
              <w:t xml:space="preserve">, </w:t>
            </w:r>
            <w:r>
              <w:rPr>
                <w:sz w:val="28"/>
                <w:szCs w:val="28"/>
              </w:rPr>
              <w:t>_______</w:t>
            </w:r>
            <w:r>
              <w:rPr>
                <w:sz w:val="28"/>
                <w:szCs w:val="28"/>
              </w:rPr>
              <w:t xml:space="preserve"> на укладення договору про поділ спадкового майна</w:t>
            </w:r>
          </w:p>
          <w:p>
            <w:pPr>
              <w:pStyle w:val="Normal"/>
              <w:tabs>
                <w:tab w:val="clear" w:pos="720"/>
                <w:tab w:val="left" w:pos="6465" w:leader="none"/>
              </w:tabs>
              <w:ind w:right="-1"/>
              <w:rPr>
                <w:sz w:val="28"/>
                <w:szCs w:val="28"/>
              </w:rPr>
            </w:pPr>
            <w:r>
              <w:rPr>
                <w:sz w:val="28"/>
                <w:szCs w:val="28"/>
              </w:rPr>
            </w:r>
          </w:p>
        </w:tc>
      </w:tr>
    </w:tbl>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t>Заступник міського голови,</w:t>
      </w:r>
    </w:p>
    <w:p>
      <w:pPr>
        <w:pStyle w:val="Normal"/>
        <w:jc w:val="both"/>
        <w:rPr/>
      </w:pPr>
      <w:r>
        <w:rPr>
          <w:sz w:val="28"/>
          <w:szCs w:val="28"/>
        </w:rPr>
        <w:t>керуючий справами виконкому</w:t>
        <w:tab/>
        <w:tab/>
        <w:tab/>
        <w:tab/>
        <w:tab/>
        <w:t>Юрій ВЕРБИЧ</w:t>
      </w:r>
    </w:p>
    <w:p>
      <w:pPr>
        <w:pStyle w:val="Normal"/>
        <w:jc w:val="both"/>
        <w:rPr/>
      </w:pPr>
      <w:r>
        <w:rPr/>
      </w:r>
    </w:p>
    <w:p>
      <w:pPr>
        <w:pStyle w:val="Normal"/>
        <w:jc w:val="both"/>
        <w:rPr/>
      </w:pPr>
      <w:r>
        <w:rPr/>
      </w:r>
    </w:p>
    <w:p>
      <w:pPr>
        <w:pStyle w:val="Normal"/>
        <w:jc w:val="both"/>
        <w:rPr/>
      </w:pPr>
      <w:r>
        <w:rPr/>
        <w:t>Надія Бортнік 777 943</w:t>
      </w:r>
    </w:p>
    <w:p>
      <w:pPr>
        <w:pStyle w:val="Normal"/>
        <w:jc w:val="both"/>
        <w:rPr/>
      </w:pPr>
      <w:r>
        <w:rPr/>
        <w:t>Ірина Демидюк 777 948</w:t>
      </w:r>
    </w:p>
    <w:sectPr>
      <w:headerReference w:type="even" r:id="rId2"/>
      <w:headerReference w:type="default" r:id="rId3"/>
      <w:headerReference w:type="first" r:id="rId4"/>
      <w:type w:val="nextPage"/>
      <w:pgSz w:w="11906" w:h="16838"/>
      <w:pgMar w:left="1701" w:right="567" w:gutter="0" w:header="425" w:top="567" w:footer="0" w:bottom="1134"/>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Calibri">
    <w:charset w:val="cc"/>
    <w:family w:val="swiss"/>
    <w:pitch w:val="variable"/>
  </w:font>
  <w:font w:name="Segoe UI">
    <w:charset w:val="cc"/>
    <w:family w:val="swiss"/>
    <w:pitch w:val="variable"/>
  </w:font>
  <w:font w:name="Arial">
    <w:charset w:val="cc"/>
    <w:family w:val="swiss"/>
    <w:pitch w:val="variable"/>
  </w:font>
  <w:font w:name="Tahoma">
    <w:charset w:val="cc"/>
    <w:family w:val="swiss"/>
    <w:pitch w:val="variable"/>
  </w:font>
  <w:font w:name="Courier New">
    <w:charset w:val="cc"/>
    <w:family w:val="roman"/>
    <w:pitch w:val="variable"/>
  </w:font>
  <w:font w:name="Symbol">
    <w:charset w:val="cc"/>
    <w:family w:val="roman"/>
    <w:pitch w:val="variable"/>
  </w:font>
  <w:font w:name="Wingdings">
    <w:charset w:val="cc"/>
    <w:family w:val="roman"/>
    <w:pitch w:val="variable"/>
  </w:font>
  <w:font w:name="Times New Roman CYR">
    <w:charset w:val="cc"/>
    <w:family w:val="roman"/>
    <w:pitch w:val="variable"/>
  </w:font>
  <w:font w:name="Liberation Sans">
    <w:altName w:val="Arial"/>
    <w:charset w:val="cc"/>
    <w:family w:val="swiss"/>
    <w:pitch w:val="variable"/>
  </w:font>
  <w:font w:name="Verdana">
    <w:charset w:val="cc"/>
    <w:family w:val="swiss"/>
    <w:pitch w:val="variable"/>
  </w:font>
  <w:font w:name="Peterburg">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sz w:val="28"/>
        <w:szCs w:val="28"/>
      </w:rPr>
    </w:pPr>
    <w:r>
      <w:rPr>
        <w:sz w:val="28"/>
        <w:szCs w:val="28"/>
      </w:rPr>
      <w:fldChar w:fldCharType="begin"/>
    </w:r>
    <w:r>
      <w:rPr>
        <w:sz w:val="28"/>
        <w:szCs w:val="28"/>
      </w:rPr>
      <w:instrText xml:space="preserve"> PAGE </w:instrText>
    </w:r>
    <w:r>
      <w:rPr>
        <w:sz w:val="28"/>
        <w:szCs w:val="28"/>
      </w:rPr>
      <w:fldChar w:fldCharType="separate"/>
    </w:r>
    <w:r>
      <w:rPr>
        <w:sz w:val="28"/>
        <w:szCs w:val="28"/>
      </w:rPr>
      <w:t>11</w:t>
    </w:r>
    <w:r>
      <w:rPr>
        <w:sz w:val="28"/>
        <w:szCs w:val="28"/>
      </w:rPr>
      <w:fldChar w:fldCharType="end"/>
    </w:r>
  </w:p>
  <w:p>
    <w:pPr>
      <w:pStyle w:val="Normal"/>
      <w:rPr>
        <w:color w:val="000000"/>
      </w:rPr>
    </w:pPr>
    <w:r>
      <w:rPr>
        <w:color w:val="000000"/>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decimal"/>
      <w:lvlText w:val="%1."/>
      <w:lvlJc w:val="left"/>
      <w:pPr>
        <w:tabs>
          <w:tab w:val="num" w:pos="360"/>
        </w:tabs>
        <w:ind w:left="360" w:hanging="360"/>
      </w:pPr>
      <w:rPr>
        <w:sz w:val="28"/>
        <w:b w:val="false"/>
        <w:rFonts w:ascii="Times New Roman CYR" w:hAnsi="Times New Roman CYR"/>
        <w:color w:val="auto"/>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32"/>
  <w:displayBackgroundShape/>
  <w:defaultTabStop w:val="720"/>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uk-UA" w:eastAsia="" w:bidi="ug-CN"/>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uk-UA" w:eastAsia="uk-UA"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semiHidden="1" w:unhideWhenUsed="1" w:qFormat="1"/>
    <w:lsdException w:name="heading 5" w:uiPriority="9" w:semiHidden="1" w:unhideWhenUsed="1" w:qFormat="1"/>
    <w:lsdException w:name="heading 6" w:uiPriority="9"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024e0"/>
    <w:pPr>
      <w:widowControl/>
      <w:suppressAutoHyphens w:val="true"/>
      <w:bidi w:val="0"/>
      <w:spacing w:before="0" w:after="0"/>
      <w:jc w:val="left"/>
    </w:pPr>
    <w:rPr>
      <w:rFonts w:eastAsia="SimSun" w:ascii="Times New Roman" w:hAnsi="Times New Roman" w:cs="Times New Roman"/>
      <w:color w:val="auto"/>
      <w:kern w:val="0"/>
      <w:sz w:val="24"/>
      <w:szCs w:val="24"/>
      <w:lang w:eastAsia="zh-CN" w:val="uk-UA" w:bidi="ar-SA"/>
    </w:rPr>
  </w:style>
  <w:style w:type="paragraph" w:styleId="Heading1">
    <w:name w:val="heading 1"/>
    <w:basedOn w:val="Normal"/>
    <w:next w:val="Normal"/>
    <w:qFormat/>
    <w:rsid w:val="00f024e0"/>
    <w:pPr>
      <w:keepNext w:val="true"/>
      <w:numPr>
        <w:ilvl w:val="0"/>
        <w:numId w:val="1"/>
      </w:numPr>
      <w:spacing w:before="240" w:after="60"/>
      <w:outlineLvl w:val="0"/>
    </w:pPr>
    <w:rPr>
      <w:rFonts w:ascii="Cambria" w:hAnsi="Cambria" w:eastAsia="Times New Roman" w:cs="Cambria"/>
      <w:b/>
      <w:bCs/>
      <w:kern w:val="2"/>
      <w:sz w:val="32"/>
      <w:szCs w:val="32"/>
    </w:rPr>
  </w:style>
  <w:style w:type="paragraph" w:styleId="Heading2">
    <w:name w:val="heading 2"/>
    <w:basedOn w:val="Normal"/>
    <w:next w:val="Normal"/>
    <w:qFormat/>
    <w:rsid w:val="00f024e0"/>
    <w:pPr>
      <w:keepNext w:val="true"/>
      <w:numPr>
        <w:ilvl w:val="1"/>
        <w:numId w:val="1"/>
      </w:numPr>
      <w:spacing w:before="240" w:after="60"/>
      <w:outlineLvl w:val="1"/>
    </w:pPr>
    <w:rPr>
      <w:rFonts w:ascii="Cambria" w:hAnsi="Cambria" w:eastAsia="Times New Roman"/>
      <w:b/>
      <w:bCs/>
      <w:i/>
      <w:iCs/>
      <w:sz w:val="28"/>
      <w:szCs w:val="28"/>
    </w:rPr>
  </w:style>
  <w:style w:type="paragraph" w:styleId="Heading3">
    <w:name w:val="heading 3"/>
    <w:basedOn w:val="Normal"/>
    <w:next w:val="Normal"/>
    <w:qFormat/>
    <w:rsid w:val="00f024e0"/>
    <w:pPr>
      <w:keepNext w:val="true"/>
      <w:numPr>
        <w:ilvl w:val="2"/>
        <w:numId w:val="1"/>
      </w:numPr>
      <w:ind w:hanging="600" w:left="600"/>
      <w:jc w:val="both"/>
      <w:outlineLvl w:val="2"/>
    </w:pPr>
    <w:rPr>
      <w:rFonts w:eastAsia="Times New Roman"/>
      <w:sz w:val="28"/>
      <w:szCs w:val="28"/>
    </w:rPr>
  </w:style>
  <w:style w:type="paragraph" w:styleId="Heading6">
    <w:name w:val="heading 6"/>
    <w:basedOn w:val="Normal"/>
    <w:next w:val="Normal"/>
    <w:qFormat/>
    <w:rsid w:val="00f024e0"/>
    <w:pPr>
      <w:spacing w:before="240" w:after="60"/>
      <w:outlineLvl w:val="5"/>
    </w:pPr>
    <w:rPr>
      <w:rFonts w:ascii="Calibri" w:hAnsi="Calibri" w:eastAsia="Times New Roman" w:cs="Calibri"/>
      <w:b/>
      <w:bC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sid w:val="00f024e0"/>
    <w:rPr/>
  </w:style>
  <w:style w:type="character" w:styleId="WW8Num1z1" w:customStyle="1">
    <w:name w:val="WW8Num1z1"/>
    <w:qFormat/>
    <w:rsid w:val="00f024e0"/>
    <w:rPr/>
  </w:style>
  <w:style w:type="character" w:styleId="WW8Num1z2" w:customStyle="1">
    <w:name w:val="WW8Num1z2"/>
    <w:qFormat/>
    <w:rsid w:val="00f024e0"/>
    <w:rPr/>
  </w:style>
  <w:style w:type="character" w:styleId="WW8Num1z3" w:customStyle="1">
    <w:name w:val="WW8Num1z3"/>
    <w:qFormat/>
    <w:rsid w:val="00f024e0"/>
    <w:rPr/>
  </w:style>
  <w:style w:type="character" w:styleId="WW8Num1z4" w:customStyle="1">
    <w:name w:val="WW8Num1z4"/>
    <w:qFormat/>
    <w:rsid w:val="00f024e0"/>
    <w:rPr/>
  </w:style>
  <w:style w:type="character" w:styleId="WW8Num1z5" w:customStyle="1">
    <w:name w:val="WW8Num1z5"/>
    <w:qFormat/>
    <w:rsid w:val="00f024e0"/>
    <w:rPr/>
  </w:style>
  <w:style w:type="character" w:styleId="WW8Num1z6" w:customStyle="1">
    <w:name w:val="WW8Num1z6"/>
    <w:qFormat/>
    <w:rsid w:val="00f024e0"/>
    <w:rPr/>
  </w:style>
  <w:style w:type="character" w:styleId="WW8Num1z7" w:customStyle="1">
    <w:name w:val="WW8Num1z7"/>
    <w:qFormat/>
    <w:rsid w:val="00f024e0"/>
    <w:rPr/>
  </w:style>
  <w:style w:type="character" w:styleId="WW8Num1z8" w:customStyle="1">
    <w:name w:val="WW8Num1z8"/>
    <w:qFormat/>
    <w:rsid w:val="00f024e0"/>
    <w:rPr/>
  </w:style>
  <w:style w:type="character" w:styleId="WW8Num2z0" w:customStyle="1">
    <w:name w:val="WW8Num2z0"/>
    <w:qFormat/>
    <w:rsid w:val="00f024e0"/>
    <w:rPr>
      <w:b w:val="false"/>
      <w:color w:val="auto"/>
    </w:rPr>
  </w:style>
  <w:style w:type="character" w:styleId="1" w:customStyle="1">
    <w:name w:val="Шрифт абзацу за замовчуванням1"/>
    <w:qFormat/>
    <w:rsid w:val="00f024e0"/>
    <w:rPr/>
  </w:style>
  <w:style w:type="character" w:styleId="7" w:customStyle="1">
    <w:name w:val="Основной шрифт абзаца7"/>
    <w:qFormat/>
    <w:rsid w:val="00f024e0"/>
    <w:rPr/>
  </w:style>
  <w:style w:type="character" w:styleId="6" w:customStyle="1">
    <w:name w:val="Основной шрифт абзаца6"/>
    <w:qFormat/>
    <w:rsid w:val="00f024e0"/>
    <w:rPr/>
  </w:style>
  <w:style w:type="character" w:styleId="5" w:customStyle="1">
    <w:name w:val="Основной шрифт абзаца5"/>
    <w:qFormat/>
    <w:rsid w:val="00f024e0"/>
    <w:rPr/>
  </w:style>
  <w:style w:type="character" w:styleId="2" w:customStyle="1">
    <w:name w:val="Шрифт абзацу за замовчуванням2"/>
    <w:qFormat/>
    <w:rsid w:val="00f024e0"/>
    <w:rPr/>
  </w:style>
  <w:style w:type="character" w:styleId="4" w:customStyle="1">
    <w:name w:val="Основной шрифт абзаца4"/>
    <w:qFormat/>
    <w:rsid w:val="00f024e0"/>
    <w:rPr/>
  </w:style>
  <w:style w:type="character" w:styleId="3" w:customStyle="1">
    <w:name w:val="Основной шрифт абзаца3"/>
    <w:qFormat/>
    <w:rsid w:val="00f024e0"/>
    <w:rPr/>
  </w:style>
  <w:style w:type="character" w:styleId="WW8Num3z0" w:customStyle="1">
    <w:name w:val="WW8Num3z0"/>
    <w:qFormat/>
    <w:rsid w:val="00f024e0"/>
    <w:rPr/>
  </w:style>
  <w:style w:type="character" w:styleId="WW8Num3z1" w:customStyle="1">
    <w:name w:val="WW8Num3z1"/>
    <w:qFormat/>
    <w:rsid w:val="00f024e0"/>
    <w:rPr/>
  </w:style>
  <w:style w:type="character" w:styleId="WW8Num3z2" w:customStyle="1">
    <w:name w:val="WW8Num3z2"/>
    <w:qFormat/>
    <w:rsid w:val="00f024e0"/>
    <w:rPr/>
  </w:style>
  <w:style w:type="character" w:styleId="WW8Num3z3" w:customStyle="1">
    <w:name w:val="WW8Num3z3"/>
    <w:qFormat/>
    <w:rsid w:val="00f024e0"/>
    <w:rPr/>
  </w:style>
  <w:style w:type="character" w:styleId="WW8Num3z4" w:customStyle="1">
    <w:name w:val="WW8Num3z4"/>
    <w:qFormat/>
    <w:rsid w:val="00f024e0"/>
    <w:rPr/>
  </w:style>
  <w:style w:type="character" w:styleId="WW8Num3z5" w:customStyle="1">
    <w:name w:val="WW8Num3z5"/>
    <w:qFormat/>
    <w:rsid w:val="00f024e0"/>
    <w:rPr/>
  </w:style>
  <w:style w:type="character" w:styleId="WW8Num3z6" w:customStyle="1">
    <w:name w:val="WW8Num3z6"/>
    <w:qFormat/>
    <w:rsid w:val="00f024e0"/>
    <w:rPr/>
  </w:style>
  <w:style w:type="character" w:styleId="WW8Num3z7" w:customStyle="1">
    <w:name w:val="WW8Num3z7"/>
    <w:qFormat/>
    <w:rsid w:val="00f024e0"/>
    <w:rPr/>
  </w:style>
  <w:style w:type="character" w:styleId="WW8Num3z8" w:customStyle="1">
    <w:name w:val="WW8Num3z8"/>
    <w:qFormat/>
    <w:rsid w:val="00f024e0"/>
    <w:rPr/>
  </w:style>
  <w:style w:type="character" w:styleId="WW-" w:customStyle="1">
    <w:name w:val="WW-Основной шрифт абзаца"/>
    <w:qFormat/>
    <w:rsid w:val="00f024e0"/>
    <w:rPr/>
  </w:style>
  <w:style w:type="character" w:styleId="WW8Num2z1" w:customStyle="1">
    <w:name w:val="WW8Num2z1"/>
    <w:qFormat/>
    <w:rsid w:val="00f024e0"/>
    <w:rPr>
      <w:b/>
    </w:rPr>
  </w:style>
  <w:style w:type="character" w:styleId="WW8Num2z2" w:customStyle="1">
    <w:name w:val="WW8Num2z2"/>
    <w:qFormat/>
    <w:rsid w:val="00f024e0"/>
    <w:rPr/>
  </w:style>
  <w:style w:type="character" w:styleId="WW8Num2z3" w:customStyle="1">
    <w:name w:val="WW8Num2z3"/>
    <w:qFormat/>
    <w:rsid w:val="00f024e0"/>
    <w:rPr/>
  </w:style>
  <w:style w:type="character" w:styleId="WW8Num2z4" w:customStyle="1">
    <w:name w:val="WW8Num2z4"/>
    <w:qFormat/>
    <w:rsid w:val="00f024e0"/>
    <w:rPr/>
  </w:style>
  <w:style w:type="character" w:styleId="WW8Num2z5" w:customStyle="1">
    <w:name w:val="WW8Num2z5"/>
    <w:qFormat/>
    <w:rsid w:val="00f024e0"/>
    <w:rPr/>
  </w:style>
  <w:style w:type="character" w:styleId="WW8Num2z6" w:customStyle="1">
    <w:name w:val="WW8Num2z6"/>
    <w:qFormat/>
    <w:rsid w:val="00f024e0"/>
    <w:rPr/>
  </w:style>
  <w:style w:type="character" w:styleId="WW8Num2z7" w:customStyle="1">
    <w:name w:val="WW8Num2z7"/>
    <w:qFormat/>
    <w:rsid w:val="00f024e0"/>
    <w:rPr/>
  </w:style>
  <w:style w:type="character" w:styleId="WW8Num2z8" w:customStyle="1">
    <w:name w:val="WW8Num2z8"/>
    <w:qFormat/>
    <w:rsid w:val="00f024e0"/>
    <w:rPr/>
  </w:style>
  <w:style w:type="character" w:styleId="WW8Num4z0" w:customStyle="1">
    <w:name w:val="WW8Num4z0"/>
    <w:qFormat/>
    <w:rsid w:val="00f024e0"/>
    <w:rPr>
      <w:b w:val="false"/>
      <w:color w:val="auto"/>
    </w:rPr>
  </w:style>
  <w:style w:type="character" w:styleId="WW8Num4z1" w:customStyle="1">
    <w:name w:val="WW8Num4z1"/>
    <w:qFormat/>
    <w:rsid w:val="00f024e0"/>
    <w:rPr/>
  </w:style>
  <w:style w:type="character" w:styleId="WW8Num4z2" w:customStyle="1">
    <w:name w:val="WW8Num4z2"/>
    <w:qFormat/>
    <w:rsid w:val="00f024e0"/>
    <w:rPr/>
  </w:style>
  <w:style w:type="character" w:styleId="WW8Num4z3" w:customStyle="1">
    <w:name w:val="WW8Num4z3"/>
    <w:qFormat/>
    <w:rsid w:val="00f024e0"/>
    <w:rPr/>
  </w:style>
  <w:style w:type="character" w:styleId="WW8Num4z4" w:customStyle="1">
    <w:name w:val="WW8Num4z4"/>
    <w:qFormat/>
    <w:rsid w:val="00f024e0"/>
    <w:rPr/>
  </w:style>
  <w:style w:type="character" w:styleId="WW8Num4z5" w:customStyle="1">
    <w:name w:val="WW8Num4z5"/>
    <w:qFormat/>
    <w:rsid w:val="00f024e0"/>
    <w:rPr/>
  </w:style>
  <w:style w:type="character" w:styleId="WW8Num4z6" w:customStyle="1">
    <w:name w:val="WW8Num4z6"/>
    <w:qFormat/>
    <w:rsid w:val="00f024e0"/>
    <w:rPr/>
  </w:style>
  <w:style w:type="character" w:styleId="WW8Num4z7" w:customStyle="1">
    <w:name w:val="WW8Num4z7"/>
    <w:qFormat/>
    <w:rsid w:val="00f024e0"/>
    <w:rPr/>
  </w:style>
  <w:style w:type="character" w:styleId="WW8Num4z8" w:customStyle="1">
    <w:name w:val="WW8Num4z8"/>
    <w:qFormat/>
    <w:rsid w:val="00f024e0"/>
    <w:rPr/>
  </w:style>
  <w:style w:type="character" w:styleId="11" w:customStyle="1">
    <w:name w:val="Основной шрифт абзаца1"/>
    <w:qFormat/>
    <w:rsid w:val="00f024e0"/>
    <w:rPr/>
  </w:style>
  <w:style w:type="character" w:styleId="PageNumber">
    <w:name w:val="page number"/>
    <w:basedOn w:val="11"/>
    <w:qFormat/>
    <w:rsid w:val="00f024e0"/>
    <w:rPr/>
  </w:style>
  <w:style w:type="character" w:styleId="31" w:customStyle="1">
    <w:name w:val="Основной текст с отступом 3 Знак"/>
    <w:qFormat/>
    <w:rsid w:val="00f024e0"/>
    <w:rPr>
      <w:bCs/>
      <w:sz w:val="16"/>
      <w:szCs w:val="16"/>
      <w:lang w:val="uk-UA" w:bidi="ar-SA"/>
    </w:rPr>
  </w:style>
  <w:style w:type="character" w:styleId="Strong">
    <w:name w:val="Strong"/>
    <w:uiPriority w:val="22"/>
    <w:qFormat/>
    <w:rsid w:val="00f024e0"/>
    <w:rPr>
      <w:b/>
      <w:bCs/>
    </w:rPr>
  </w:style>
  <w:style w:type="character" w:styleId="12" w:customStyle="1">
    <w:name w:val="Гіперпосилання1"/>
    <w:qFormat/>
    <w:rsid w:val="00f024e0"/>
    <w:rPr>
      <w:color w:val="0000FF"/>
      <w:u w:val="single"/>
    </w:rPr>
  </w:style>
  <w:style w:type="character" w:styleId="FontStyle22" w:customStyle="1">
    <w:name w:val="Font Style22"/>
    <w:qFormat/>
    <w:rsid w:val="00f024e0"/>
    <w:rPr>
      <w:rFonts w:ascii="Times New Roman" w:hAnsi="Times New Roman" w:cs="Times New Roman"/>
      <w:sz w:val="26"/>
      <w:szCs w:val="26"/>
    </w:rPr>
  </w:style>
  <w:style w:type="character" w:styleId="2123" w:customStyle="1">
    <w:name w:val="Основной текст (2) + 123"/>
    <w:qFormat/>
    <w:rsid w:val="00f024e0"/>
    <w:rPr>
      <w:sz w:val="25"/>
      <w:szCs w:val="25"/>
      <w:shd w:fill="FFFFFF" w:val="clear"/>
      <w:lang w:bidi="ar-SA"/>
    </w:rPr>
  </w:style>
  <w:style w:type="character" w:styleId="13" w:customStyle="1">
    <w:name w:val="Заголовок 1 Знак"/>
    <w:qFormat/>
    <w:rsid w:val="00f024e0"/>
    <w:rPr>
      <w:rFonts w:ascii="Cambria" w:hAnsi="Cambria" w:eastAsia="Times New Roman" w:cs="Times New Roman"/>
      <w:b/>
      <w:bCs/>
      <w:kern w:val="2"/>
      <w:sz w:val="32"/>
      <w:szCs w:val="32"/>
    </w:rPr>
  </w:style>
  <w:style w:type="character" w:styleId="FontStyle23" w:customStyle="1">
    <w:name w:val="Font Style23"/>
    <w:qFormat/>
    <w:rsid w:val="00f024e0"/>
    <w:rPr>
      <w:rFonts w:ascii="Times New Roman" w:hAnsi="Times New Roman" w:cs="Times New Roman"/>
      <w:sz w:val="26"/>
      <w:szCs w:val="26"/>
    </w:rPr>
  </w:style>
  <w:style w:type="character" w:styleId="FontStyle13" w:customStyle="1">
    <w:name w:val="Font Style13"/>
    <w:qFormat/>
    <w:rsid w:val="00f024e0"/>
    <w:rPr>
      <w:rFonts w:ascii="Times New Roman" w:hAnsi="Times New Roman" w:cs="Times New Roman"/>
      <w:sz w:val="26"/>
      <w:szCs w:val="26"/>
    </w:rPr>
  </w:style>
  <w:style w:type="character" w:styleId="apple-converted-space" w:customStyle="1">
    <w:name w:val="apple-converted-space"/>
    <w:basedOn w:val="11"/>
    <w:qFormat/>
    <w:rsid w:val="00f024e0"/>
    <w:rPr/>
  </w:style>
  <w:style w:type="character" w:styleId="21" w:customStyle="1">
    <w:name w:val="Заголовок 2 Знак"/>
    <w:qFormat/>
    <w:rsid w:val="00f024e0"/>
    <w:rPr>
      <w:rFonts w:ascii="Cambria" w:hAnsi="Cambria" w:eastAsia="Times New Roman" w:cs="Times New Roman"/>
      <w:b/>
      <w:bCs/>
      <w:i/>
      <w:iCs/>
      <w:sz w:val="28"/>
      <w:szCs w:val="28"/>
      <w:lang w:val="uk-UA"/>
    </w:rPr>
  </w:style>
  <w:style w:type="character" w:styleId="22" w:customStyle="1">
    <w:name w:val="Основной шрифт абзаца2"/>
    <w:qFormat/>
    <w:rsid w:val="00f024e0"/>
    <w:rPr/>
  </w:style>
  <w:style w:type="character" w:styleId="Style10" w:customStyle="1">
    <w:name w:val="Текст выноски Знак"/>
    <w:qFormat/>
    <w:rsid w:val="00f024e0"/>
    <w:rPr>
      <w:rFonts w:ascii="Segoe UI" w:hAnsi="Segoe UI" w:eastAsia="SimSun" w:cs="Segoe UI"/>
      <w:sz w:val="18"/>
      <w:szCs w:val="18"/>
      <w:lang w:eastAsia="zh-CN"/>
    </w:rPr>
  </w:style>
  <w:style w:type="character" w:styleId="61" w:customStyle="1">
    <w:name w:val="Заголовок 6 Знак"/>
    <w:qFormat/>
    <w:rsid w:val="00f024e0"/>
    <w:rPr>
      <w:rFonts w:ascii="Calibri" w:hAnsi="Calibri" w:eastAsia="Times New Roman" w:cs="Times New Roman"/>
      <w:b/>
      <w:bCs/>
      <w:sz w:val="22"/>
      <w:szCs w:val="22"/>
      <w:lang w:eastAsia="zh-CN"/>
    </w:rPr>
  </w:style>
  <w:style w:type="character" w:styleId="14" w:customStyle="1">
    <w:name w:val="Текст выноски Знак1"/>
    <w:qFormat/>
    <w:rsid w:val="00f024e0"/>
    <w:rPr>
      <w:rFonts w:ascii="Arial" w:hAnsi="Arial" w:eastAsia="SimSun" w:cs="Arial"/>
      <w:sz w:val="16"/>
      <w:szCs w:val="16"/>
      <w:lang w:eastAsia="zh-CN"/>
    </w:rPr>
  </w:style>
  <w:style w:type="character" w:styleId="Style11" w:customStyle="1">
    <w:name w:val="Верхній колонтитул Знак"/>
    <w:qFormat/>
    <w:rsid w:val="00f024e0"/>
    <w:rPr>
      <w:rFonts w:eastAsia="SimSun"/>
      <w:sz w:val="24"/>
      <w:szCs w:val="24"/>
      <w:lang w:eastAsia="zh-CN"/>
    </w:rPr>
  </w:style>
  <w:style w:type="character" w:styleId="23" w:customStyle="1">
    <w:name w:val="Текст выноски Знак2"/>
    <w:uiPriority w:val="99"/>
    <w:semiHidden/>
    <w:qFormat/>
    <w:rsid w:val="00470027"/>
    <w:rPr>
      <w:rFonts w:ascii="Tahoma" w:hAnsi="Tahoma" w:eastAsia="SimSun" w:cs="Tahoma"/>
      <w:sz w:val="16"/>
      <w:szCs w:val="16"/>
      <w:lang w:eastAsia="zh-CN"/>
    </w:rPr>
  </w:style>
  <w:style w:type="character" w:styleId="WW-WW8Num1ztrue7111111" w:customStyle="1">
    <w:name w:val="WW-WW8Num1ztrue7111111"/>
    <w:qFormat/>
    <w:rsid w:val="00077f7a"/>
    <w:rPr/>
  </w:style>
  <w:style w:type="character" w:styleId="Style12" w:customStyle="1">
    <w:name w:val="Основной текст Знак"/>
    <w:basedOn w:val="DefaultParagraphFont"/>
    <w:qFormat/>
    <w:rsid w:val="00c64fd6"/>
    <w:rPr>
      <w:rFonts w:eastAsia="SimSun"/>
      <w:sz w:val="24"/>
      <w:szCs w:val="24"/>
      <w:lang w:eastAsia="zh-CN"/>
    </w:rPr>
  </w:style>
  <w:style w:type="character" w:styleId="WW-WW8Num1ztrue11111111" w:customStyle="1">
    <w:name w:val="WW-WW8Num1ztrue11111111"/>
    <w:qFormat/>
    <w:rsid w:val="004150ee"/>
    <w:rPr/>
  </w:style>
  <w:style w:type="character" w:styleId="user" w:customStyle="1">
    <w:name w:val="Виділення жирним (user)"/>
    <w:basedOn w:val="DefaultParagraphFont"/>
    <w:qFormat/>
    <w:rsid w:val="007756b9"/>
    <w:rPr>
      <w:b/>
      <w:bCs/>
    </w:rPr>
  </w:style>
  <w:style w:type="character" w:styleId="8" w:customStyle="1">
    <w:name w:val="Основной шрифт абзаца8"/>
    <w:qFormat/>
    <w:rsid w:val="004c60b3"/>
    <w:rPr/>
  </w:style>
  <w:style w:type="character" w:styleId="24" w:customStyle="1">
    <w:name w:val="Основний текст 2 Знак"/>
    <w:basedOn w:val="DefaultParagraphFont"/>
    <w:link w:val="BodyText2"/>
    <w:uiPriority w:val="99"/>
    <w:qFormat/>
    <w:rsid w:val="007e0f9e"/>
    <w:rPr>
      <w:rFonts w:eastAsia="SimSun"/>
      <w:sz w:val="24"/>
      <w:szCs w:val="24"/>
      <w:lang w:eastAsia="zh-CN"/>
    </w:rPr>
  </w:style>
  <w:style w:type="character" w:styleId="9" w:customStyle="1">
    <w:name w:val="Основной шрифт абзаца9"/>
    <w:qFormat/>
    <w:rsid w:val="00953d74"/>
    <w:rPr/>
  </w:style>
  <w:style w:type="character" w:styleId="10" w:customStyle="1">
    <w:name w:val="Основной шрифт абзаца10"/>
    <w:qFormat/>
    <w:rsid w:val="001b639f"/>
    <w:rPr/>
  </w:style>
  <w:style w:type="character" w:styleId="WW-WW8Num1ztrue41111111" w:customStyle="1">
    <w:name w:val="WW-WW8Num1ztrue41111111"/>
    <w:qFormat/>
    <w:rsid w:val="00f41c6c"/>
    <w:rPr/>
  </w:style>
  <w:style w:type="character" w:styleId="111" w:customStyle="1">
    <w:name w:val="Основной шрифт абзаца11"/>
    <w:qFormat/>
    <w:rsid w:val="00bc4924"/>
    <w:rPr/>
  </w:style>
  <w:style w:type="character" w:styleId="Style13" w:customStyle="1">
    <w:name w:val="Основний текст Знак"/>
    <w:basedOn w:val="DefaultParagraphFont"/>
    <w:qFormat/>
    <w:rsid w:val="00be2b09"/>
    <w:rPr>
      <w:rFonts w:eastAsia="SimSun"/>
      <w:sz w:val="24"/>
      <w:szCs w:val="24"/>
      <w:lang w:eastAsia="zh-CN"/>
    </w:rPr>
  </w:style>
  <w:style w:type="character" w:styleId="Style14" w:customStyle="1">
    <w:name w:val="Основной шрифт абзаца"/>
    <w:qFormat/>
    <w:rsid w:val="00a07d4c"/>
    <w:rPr/>
  </w:style>
  <w:style w:type="character" w:styleId="112">
    <w:name w:val="Заголовок 1 Знак1"/>
    <w:basedOn w:val="DefaultParagraphFont"/>
    <w:qFormat/>
    <w:rPr>
      <w:rFonts w:ascii="Cambria" w:hAnsi="Cambria" w:eastAsia="宋体" w:cs="Microsoft Uighur"/>
      <w:color w:themeColor="accent1" w:themeShade="bf" w:val="365F91"/>
      <w:sz w:val="32"/>
      <w:szCs w:val="32"/>
      <w:lang w:eastAsia="zh-CN"/>
    </w:rPr>
  </w:style>
  <w:style w:type="character" w:styleId="Style15">
    <w:name w:val="Нижній колонтитул Знак"/>
    <w:qFormat/>
    <w:rPr>
      <w:rFonts w:cs="Times New Roman"/>
      <w:sz w:val="24"/>
      <w:szCs w:val="24"/>
      <w:lang w:eastAsia="zh-CN"/>
    </w:rPr>
  </w:style>
  <w:style w:type="character" w:styleId="15">
    <w:name w:val="Нижний колонтитул Знак1"/>
    <w:qFormat/>
    <w:rPr>
      <w:rFonts w:ascii="Times New Roman" w:hAnsi="Times New Roman"/>
      <w:sz w:val="24"/>
      <w:lang w:val="uk-UA"/>
    </w:rPr>
  </w:style>
  <w:style w:type="character" w:styleId="16">
    <w:name w:val="Верхний колонтитул Знак1"/>
    <w:qFormat/>
    <w:rPr>
      <w:rFonts w:ascii="Times New Roman" w:hAnsi="Times New Roman"/>
      <w:sz w:val="24"/>
      <w:lang w:val="uk-UA"/>
    </w:rPr>
  </w:style>
  <w:style w:type="character" w:styleId="Style16">
    <w:name w:val="Выделение жирным"/>
    <w:qFormat/>
    <w:rPr>
      <w:b/>
    </w:rPr>
  </w:style>
  <w:style w:type="character" w:styleId="32">
    <w:name w:val="Заголовок 3 Знак"/>
    <w:qFormat/>
    <w:rPr>
      <w:rFonts w:ascii="Cambria" w:hAnsi="Cambria"/>
      <w:b/>
      <w:sz w:val="26"/>
    </w:rPr>
  </w:style>
  <w:style w:type="character" w:styleId="Style17">
    <w:name w:val="Нижний колонтитул Знак"/>
    <w:qFormat/>
    <w:rPr>
      <w:rFonts w:ascii="Times New Roman" w:hAnsi="Times New Roman"/>
      <w:sz w:val="24"/>
      <w:lang w:val="uk-UA"/>
    </w:rPr>
  </w:style>
  <w:style w:type="character" w:styleId="Style18">
    <w:name w:val="Верхний колонтитул Знак"/>
    <w:qFormat/>
    <w:rPr>
      <w:rFonts w:ascii="Times New Roman" w:hAnsi="Times New Roman"/>
      <w:sz w:val="24"/>
      <w:lang w:val="uk-UA"/>
    </w:rPr>
  </w:style>
  <w:style w:type="character" w:styleId="WW8Num5z4">
    <w:name w:val="WW8Num5z4"/>
    <w:qFormat/>
    <w:rPr>
      <w:rFonts w:ascii="Courier New" w:hAnsi="Courier New"/>
    </w:rPr>
  </w:style>
  <w:style w:type="character" w:styleId="WW8Num11z3">
    <w:name w:val="WW8Num11z3"/>
    <w:qFormat/>
    <w:rPr>
      <w:rFonts w:ascii="Symbol" w:hAnsi="Symbol"/>
    </w:rPr>
  </w:style>
  <w:style w:type="character" w:styleId="WW8Num11z2">
    <w:name w:val="WW8Num11z2"/>
    <w:qFormat/>
    <w:rPr>
      <w:rFonts w:ascii="Wingdings" w:hAnsi="Wingdings"/>
    </w:rPr>
  </w:style>
  <w:style w:type="character" w:styleId="WW8Num11z1">
    <w:name w:val="WW8Num11z1"/>
    <w:qFormat/>
    <w:rPr>
      <w:rFonts w:ascii="Courier New" w:hAnsi="Courier New"/>
    </w:rPr>
  </w:style>
  <w:style w:type="character" w:styleId="WW8Num11z0">
    <w:name w:val="WW8Num11z0"/>
    <w:qFormat/>
    <w:rPr>
      <w:rFonts w:ascii="Times New Roman" w:hAnsi="Times New Roman"/>
    </w:rPr>
  </w:style>
  <w:style w:type="character" w:styleId="WW8Num10z3">
    <w:name w:val="WW8Num10z3"/>
    <w:qFormat/>
    <w:rPr>
      <w:rFonts w:ascii="Symbol" w:hAnsi="Symbol"/>
    </w:rPr>
  </w:style>
  <w:style w:type="character" w:styleId="WW8Num10z2">
    <w:name w:val="WW8Num10z2"/>
    <w:qFormat/>
    <w:rPr>
      <w:rFonts w:ascii="Wingdings" w:hAnsi="Wingdings"/>
    </w:rPr>
  </w:style>
  <w:style w:type="character" w:styleId="WW8Num10z1">
    <w:name w:val="WW8Num10z1"/>
    <w:qFormat/>
    <w:rPr>
      <w:rFonts w:ascii="Courier New" w:hAnsi="Courier New"/>
    </w:rPr>
  </w:style>
  <w:style w:type="character" w:styleId="WW8Num10z0">
    <w:name w:val="WW8Num10z0"/>
    <w:qFormat/>
    <w:rPr>
      <w:rFonts w:ascii="Times New Roman" w:hAnsi="Times New Roman"/>
    </w:rPr>
  </w:style>
  <w:style w:type="character" w:styleId="WW8Num9z3">
    <w:name w:val="WW8Num9z3"/>
    <w:qFormat/>
    <w:rPr>
      <w:rFonts w:ascii="Symbol" w:hAnsi="Symbol"/>
    </w:rPr>
  </w:style>
  <w:style w:type="character" w:styleId="WW8Num9z2">
    <w:name w:val="WW8Num9z2"/>
    <w:qFormat/>
    <w:rPr>
      <w:rFonts w:ascii="Wingdings" w:hAnsi="Wingdings"/>
    </w:rPr>
  </w:style>
  <w:style w:type="character" w:styleId="WW8Num9z1">
    <w:name w:val="WW8Num9z1"/>
    <w:qFormat/>
    <w:rPr>
      <w:rFonts w:ascii="Courier New" w:hAnsi="Courier New"/>
    </w:rPr>
  </w:style>
  <w:style w:type="character" w:styleId="WW8Num9z0">
    <w:name w:val="WW8Num9z0"/>
    <w:qFormat/>
    <w:rPr>
      <w:rFonts w:ascii="Times New Roman CYR" w:hAnsi="Times New Roman CYR"/>
    </w:rPr>
  </w:style>
  <w:style w:type="character" w:styleId="WW8Num8z3">
    <w:name w:val="WW8Num8z3"/>
    <w:qFormat/>
    <w:rPr>
      <w:rFonts w:ascii="Symbol" w:hAnsi="Symbol"/>
    </w:rPr>
  </w:style>
  <w:style w:type="character" w:styleId="WW8Num8z2">
    <w:name w:val="WW8Num8z2"/>
    <w:qFormat/>
    <w:rPr>
      <w:rFonts w:ascii="Wingdings" w:hAnsi="Wingdings"/>
    </w:rPr>
  </w:style>
  <w:style w:type="character" w:styleId="WW8Num8z1">
    <w:name w:val="WW8Num8z1"/>
    <w:qFormat/>
    <w:rPr>
      <w:rFonts w:ascii="Courier New" w:hAnsi="Courier New"/>
    </w:rPr>
  </w:style>
  <w:style w:type="character" w:styleId="WW8Num8z0">
    <w:name w:val="WW8Num8z0"/>
    <w:qFormat/>
    <w:rPr>
      <w:rFonts w:ascii="Times New Roman" w:hAnsi="Times New Roman"/>
    </w:rPr>
  </w:style>
  <w:style w:type="character" w:styleId="WW8Num7z3">
    <w:name w:val="WW8Num7z3"/>
    <w:qFormat/>
    <w:rPr>
      <w:rFonts w:ascii="Symbol" w:hAnsi="Symbol"/>
    </w:rPr>
  </w:style>
  <w:style w:type="character" w:styleId="WW8Num7z2">
    <w:name w:val="WW8Num7z2"/>
    <w:qFormat/>
    <w:rPr>
      <w:rFonts w:ascii="Wingdings" w:hAnsi="Wingdings"/>
    </w:rPr>
  </w:style>
  <w:style w:type="character" w:styleId="WW8Num7z1">
    <w:name w:val="WW8Num7z1"/>
    <w:qFormat/>
    <w:rPr>
      <w:rFonts w:ascii="Courier New" w:hAnsi="Courier New"/>
    </w:rPr>
  </w:style>
  <w:style w:type="character" w:styleId="WW8Num7z0">
    <w:name w:val="WW8Num7z0"/>
    <w:qFormat/>
    <w:rPr>
      <w:rFonts w:ascii="Times New Roman" w:hAnsi="Times New Roman"/>
    </w:rPr>
  </w:style>
  <w:style w:type="character" w:styleId="WW8Num6z8">
    <w:name w:val="WW8Num6z8"/>
    <w:qFormat/>
    <w:rPr/>
  </w:style>
  <w:style w:type="character" w:styleId="WW8Num6z7">
    <w:name w:val="WW8Num6z7"/>
    <w:qFormat/>
    <w:rPr/>
  </w:style>
  <w:style w:type="character" w:styleId="WW8Num6z6">
    <w:name w:val="WW8Num6z6"/>
    <w:qFormat/>
    <w:rPr/>
  </w:style>
  <w:style w:type="character" w:styleId="WW8Num6z5">
    <w:name w:val="WW8Num6z5"/>
    <w:qFormat/>
    <w:rPr/>
  </w:style>
  <w:style w:type="character" w:styleId="WW8Num6z4">
    <w:name w:val="WW8Num6z4"/>
    <w:qFormat/>
    <w:rPr/>
  </w:style>
  <w:style w:type="character" w:styleId="WW8Num6z3">
    <w:name w:val="WW8Num6z3"/>
    <w:qFormat/>
    <w:rPr/>
  </w:style>
  <w:style w:type="character" w:styleId="WW8Num6z2">
    <w:name w:val="WW8Num6z2"/>
    <w:qFormat/>
    <w:rPr/>
  </w:style>
  <w:style w:type="character" w:styleId="WW8Num6z1">
    <w:name w:val="WW8Num6z1"/>
    <w:qFormat/>
    <w:rPr/>
  </w:style>
  <w:style w:type="character" w:styleId="WW8Num6z0">
    <w:name w:val="WW8Num6z0"/>
    <w:qFormat/>
    <w:rPr/>
  </w:style>
  <w:style w:type="character" w:styleId="WW8Num5z3">
    <w:name w:val="WW8Num5z3"/>
    <w:qFormat/>
    <w:rPr>
      <w:rFonts w:ascii="Symbol" w:hAnsi="Symbol"/>
    </w:rPr>
  </w:style>
  <w:style w:type="character" w:styleId="WW8Num5z2">
    <w:name w:val="WW8Num5z2"/>
    <w:qFormat/>
    <w:rPr>
      <w:rFonts w:ascii="Wingdings" w:hAnsi="Wingdings"/>
    </w:rPr>
  </w:style>
  <w:style w:type="character" w:styleId="WW8Num5z1">
    <w:name w:val="WW8Num5z1"/>
    <w:qFormat/>
    <w:rPr>
      <w:rFonts w:ascii="Courier New" w:hAnsi="Courier New"/>
    </w:rPr>
  </w:style>
  <w:style w:type="character" w:styleId="WW8Num5z0">
    <w:name w:val="WW8Num5z0"/>
    <w:qFormat/>
    <w:rPr>
      <w:rFonts w:ascii="Times New Roman" w:hAnsi="Times New Roman"/>
    </w:rPr>
  </w:style>
  <w:style w:type="character" w:styleId="Hyperlink">
    <w:name w:val="Hyperlink"/>
    <w:rPr>
      <w:rFonts w:cs="Times New Roman"/>
      <w:color w:val="0000FF"/>
      <w:u w:val="single"/>
    </w:rPr>
  </w:style>
  <w:style w:type="paragraph" w:styleId="Style19">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Style13"/>
    <w:rsid w:val="00f024e0"/>
    <w:pPr>
      <w:spacing w:before="0" w:after="120"/>
    </w:pPr>
    <w:rPr/>
  </w:style>
  <w:style w:type="paragraph" w:styleId="List">
    <w:name w:val="List"/>
    <w:basedOn w:val="BodyText"/>
    <w:rsid w:val="00f024e0"/>
    <w:pPr/>
    <w:rPr>
      <w:rFonts w:eastAsia="Times New Roman" w:cs="Mangal"/>
      <w:bCs/>
      <w:sz w:val="28"/>
    </w:rPr>
  </w:style>
  <w:style w:type="paragraph" w:styleId="Caption">
    <w:name w:val="caption"/>
    <w:basedOn w:val="Normal"/>
    <w:qFormat/>
    <w:rsid w:val="00f024e0"/>
    <w:pPr>
      <w:suppressLineNumbers/>
      <w:spacing w:before="120" w:after="120"/>
    </w:pPr>
    <w:rPr>
      <w:rFonts w:cs="Arial"/>
      <w:i/>
      <w:iCs/>
    </w:rPr>
  </w:style>
  <w:style w:type="paragraph" w:styleId="Style20">
    <w:name w:val="Покажчик"/>
    <w:basedOn w:val="Normal"/>
    <w:qFormat/>
    <w:pPr>
      <w:suppressLineNumbers/>
    </w:pPr>
    <w:rPr>
      <w:rFonts w:cs="Arial"/>
    </w:rPr>
  </w:style>
  <w:style w:type="paragraph" w:styleId="17" w:customStyle="1">
    <w:name w:val="Заголовок1"/>
    <w:basedOn w:val="Normal"/>
    <w:next w:val="BodyText"/>
    <w:qFormat/>
    <w:rsid w:val="00f024e0"/>
    <w:pPr>
      <w:keepNext w:val="true"/>
      <w:spacing w:before="240" w:after="120"/>
    </w:pPr>
    <w:rPr>
      <w:rFonts w:ascii="Liberation Sans" w:hAnsi="Liberation Sans" w:eastAsia="Microsoft YaHei" w:cs="Arial"/>
      <w:sz w:val="28"/>
      <w:szCs w:val="28"/>
    </w:rPr>
  </w:style>
  <w:style w:type="paragraph" w:styleId="user1" w:customStyle="1">
    <w:name w:val="Покажчик (user)"/>
    <w:basedOn w:val="Normal"/>
    <w:qFormat/>
    <w:rsid w:val="00f024e0"/>
    <w:pPr>
      <w:suppressLineNumbers/>
    </w:pPr>
    <w:rPr>
      <w:rFonts w:cs="Arial"/>
    </w:rPr>
  </w:style>
  <w:style w:type="paragraph" w:styleId="18" w:customStyle="1">
    <w:name w:val="Назва об'єкта1"/>
    <w:basedOn w:val="Normal"/>
    <w:qFormat/>
    <w:rsid w:val="00f024e0"/>
    <w:pPr>
      <w:suppressLineNumbers/>
      <w:spacing w:before="120" w:after="120"/>
    </w:pPr>
    <w:rPr>
      <w:rFonts w:cs="Arial"/>
      <w:i/>
      <w:iCs/>
    </w:rPr>
  </w:style>
  <w:style w:type="paragraph" w:styleId="51" w:customStyle="1">
    <w:name w:val="Название объекта5"/>
    <w:basedOn w:val="Normal"/>
    <w:qFormat/>
    <w:rsid w:val="00f024e0"/>
    <w:pPr>
      <w:suppressLineNumbers/>
      <w:spacing w:before="120" w:after="120"/>
    </w:pPr>
    <w:rPr>
      <w:rFonts w:cs="Arial"/>
      <w:i/>
      <w:iCs/>
    </w:rPr>
  </w:style>
  <w:style w:type="paragraph" w:styleId="41" w:customStyle="1">
    <w:name w:val="Название объекта4"/>
    <w:basedOn w:val="Normal"/>
    <w:qFormat/>
    <w:rsid w:val="00f024e0"/>
    <w:pPr>
      <w:suppressLineNumbers/>
      <w:spacing w:before="120" w:after="120"/>
    </w:pPr>
    <w:rPr>
      <w:rFonts w:cs="Arial"/>
      <w:i/>
      <w:iCs/>
    </w:rPr>
  </w:style>
  <w:style w:type="paragraph" w:styleId="33" w:customStyle="1">
    <w:name w:val="Название объекта3"/>
    <w:basedOn w:val="Normal"/>
    <w:qFormat/>
    <w:rsid w:val="00f024e0"/>
    <w:pPr>
      <w:suppressLineNumbers/>
      <w:spacing w:before="120" w:after="120"/>
    </w:pPr>
    <w:rPr>
      <w:rFonts w:cs="Arial"/>
      <w:i/>
      <w:iCs/>
    </w:rPr>
  </w:style>
  <w:style w:type="paragraph" w:styleId="Style21" w:customStyle="1">
    <w:name w:val="Текст у виносці Знак"/>
    <w:basedOn w:val="Normal"/>
    <w:qFormat/>
    <w:rsid w:val="00f024e0"/>
    <w:pPr>
      <w:suppressLineNumbers/>
      <w:spacing w:before="120" w:after="120"/>
    </w:pPr>
    <w:rPr>
      <w:rFonts w:cs="Arial"/>
      <w:i/>
      <w:iCs/>
    </w:rPr>
  </w:style>
  <w:style w:type="paragraph" w:styleId="25" w:customStyle="1">
    <w:name w:val="Назва об'єкта2"/>
    <w:basedOn w:val="Normal"/>
    <w:qFormat/>
    <w:rsid w:val="00f024e0"/>
    <w:pPr>
      <w:suppressLineNumbers/>
      <w:spacing w:before="120" w:after="120"/>
    </w:pPr>
    <w:rPr>
      <w:rFonts w:cs="Arial"/>
      <w:i/>
      <w:iCs/>
    </w:rPr>
  </w:style>
  <w:style w:type="paragraph" w:styleId="26" w:customStyle="1">
    <w:name w:val="Название объекта2"/>
    <w:basedOn w:val="Normal"/>
    <w:qFormat/>
    <w:rsid w:val="00f024e0"/>
    <w:pPr>
      <w:suppressLineNumbers/>
      <w:spacing w:before="120" w:after="120"/>
    </w:pPr>
    <w:rPr>
      <w:rFonts w:cs="Arial"/>
      <w:i/>
      <w:iCs/>
    </w:rPr>
  </w:style>
  <w:style w:type="paragraph" w:styleId="19" w:customStyle="1">
    <w:name w:val="Название объекта1"/>
    <w:basedOn w:val="Normal"/>
    <w:qFormat/>
    <w:rsid w:val="00f024e0"/>
    <w:pPr>
      <w:suppressLineNumbers/>
      <w:spacing w:before="120" w:after="120"/>
    </w:pPr>
    <w:rPr>
      <w:rFonts w:cs="Lucida Sans"/>
      <w:i/>
      <w:iCs/>
    </w:rPr>
  </w:style>
  <w:style w:type="paragraph" w:styleId="Style22" w:customStyle="1">
    <w:name w:val="Знак Знак Знак Знак Знак Знак"/>
    <w:basedOn w:val="Normal"/>
    <w:qFormat/>
    <w:rsid w:val="00f024e0"/>
    <w:pPr/>
    <w:rPr>
      <w:rFonts w:ascii="Verdana" w:hAnsi="Verdana" w:cs="Verdana"/>
      <w:sz w:val="20"/>
      <w:szCs w:val="20"/>
      <w:lang w:val="en-US"/>
    </w:rPr>
  </w:style>
  <w:style w:type="paragraph" w:styleId="user2" w:customStyle="1">
    <w:name w:val="Верхній і нижній колонтитули (user)"/>
    <w:basedOn w:val="Normal"/>
    <w:qFormat/>
    <w:rsid w:val="00f024e0"/>
    <w:pPr>
      <w:suppressLineNumbers/>
      <w:tabs>
        <w:tab w:val="clear" w:pos="720"/>
        <w:tab w:val="center" w:pos="4819" w:leader="none"/>
        <w:tab w:val="right" w:pos="9638" w:leader="none"/>
      </w:tabs>
    </w:pPr>
    <w:rPr/>
  </w:style>
  <w:style w:type="paragraph" w:styleId="Style23">
    <w:name w:val="Верхній і нижній колонтитули"/>
    <w:basedOn w:val="Normal"/>
    <w:qFormat/>
    <w:pPr/>
    <w:rPr/>
  </w:style>
  <w:style w:type="paragraph" w:styleId="Header">
    <w:name w:val="header"/>
    <w:basedOn w:val="Normal"/>
    <w:rsid w:val="00f024e0"/>
    <w:pPr>
      <w:tabs>
        <w:tab w:val="clear" w:pos="720"/>
        <w:tab w:val="center" w:pos="4819" w:leader="none"/>
        <w:tab w:val="right" w:pos="9639" w:leader="none"/>
      </w:tabs>
    </w:pPr>
    <w:rPr/>
  </w:style>
  <w:style w:type="paragraph" w:styleId="Style24" w:customStyle="1">
    <w:name w:val="Знак Знак Знак Знак Знак"/>
    <w:basedOn w:val="Normal"/>
    <w:qFormat/>
    <w:rsid w:val="00f024e0"/>
    <w:pPr/>
    <w:rPr>
      <w:rFonts w:ascii="Verdana" w:hAnsi="Verdana" w:cs="Verdana"/>
      <w:sz w:val="20"/>
      <w:szCs w:val="20"/>
      <w:lang w:val="en-US"/>
    </w:rPr>
  </w:style>
  <w:style w:type="paragraph" w:styleId="Style25" w:customStyle="1">
    <w:name w:val="Знак"/>
    <w:basedOn w:val="Normal"/>
    <w:qFormat/>
    <w:rsid w:val="00f024e0"/>
    <w:pPr/>
    <w:rPr>
      <w:rFonts w:ascii="Peterburg" w:hAnsi="Peterburg" w:eastAsia="Times New Roman" w:cs="Peterburg"/>
      <w:sz w:val="20"/>
      <w:szCs w:val="20"/>
      <w:lang w:val="en-US"/>
    </w:rPr>
  </w:style>
  <w:style w:type="paragraph" w:styleId="Style26" w:customStyle="1">
    <w:name w:val="Знак Знак Знак Знак"/>
    <w:basedOn w:val="Normal"/>
    <w:qFormat/>
    <w:rsid w:val="00f024e0"/>
    <w:pPr/>
    <w:rPr>
      <w:rFonts w:ascii="Verdana" w:hAnsi="Verdana" w:eastAsia="MS Mincho" w:cs="Verdana"/>
      <w:sz w:val="20"/>
      <w:szCs w:val="20"/>
      <w:lang w:val="en-US"/>
    </w:rPr>
  </w:style>
  <w:style w:type="paragraph" w:styleId="110" w:customStyle="1">
    <w:name w:val="Знак1 Знак Знак Знак Знак Знак Знак Знак Знак Знак Знак Знак Знак Знак"/>
    <w:basedOn w:val="Normal"/>
    <w:qFormat/>
    <w:rsid w:val="00f024e0"/>
    <w:pPr/>
    <w:rPr>
      <w:rFonts w:ascii="Verdana" w:hAnsi="Verdana" w:eastAsia="Times New Roman" w:cs="Verdana"/>
      <w:sz w:val="20"/>
      <w:szCs w:val="20"/>
      <w:lang w:val="en-US"/>
    </w:rPr>
  </w:style>
  <w:style w:type="paragraph" w:styleId="311" w:customStyle="1">
    <w:name w:val="Основной текст с отступом 31"/>
    <w:basedOn w:val="Normal"/>
    <w:qFormat/>
    <w:rsid w:val="00f024e0"/>
    <w:pPr>
      <w:spacing w:before="0" w:after="120"/>
      <w:ind w:left="283"/>
    </w:pPr>
    <w:rPr>
      <w:bCs/>
      <w:sz w:val="16"/>
      <w:szCs w:val="16"/>
    </w:rPr>
  </w:style>
  <w:style w:type="paragraph" w:styleId="113" w:customStyle="1">
    <w:name w:val="Без интервала1"/>
    <w:qFormat/>
    <w:rsid w:val="00f024e0"/>
    <w:pPr>
      <w:widowControl/>
      <w:suppressAutoHyphens w:val="true"/>
      <w:bidi w:val="0"/>
      <w:spacing w:before="0" w:after="0"/>
      <w:jc w:val="left"/>
    </w:pPr>
    <w:rPr>
      <w:rFonts w:ascii="Calibri" w:hAnsi="Calibri" w:cs="Calibri" w:eastAsia="Times New Roman"/>
      <w:color w:val="auto"/>
      <w:kern w:val="0"/>
      <w:sz w:val="22"/>
      <w:szCs w:val="22"/>
      <w:lang w:val="ru-RU" w:eastAsia="zh-CN" w:bidi="ar-SA"/>
    </w:rPr>
  </w:style>
  <w:style w:type="paragraph" w:styleId="BodyTextIndent">
    <w:name w:val="Body Text Indent"/>
    <w:basedOn w:val="Normal"/>
    <w:rsid w:val="00f024e0"/>
    <w:pPr>
      <w:spacing w:before="0" w:after="120"/>
      <w:ind w:left="283"/>
    </w:pPr>
    <w:rPr/>
  </w:style>
  <w:style w:type="paragraph" w:styleId="114" w:customStyle="1">
    <w:name w:val="Обычный (веб)1"/>
    <w:basedOn w:val="Normal"/>
    <w:qFormat/>
    <w:rsid w:val="00f024e0"/>
    <w:pPr>
      <w:spacing w:before="280" w:after="119"/>
    </w:pPr>
    <w:rPr>
      <w:rFonts w:eastAsia="Times New Roman"/>
      <w:lang w:val="ru-RU"/>
    </w:rPr>
  </w:style>
  <w:style w:type="paragraph" w:styleId="western" w:customStyle="1">
    <w:name w:val="western"/>
    <w:basedOn w:val="Normal"/>
    <w:qFormat/>
    <w:rsid w:val="00f024e0"/>
    <w:pPr>
      <w:spacing w:before="280" w:after="119"/>
    </w:pPr>
    <w:rPr>
      <w:rFonts w:eastAsia="Times New Roman"/>
      <w:color w:val="000000"/>
      <w:lang w:val="ru-RU"/>
    </w:rPr>
  </w:style>
  <w:style w:type="paragraph" w:styleId="Footer">
    <w:name w:val="footer"/>
    <w:basedOn w:val="Normal"/>
    <w:rsid w:val="00f024e0"/>
    <w:pPr>
      <w:tabs>
        <w:tab w:val="clear" w:pos="720"/>
        <w:tab w:val="center" w:pos="4677" w:leader="none"/>
        <w:tab w:val="right" w:pos="9355" w:leader="none"/>
      </w:tabs>
    </w:pPr>
    <w:rPr/>
  </w:style>
  <w:style w:type="paragraph" w:styleId="115" w:customStyle="1">
    <w:name w:val="Текст выноски1"/>
    <w:basedOn w:val="Normal"/>
    <w:qFormat/>
    <w:rsid w:val="00f024e0"/>
    <w:pPr/>
    <w:rPr>
      <w:rFonts w:ascii="Tahoma" w:hAnsi="Tahoma" w:cs="Tahoma"/>
      <w:sz w:val="16"/>
      <w:szCs w:val="16"/>
    </w:rPr>
  </w:style>
  <w:style w:type="paragraph" w:styleId="Style27" w:customStyle="1">
    <w:name w:val="Содержимое таблицы"/>
    <w:basedOn w:val="Normal"/>
    <w:qFormat/>
    <w:rsid w:val="00f024e0"/>
    <w:pPr>
      <w:widowControl w:val="false"/>
      <w:suppressLineNumbers/>
    </w:pPr>
    <w:rPr>
      <w:rFonts w:ascii="Arial" w:hAnsi="Arial" w:eastAsia="Arial Unicode MS" w:cs="Mangal"/>
      <w:kern w:val="2"/>
      <w:sz w:val="20"/>
      <w:lang w:bidi="hi-IN"/>
    </w:rPr>
  </w:style>
  <w:style w:type="paragraph" w:styleId="211" w:customStyle="1">
    <w:name w:val="Заголовок 21"/>
    <w:next w:val="Normal"/>
    <w:qFormat/>
    <w:rsid w:val="00f024e0"/>
    <w:pPr>
      <w:widowControl w:val="false"/>
      <w:suppressAutoHyphens w:val="true"/>
      <w:bidi w:val="0"/>
      <w:spacing w:before="0" w:after="0"/>
      <w:jc w:val="left"/>
    </w:pPr>
    <w:rPr>
      <w:rFonts w:eastAsia="Arial Unicode MS" w:ascii="Times New Roman" w:hAnsi="Times New Roman" w:cs="Times New Roman"/>
      <w:color w:val="auto"/>
      <w:kern w:val="0"/>
      <w:sz w:val="24"/>
      <w:szCs w:val="24"/>
      <w:lang w:val="ru-RU" w:eastAsia="zh-CN" w:bidi="ar-SA"/>
    </w:rPr>
  </w:style>
  <w:style w:type="paragraph" w:styleId="Default" w:customStyle="1">
    <w:name w:val="Default"/>
    <w:qFormat/>
    <w:rsid w:val="00f024e0"/>
    <w:pPr>
      <w:widowControl/>
      <w:suppressAutoHyphens w:val="true"/>
      <w:bidi w:val="0"/>
      <w:spacing w:before="0" w:after="0"/>
      <w:jc w:val="left"/>
    </w:pPr>
    <w:rPr>
      <w:rFonts w:ascii="Times New Roman" w:hAnsi="Times New Roman" w:eastAsia="Times New Roman" w:cs="Times New Roman"/>
      <w:color w:val="000000"/>
      <w:kern w:val="0"/>
      <w:sz w:val="24"/>
      <w:szCs w:val="24"/>
      <w:lang w:eastAsia="zh-CN" w:val="uk-UA" w:bidi="ar-SA"/>
    </w:rPr>
  </w:style>
  <w:style w:type="paragraph" w:styleId="Style41" w:customStyle="1">
    <w:name w:val="Style4"/>
    <w:basedOn w:val="Normal"/>
    <w:qFormat/>
    <w:rsid w:val="00f024e0"/>
    <w:pPr>
      <w:widowControl w:val="false"/>
      <w:spacing w:lineRule="exact" w:line="322"/>
    </w:pPr>
    <w:rPr>
      <w:rFonts w:eastAsia="Times New Roman"/>
      <w:lang w:val="ru-RU"/>
    </w:rPr>
  </w:style>
  <w:style w:type="paragraph" w:styleId="42" w:customStyle="1">
    <w:name w:val="Знак Знак4 Знак Знак Знак Знак"/>
    <w:basedOn w:val="Normal"/>
    <w:qFormat/>
    <w:rsid w:val="00f024e0"/>
    <w:pPr/>
    <w:rPr>
      <w:rFonts w:ascii="Verdana" w:hAnsi="Verdana" w:eastAsia="Times New Roman" w:cs="Verdana"/>
      <w:sz w:val="20"/>
      <w:szCs w:val="20"/>
      <w:lang w:val="en-US"/>
    </w:rPr>
  </w:style>
  <w:style w:type="paragraph" w:styleId="Style28" w:customStyle="1">
    <w:name w:val="Знак Знак"/>
    <w:basedOn w:val="Normal"/>
    <w:qFormat/>
    <w:rsid w:val="00f024e0"/>
    <w:pPr/>
    <w:rPr>
      <w:rFonts w:ascii="Verdana" w:hAnsi="Verdana" w:eastAsia="Times New Roman" w:cs="Verdana"/>
      <w:color w:val="000000"/>
      <w:sz w:val="20"/>
      <w:szCs w:val="20"/>
      <w:lang w:val="en-US"/>
    </w:rPr>
  </w:style>
  <w:style w:type="paragraph" w:styleId="Style51" w:customStyle="1">
    <w:name w:val="Style5"/>
    <w:basedOn w:val="Normal"/>
    <w:qFormat/>
    <w:rsid w:val="00f024e0"/>
    <w:pPr>
      <w:widowControl w:val="false"/>
      <w:spacing w:lineRule="exact" w:line="322"/>
      <w:ind w:firstLine="629"/>
      <w:jc w:val="both"/>
    </w:pPr>
    <w:rPr>
      <w:rFonts w:eastAsia="Times New Roman"/>
      <w:lang w:val="ru-RU"/>
    </w:rPr>
  </w:style>
  <w:style w:type="paragraph" w:styleId="Standard" w:customStyle="1">
    <w:name w:val="Standard"/>
    <w:qFormat/>
    <w:rsid w:val="00f024e0"/>
    <w:pPr>
      <w:widowControl w:val="false"/>
      <w:suppressAutoHyphens w:val="true"/>
      <w:bidi w:val="0"/>
      <w:spacing w:before="0" w:after="0"/>
      <w:jc w:val="left"/>
      <w:textAlignment w:val="baseline"/>
    </w:pPr>
    <w:rPr>
      <w:rFonts w:eastAsia="Andale Sans UI" w:cs="Tahoma" w:ascii="Times New Roman" w:hAnsi="Times New Roman"/>
      <w:color w:val="auto"/>
      <w:kern w:val="2"/>
      <w:sz w:val="24"/>
      <w:szCs w:val="24"/>
      <w:lang w:eastAsia="zh-CN" w:val="uk-UA" w:bidi="ar-SA"/>
    </w:rPr>
  </w:style>
  <w:style w:type="paragraph" w:styleId="user3" w:customStyle="1">
    <w:name w:val="Вміст таблиці (user)"/>
    <w:basedOn w:val="Normal"/>
    <w:qFormat/>
    <w:rsid w:val="00f024e0"/>
    <w:pPr>
      <w:suppressLineNumbers/>
    </w:pPr>
    <w:rPr/>
  </w:style>
  <w:style w:type="paragraph" w:styleId="user4" w:customStyle="1">
    <w:name w:val="Заголовок таблиці (user)"/>
    <w:basedOn w:val="user3"/>
    <w:qFormat/>
    <w:rsid w:val="00f024e0"/>
    <w:pPr>
      <w:jc w:val="center"/>
    </w:pPr>
    <w:rPr>
      <w:b/>
      <w:bCs/>
    </w:rPr>
  </w:style>
  <w:style w:type="paragraph" w:styleId="user5" w:customStyle="1">
    <w:name w:val="Вміст рамки (user)"/>
    <w:basedOn w:val="Normal"/>
    <w:qFormat/>
    <w:rsid w:val="00f024e0"/>
    <w:pPr/>
    <w:rPr/>
  </w:style>
  <w:style w:type="paragraph" w:styleId="Style29" w:customStyle="1">
    <w:name w:val="Знак Знак Знак Знак Знак Знак Знак Знак Знак Знак Знак Знак Знак Знак Знак Знак Знак"/>
    <w:basedOn w:val="Normal"/>
    <w:qFormat/>
    <w:rsid w:val="00f024e0"/>
    <w:pPr>
      <w:suppressAutoHyphens w:val="false"/>
    </w:pPr>
    <w:rPr>
      <w:rFonts w:ascii="Verdana" w:hAnsi="Verdana" w:eastAsia="MS Mincho" w:cs="Verdana"/>
      <w:sz w:val="20"/>
      <w:szCs w:val="20"/>
      <w:lang w:val="en-US"/>
    </w:rPr>
  </w:style>
  <w:style w:type="paragraph" w:styleId="34" w:customStyle="1">
    <w:name w:val="Текст выноски Знак3"/>
    <w:basedOn w:val="Normal"/>
    <w:qFormat/>
    <w:rsid w:val="00f024e0"/>
    <w:pPr>
      <w:suppressAutoHyphens w:val="false"/>
      <w:spacing w:before="280" w:after="119"/>
    </w:pPr>
    <w:rPr>
      <w:rFonts w:eastAsia="Times New Roman"/>
      <w:lang w:val="ru-RU"/>
    </w:rPr>
  </w:style>
  <w:style w:type="paragraph" w:styleId="116" w:customStyle="1">
    <w:name w:val="Основной текст1"/>
    <w:basedOn w:val="Normal"/>
    <w:qFormat/>
    <w:rsid w:val="00f024e0"/>
    <w:pPr>
      <w:widowControl w:val="false"/>
      <w:spacing w:lineRule="auto" w:line="288" w:before="0" w:after="120"/>
    </w:pPr>
    <w:rPr>
      <w:rFonts w:eastAsia="Arial Unicode MS" w:cs="Mangal"/>
      <w:color w:val="00000A"/>
      <w:lang w:bidi="hi-IN"/>
    </w:rPr>
  </w:style>
  <w:style w:type="paragraph" w:styleId="27" w:customStyle="1">
    <w:name w:val="Текст выноски2"/>
    <w:basedOn w:val="Normal"/>
    <w:qFormat/>
    <w:rsid w:val="00f024e0"/>
    <w:pPr/>
    <w:rPr>
      <w:rFonts w:ascii="Segoe UI" w:hAnsi="Segoe UI" w:cs="Segoe UI"/>
      <w:sz w:val="18"/>
      <w:szCs w:val="18"/>
    </w:rPr>
  </w:style>
  <w:style w:type="paragraph" w:styleId="WW-1" w:customStyle="1">
    <w:name w:val="WW-Базовый"/>
    <w:qFormat/>
    <w:rsid w:val="00f024e0"/>
    <w:pPr>
      <w:widowControl/>
      <w:suppressAutoHyphens w:val="true"/>
      <w:bidi w:val="0"/>
      <w:spacing w:before="0" w:after="0"/>
      <w:jc w:val="left"/>
    </w:pPr>
    <w:rPr>
      <w:rFonts w:ascii="Times New Roman" w:hAnsi="Times New Roman" w:eastAsia="Times New Roman" w:cs="Times New Roman"/>
      <w:bCs/>
      <w:color w:val="00000A"/>
      <w:kern w:val="2"/>
      <w:sz w:val="28"/>
      <w:szCs w:val="24"/>
      <w:lang w:eastAsia="zh-CN" w:val="uk-UA" w:bidi="ar-SA"/>
    </w:rPr>
  </w:style>
  <w:style w:type="paragraph" w:styleId="117" w:customStyle="1">
    <w:name w:val="Абзац списка1"/>
    <w:basedOn w:val="Normal"/>
    <w:qFormat/>
    <w:rsid w:val="00f024e0"/>
    <w:pPr>
      <w:spacing w:before="0" w:after="160"/>
      <w:ind w:left="720"/>
      <w:contextualSpacing/>
    </w:pPr>
    <w:rPr/>
  </w:style>
  <w:style w:type="paragraph" w:styleId="35" w:customStyle="1">
    <w:name w:val="Текст выноски3"/>
    <w:basedOn w:val="Normal"/>
    <w:qFormat/>
    <w:rsid w:val="00f024e0"/>
    <w:pPr/>
    <w:rPr>
      <w:rFonts w:ascii="Arial" w:hAnsi="Arial" w:cs="Arial"/>
      <w:sz w:val="16"/>
      <w:szCs w:val="16"/>
    </w:rPr>
  </w:style>
  <w:style w:type="paragraph" w:styleId="36" w:customStyle="1">
    <w:name w:val="Обычный (веб)3"/>
    <w:basedOn w:val="Normal"/>
    <w:qFormat/>
    <w:rsid w:val="00f024e0"/>
    <w:pPr>
      <w:spacing w:before="280" w:after="280"/>
    </w:pPr>
    <w:rPr>
      <w:rFonts w:eastAsia="Times New Roman"/>
      <w:lang w:val="ru-RU"/>
    </w:rPr>
  </w:style>
  <w:style w:type="paragraph" w:styleId="BalloonText">
    <w:name w:val="Balloon Text"/>
    <w:basedOn w:val="Normal"/>
    <w:uiPriority w:val="99"/>
    <w:semiHidden/>
    <w:unhideWhenUsed/>
    <w:qFormat/>
    <w:rsid w:val="00470027"/>
    <w:pPr/>
    <w:rPr>
      <w:rFonts w:ascii="Tahoma" w:hAnsi="Tahoma" w:cs="Tahoma"/>
      <w:sz w:val="16"/>
      <w:szCs w:val="16"/>
    </w:rPr>
  </w:style>
  <w:style w:type="paragraph" w:styleId="NormalWeb">
    <w:name w:val="Normal (Web)"/>
    <w:basedOn w:val="Normal"/>
    <w:uiPriority w:val="99"/>
    <w:qFormat/>
    <w:rsid w:val="00200438"/>
    <w:pPr>
      <w:spacing w:before="280" w:after="280"/>
    </w:pPr>
    <w:rPr>
      <w:rFonts w:eastAsia="Times New Roman"/>
      <w:lang w:val="ru-RU"/>
    </w:rPr>
  </w:style>
  <w:style w:type="paragraph" w:styleId="ListParagraph">
    <w:name w:val="List Paragraph"/>
    <w:basedOn w:val="Normal"/>
    <w:qFormat/>
    <w:rsid w:val="00554341"/>
    <w:pPr>
      <w:spacing w:before="0" w:after="0"/>
      <w:ind w:left="720"/>
      <w:contextualSpacing/>
    </w:pPr>
    <w:rPr/>
  </w:style>
  <w:style w:type="paragraph" w:styleId="BodyText2">
    <w:name w:val="Body Text 2"/>
    <w:basedOn w:val="Normal"/>
    <w:link w:val="24"/>
    <w:uiPriority w:val="99"/>
    <w:unhideWhenUsed/>
    <w:qFormat/>
    <w:rsid w:val="007e0f9e"/>
    <w:pPr>
      <w:spacing w:lineRule="auto" w:line="480" w:before="0" w:after="120"/>
    </w:pPr>
    <w:rPr/>
  </w:style>
  <w:style w:type="paragraph" w:styleId="28" w:customStyle="1">
    <w:name w:val="Обычный (веб)2"/>
    <w:basedOn w:val="Normal"/>
    <w:qFormat/>
    <w:rsid w:val="00a0542c"/>
    <w:pPr>
      <w:spacing w:before="280" w:after="280"/>
    </w:pPr>
    <w:rPr>
      <w:rFonts w:eastAsia="Times New Roman"/>
      <w:szCs w:val="20"/>
      <w:lang w:val="ru-RU"/>
    </w:rPr>
  </w:style>
  <w:style w:type="paragraph" w:styleId="NoSpacing">
    <w:name w:val="No Spacing"/>
    <w:qFormat/>
    <w:rsid w:val="00556e11"/>
    <w:pPr>
      <w:widowControl/>
      <w:bidi w:val="0"/>
      <w:spacing w:before="0" w:after="0"/>
      <w:jc w:val="left"/>
    </w:pPr>
    <w:rPr>
      <w:rFonts w:ascii="Calibri" w:hAnsi="Calibri" w:eastAsia="Calibri" w:cs="Times New Roman"/>
      <w:color w:val="auto"/>
      <w:kern w:val="0"/>
      <w:sz w:val="22"/>
      <w:szCs w:val="22"/>
      <w:lang w:val="ru-RU" w:eastAsia="en-US" w:bidi="ar-SA"/>
    </w:rPr>
  </w:style>
  <w:style w:type="paragraph" w:styleId="Style30" w:customStyle="1">
    <w:name w:val="Обычный (веб)"/>
    <w:basedOn w:val="Normal"/>
    <w:qFormat/>
    <w:rsid w:val="00603523"/>
    <w:pPr>
      <w:spacing w:before="280" w:after="280"/>
    </w:pPr>
    <w:rPr>
      <w:rFonts w:eastAsia="Times New Roman"/>
      <w:szCs w:val="20"/>
      <w:lang w:val="ru-RU"/>
    </w:rPr>
  </w:style>
  <w:style w:type="paragraph" w:styleId="Textbody" w:customStyle="1">
    <w:name w:val="Text body"/>
    <w:basedOn w:val="Standard"/>
    <w:qFormat/>
    <w:rsid w:val="00da5f7f"/>
    <w:pPr>
      <w:widowControl/>
      <w:spacing w:before="0" w:after="120"/>
    </w:pPr>
    <w:rPr>
      <w:rFonts w:eastAsia="Times New Roman" w:cs="Times New Roman"/>
      <w:kern w:val="0"/>
      <w:lang w:eastAsia="ru-RU"/>
    </w:rPr>
  </w:style>
  <w:style w:type="paragraph" w:styleId="tj" w:customStyle="1">
    <w:name w:val="tj"/>
    <w:basedOn w:val="Normal"/>
    <w:uiPriority w:val="99"/>
    <w:qFormat/>
    <w:rsid w:val="00cb626b"/>
    <w:pPr>
      <w:spacing w:beforeAutospacing="1" w:afterAutospacing="1"/>
    </w:pPr>
    <w:rPr>
      <w:rFonts w:eastAsia="Times New Roman"/>
      <w:lang w:val="ru-RU" w:eastAsia="ru-RU"/>
    </w:rPr>
  </w:style>
  <w:style w:type="paragraph" w:styleId="Style31">
    <w:name w:val="Заголовок таблицы"/>
    <w:basedOn w:val="Style27"/>
    <w:qFormat/>
    <w:pPr>
      <w:jc w:val="center"/>
    </w:pPr>
    <w:rPr>
      <w:b/>
      <w:bCs/>
    </w:rPr>
  </w:style>
  <w:style w:type="paragraph" w:styleId="118">
    <w:name w:val="Нижний колонтитул1"/>
    <w:basedOn w:val="Normal"/>
    <w:qFormat/>
    <w:pPr/>
    <w:rPr/>
  </w:style>
  <w:style w:type="paragraph" w:styleId="119">
    <w:name w:val="Верхний колонтитул1"/>
    <w:basedOn w:val="Normal"/>
    <w:qFormat/>
    <w:pPr/>
    <w:rPr/>
  </w:style>
  <w:style w:type="paragraph" w:styleId="611">
    <w:name w:val="Заголовок 61"/>
    <w:basedOn w:val="Normal"/>
    <w:next w:val="Normal"/>
    <w:qFormat/>
    <w:pPr>
      <w:tabs>
        <w:tab w:val="clear" w:pos="720"/>
        <w:tab w:val="left" w:pos="0" w:leader="none"/>
      </w:tabs>
      <w:spacing w:before="240" w:after="60"/>
    </w:pPr>
    <w:rPr>
      <w:rFonts w:ascii="Calibri" w:hAnsi="Calibri" w:cs="Calibri"/>
      <w:b/>
      <w:sz w:val="20"/>
      <w:szCs w:val="20"/>
    </w:rPr>
  </w:style>
  <w:style w:type="paragraph" w:styleId="312">
    <w:name w:val="Заголовок 31"/>
    <w:basedOn w:val="Normal"/>
    <w:next w:val="Normal"/>
    <w:qFormat/>
    <w:pPr>
      <w:keepNext w:val="true"/>
      <w:tabs>
        <w:tab w:val="clear" w:pos="720"/>
        <w:tab w:val="left" w:pos="0" w:leader="none"/>
      </w:tabs>
      <w:spacing w:before="240" w:after="60"/>
    </w:pPr>
    <w:rPr>
      <w:rFonts w:ascii="Cambria" w:hAnsi="Cambria" w:cs="Cambria"/>
      <w:b/>
      <w:bCs/>
      <w:sz w:val="26"/>
      <w:szCs w:val="26"/>
      <w:lang w:val="ru-RU"/>
    </w:rPr>
  </w:style>
  <w:style w:type="paragraph" w:styleId="1110">
    <w:name w:val="Заголовок 11"/>
    <w:basedOn w:val="Normal"/>
    <w:next w:val="Normal"/>
    <w:qFormat/>
    <w:pPr>
      <w:keepNext w:val="true"/>
      <w:numPr>
        <w:ilvl w:val="0"/>
        <w:numId w:val="2"/>
      </w:numPr>
      <w:spacing w:before="240" w:after="60"/>
    </w:pPr>
    <w:rPr>
      <w:rFonts w:ascii="Arial" w:hAnsi="Arial" w:cs="Arial"/>
      <w:b/>
      <w:bCs/>
      <w:kern w:val="2"/>
      <w:sz w:val="32"/>
      <w:szCs w:val="32"/>
    </w:rPr>
  </w:style>
  <w:style w:type="paragraph" w:styleId="IndexHeading">
    <w:name w:val="index heading"/>
    <w:basedOn w:val="Normal"/>
    <w:pPr>
      <w:suppressLineNumbers/>
    </w:pPr>
    <w:rPr>
      <w:rFonts w:cs="Lucida Sans"/>
    </w:rPr>
  </w:style>
  <w:style w:type="paragraph" w:styleId="Index1">
    <w:name w:val="index 1"/>
    <w:basedOn w:val="Normal"/>
    <w:next w:val="Normal"/>
    <w:pPr>
      <w:ind w:hanging="240" w:left="240"/>
    </w:pPr>
    <w:rPr/>
  </w:style>
  <w:style w:type="numbering" w:styleId="Style32" w:default="1">
    <w:name w:val="Без маркерів"/>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Офіс">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F0DFDB-A91F-4653-9CAD-EDAAA9549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Application>LibreOffice/25.2.6.2$Windows_X86_64 LibreOffice_project/729c5bfe710f5eb71ed3bbde9e06a6065e9c6c5d</Application>
  <AppVersion>15.0000</AppVersion>
  <DocSecurity>4</DocSecurity>
  <Pages>14</Pages>
  <Words>2808</Words>
  <Characters>26196</Characters>
  <CharactersWithSpaces>29045</CharactersWithSpaces>
  <Paragraphs>369</Paragraphs>
  <Company>Reanimator Extreme Edition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2025-11-13T12:25:00Z</dcterms:created>
  <dc:creator>Polishcuk</dc:creator>
  <dc:description/>
  <dc:language>uk-UA</dc:language>
  <cp:lastModifiedBy/>
  <cp:lastPrinted>2025-10-14T06:28:00Z</cp:lastPrinted>
  <dcterms:modified xsi:type="dcterms:W3CDTF">2025-11-18T16:03:24Z</dcterms:modified>
  <cp:revision>4</cp:revision>
  <dc:subject/>
  <dc:title>ПОРЯДОК ДЕННИЙ</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y fmtid="{D5CDD505-2E9C-101B-9397-08002B2CF9AE}" pid="6" name="_DocHome">
    <vt:i4>413968004</vt:i4>
  </property>
</Properties>
</file>