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AD5F76" w:rsidRPr="00975B42" w14:paraId="1403DEFA" w14:textId="77777777" w:rsidTr="00A37FF3">
        <w:trPr>
          <w:trHeight w:val="3926"/>
        </w:trPr>
        <w:tc>
          <w:tcPr>
            <w:tcW w:w="4785" w:type="dxa"/>
          </w:tcPr>
          <w:p w14:paraId="61A299CE" w14:textId="75FAD477" w:rsidR="007F5AE1" w:rsidRPr="00975B42" w:rsidRDefault="00391DE3" w:rsidP="007F5AE1">
            <w:pPr>
              <w:tabs>
                <w:tab w:val="left" w:pos="7201"/>
              </w:tabs>
              <w:jc w:val="center"/>
              <w:rPr>
                <w:rFonts w:ascii="Times New Roman" w:hAnsi="Times New Roman" w:cs="Times New Roman"/>
                <w:b/>
                <w:spacing w:val="10"/>
                <w:sz w:val="28"/>
                <w:szCs w:val="28"/>
              </w:rPr>
            </w:pPr>
            <w:r w:rsidRPr="00975B42">
              <w:rPr>
                <w:rFonts w:ascii="Times New Roman" w:hAnsi="Times New Roman" w:cs="Times New Roman"/>
                <w:noProof/>
                <w:lang w:eastAsia="uk-UA" w:bidi="ar-SA"/>
              </w:rPr>
              <mc:AlternateContent>
                <mc:Choice Requires="wps">
                  <w:drawing>
                    <wp:anchor distT="0" distB="0" distL="635" distR="0" simplePos="0" relativeHeight="251657216" behindDoc="0" locked="0" layoutInCell="1" allowOverlap="1" wp14:anchorId="30875E3B" wp14:editId="5436D88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1" name="_x0000_tole_rId2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4C9A61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      </w:pict>
                </mc:Fallback>
              </mc:AlternateContent>
            </w:r>
            <w:r w:rsidRPr="00975B42">
              <w:rPr>
                <w:rFonts w:ascii="Times New Roman" w:hAnsi="Times New Roman" w:cs="Times New Roman"/>
                <w:noProof/>
                <w:lang w:eastAsia="uk-UA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1E47E7" wp14:editId="3FB948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404028792" name="_x0000_tole_rId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FC419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AD5F76" w:rsidRPr="00975B42">
              <w:rPr>
                <w:rFonts w:ascii="Times New Roman" w:hAnsi="Times New Roman" w:cs="Times New Roman"/>
                <w:sz w:val="28"/>
                <w:szCs w:val="28"/>
              </w:rPr>
              <w:object w:dxaOrig="3096" w:dyaOrig="3281" w14:anchorId="604C3A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8.2pt" o:ole="" filled="t">
                  <v:fill color2="black"/>
                  <v:imagedata r:id="rId8" o:title="" croptop="-19f" cropbottom="-19f" cropleft="-21f" cropright="-21f"/>
                </v:shape>
                <o:OLEObject Type="Embed" ProgID="PBrush" ShapeID="_x0000_i1025" DrawAspect="Content" ObjectID="_1841556005" r:id="rId9"/>
              </w:object>
            </w:r>
          </w:p>
          <w:p w14:paraId="676EE5CC" w14:textId="226396F2" w:rsidR="00AD5F76" w:rsidRPr="00975B42" w:rsidRDefault="00AD5F76" w:rsidP="007F5AE1">
            <w:pPr>
              <w:tabs>
                <w:tab w:val="left" w:pos="7201"/>
              </w:tabs>
              <w:jc w:val="center"/>
              <w:rPr>
                <w:rFonts w:ascii="Times New Roman" w:hAnsi="Times New Roman" w:cs="Times New Roman"/>
                <w:b/>
                <w:bCs/>
                <w:spacing w:val="10"/>
                <w:sz w:val="28"/>
                <w:szCs w:val="28"/>
              </w:rPr>
            </w:pPr>
            <w:r w:rsidRPr="00975B42">
              <w:rPr>
                <w:rFonts w:ascii="Times New Roman" w:hAnsi="Times New Roman" w:cs="Times New Roman"/>
                <w:b/>
                <w:spacing w:val="10"/>
                <w:sz w:val="28"/>
                <w:szCs w:val="28"/>
              </w:rPr>
              <w:t>ЛУЦЬКА МІСЬКА РАДА</w:t>
            </w:r>
          </w:p>
          <w:p w14:paraId="2472B441" w14:textId="77777777" w:rsidR="00AD5F76" w:rsidRPr="00975B42" w:rsidRDefault="00AD5F76" w:rsidP="007F5AE1">
            <w:pPr>
              <w:tabs>
                <w:tab w:val="left" w:pos="72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B42">
              <w:rPr>
                <w:rFonts w:ascii="Times New Roman" w:hAnsi="Times New Roman" w:cs="Times New Roman"/>
                <w:b/>
                <w:spacing w:val="10"/>
                <w:sz w:val="28"/>
                <w:szCs w:val="28"/>
              </w:rPr>
              <w:t>АРХІВНИЙ ВІДДІЛ</w:t>
            </w:r>
          </w:p>
          <w:p w14:paraId="25EA4BC9" w14:textId="77777777" w:rsidR="00AD5F76" w:rsidRPr="00975B42" w:rsidRDefault="00AD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83A02D" w14:textId="77777777" w:rsidR="00AD5F76" w:rsidRPr="00975B42" w:rsidRDefault="00AD5F76" w:rsidP="00AD5F76">
            <w:pPr>
              <w:spacing w:line="360" w:lineRule="auto"/>
              <w:ind w:right="-3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CF2B7D" w14:textId="77777777" w:rsidR="007F5AE1" w:rsidRPr="00975B42" w:rsidRDefault="007F5AE1" w:rsidP="00AD5F76">
            <w:pPr>
              <w:spacing w:line="360" w:lineRule="auto"/>
              <w:ind w:right="-3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4C417B" w14:textId="77777777" w:rsidR="007F5AE1" w:rsidRPr="00975B42" w:rsidRDefault="007F5AE1" w:rsidP="00AD5F76">
            <w:pPr>
              <w:spacing w:line="360" w:lineRule="auto"/>
              <w:ind w:right="-3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0BFB16" w14:textId="14633A10" w:rsidR="00AD5F76" w:rsidRPr="00975B42" w:rsidRDefault="00AD5F76" w:rsidP="00AD5F76">
            <w:pPr>
              <w:spacing w:line="360" w:lineRule="auto"/>
              <w:ind w:right="-3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B42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</w:t>
            </w:r>
          </w:p>
          <w:p w14:paraId="2E91585C" w14:textId="7D35B644" w:rsidR="007F5AE1" w:rsidRPr="00975B42" w:rsidRDefault="00BD699D" w:rsidP="007F5AE1">
            <w:pPr>
              <w:spacing w:line="36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975B4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D5F76" w:rsidRPr="00975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5B42">
              <w:rPr>
                <w:rFonts w:ascii="Times New Roman" w:hAnsi="Times New Roman" w:cs="Times New Roman"/>
                <w:sz w:val="28"/>
                <w:szCs w:val="28"/>
              </w:rPr>
              <w:t>травня</w:t>
            </w:r>
            <w:r w:rsidR="00AD5F76" w:rsidRPr="00975B42">
              <w:rPr>
                <w:rFonts w:ascii="Times New Roman" w:hAnsi="Times New Roman" w:cs="Times New Roman"/>
                <w:sz w:val="28"/>
                <w:szCs w:val="28"/>
              </w:rPr>
              <w:t xml:space="preserve"> 2026 року № </w:t>
            </w:r>
            <w:r w:rsidRPr="00975B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86A280D" w14:textId="166EAA8B" w:rsidR="00AD5F76" w:rsidRPr="00975B42" w:rsidRDefault="00AD5F76" w:rsidP="007F5AE1">
            <w:pPr>
              <w:spacing w:line="36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975B42">
              <w:rPr>
                <w:rFonts w:ascii="Times New Roman" w:hAnsi="Times New Roman" w:cs="Times New Roman"/>
              </w:rPr>
              <w:t>м. Луцьк</w:t>
            </w:r>
          </w:p>
        </w:tc>
        <w:tc>
          <w:tcPr>
            <w:tcW w:w="4785" w:type="dxa"/>
          </w:tcPr>
          <w:p w14:paraId="0B8F3FE3" w14:textId="77777777" w:rsidR="00AD5F76" w:rsidRPr="00975B42" w:rsidRDefault="00AD5F76">
            <w:pPr>
              <w:tabs>
                <w:tab w:val="left" w:pos="6954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B57C9" w14:textId="77777777" w:rsidR="007F5AE1" w:rsidRPr="00975B42" w:rsidRDefault="007F5AE1" w:rsidP="00AD5F76">
            <w:pPr>
              <w:tabs>
                <w:tab w:val="left" w:pos="695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17E5C" w14:textId="77777777" w:rsidR="007F5AE1" w:rsidRPr="00975B42" w:rsidRDefault="007F5AE1" w:rsidP="00AD5F76">
            <w:pPr>
              <w:tabs>
                <w:tab w:val="left" w:pos="695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28DAE" w14:textId="50F39E6C" w:rsidR="00AD5F76" w:rsidRPr="00975B42" w:rsidRDefault="00AD5F76" w:rsidP="00DF3759">
            <w:pPr>
              <w:tabs>
                <w:tab w:val="left" w:pos="6954"/>
              </w:tabs>
              <w:spacing w:line="360" w:lineRule="auto"/>
              <w:ind w:left="6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ЗАТВЕРДЖУЮ</w:t>
            </w:r>
          </w:p>
          <w:p w14:paraId="5D210445" w14:textId="77777777" w:rsidR="00AD5F76" w:rsidRPr="00975B42" w:rsidRDefault="00AD5F76" w:rsidP="00DF3759">
            <w:pPr>
              <w:tabs>
                <w:tab w:val="left" w:pos="6954"/>
              </w:tabs>
              <w:spacing w:line="360" w:lineRule="auto"/>
              <w:ind w:left="6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B4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архівного відділу </w:t>
            </w:r>
          </w:p>
          <w:p w14:paraId="33DBA83B" w14:textId="2191456C" w:rsidR="00AD5F76" w:rsidRPr="00975B42" w:rsidRDefault="00AD5F76" w:rsidP="00DF3759">
            <w:pPr>
              <w:tabs>
                <w:tab w:val="left" w:pos="6954"/>
              </w:tabs>
              <w:spacing w:line="360" w:lineRule="auto"/>
              <w:ind w:left="6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B42">
              <w:rPr>
                <w:rFonts w:ascii="Times New Roman" w:hAnsi="Times New Roman" w:cs="Times New Roman"/>
                <w:sz w:val="28"/>
                <w:szCs w:val="28"/>
              </w:rPr>
              <w:t>Луцької міської ради</w:t>
            </w:r>
          </w:p>
          <w:p w14:paraId="641DA9CD" w14:textId="6A0829DB" w:rsidR="00AD5F76" w:rsidRPr="00975B42" w:rsidRDefault="00AD5F76" w:rsidP="00DF3759">
            <w:pPr>
              <w:tabs>
                <w:tab w:val="left" w:pos="6954"/>
              </w:tabs>
              <w:spacing w:line="360" w:lineRule="auto"/>
              <w:ind w:left="6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B42">
              <w:rPr>
                <w:rFonts w:ascii="Times New Roman" w:hAnsi="Times New Roman" w:cs="Times New Roman"/>
                <w:sz w:val="28"/>
                <w:szCs w:val="28"/>
              </w:rPr>
              <w:t>__________ Оксана ПОЛІЩУК</w:t>
            </w:r>
          </w:p>
          <w:p w14:paraId="20BC7F7A" w14:textId="6ABE4CB2" w:rsidR="00AD5F76" w:rsidRPr="00975B42" w:rsidRDefault="00AD5F76" w:rsidP="00DF3759">
            <w:pPr>
              <w:tabs>
                <w:tab w:val="left" w:pos="6954"/>
              </w:tabs>
              <w:spacing w:line="360" w:lineRule="auto"/>
              <w:ind w:left="6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B42">
              <w:rPr>
                <w:rFonts w:ascii="Times New Roman" w:hAnsi="Times New Roman" w:cs="Times New Roman"/>
                <w:sz w:val="28"/>
                <w:szCs w:val="28"/>
              </w:rPr>
              <w:t>____ ____________ 2026 року</w:t>
            </w:r>
          </w:p>
          <w:p w14:paraId="3E52181D" w14:textId="77777777" w:rsidR="00AD5F76" w:rsidRPr="00975B42" w:rsidRDefault="00AD5F76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3EA72" w14:textId="77777777" w:rsidR="00AD5F76" w:rsidRPr="00975B42" w:rsidRDefault="00AD5F76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AFFA0" w14:textId="77777777" w:rsidR="00AD5F76" w:rsidRPr="00975B42" w:rsidRDefault="00AD5F76" w:rsidP="00DF3759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A13BC" w14:textId="5F46F0BA" w:rsidR="00AD5F76" w:rsidRPr="00975B42" w:rsidRDefault="00AD5F76">
            <w:pPr>
              <w:tabs>
                <w:tab w:val="left" w:pos="705"/>
              </w:tabs>
              <w:ind w:left="615" w:hanging="6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EBBB13" w14:textId="77777777" w:rsidR="00AD5F76" w:rsidRPr="00975B42" w:rsidRDefault="00AD5F76" w:rsidP="0089473F">
      <w:pPr>
        <w:rPr>
          <w:rFonts w:ascii="Times New Roman" w:hAnsi="Times New Roman" w:cs="Times New Roman"/>
          <w:b/>
          <w:sz w:val="28"/>
          <w:szCs w:val="28"/>
        </w:rPr>
      </w:pPr>
    </w:p>
    <w:p w14:paraId="444EB248" w14:textId="0F91D910" w:rsidR="0089473F" w:rsidRPr="00975B42" w:rsidRDefault="00BD09C4" w:rsidP="0089473F">
      <w:pPr>
        <w:rPr>
          <w:rFonts w:ascii="Times New Roman" w:hAnsi="Times New Roman" w:cs="Times New Roman"/>
          <w:b/>
          <w:sz w:val="28"/>
          <w:szCs w:val="28"/>
        </w:rPr>
      </w:pPr>
      <w:r w:rsidRPr="00975B42">
        <w:rPr>
          <w:rFonts w:ascii="Times New Roman" w:hAnsi="Times New Roman" w:cs="Times New Roman"/>
          <w:b/>
          <w:sz w:val="28"/>
          <w:szCs w:val="28"/>
        </w:rPr>
        <w:t>з</w:t>
      </w:r>
      <w:r w:rsidR="00391DE3" w:rsidRPr="00975B42">
        <w:rPr>
          <w:rFonts w:ascii="Times New Roman" w:hAnsi="Times New Roman" w:cs="Times New Roman"/>
          <w:b/>
          <w:sz w:val="28"/>
          <w:szCs w:val="28"/>
        </w:rPr>
        <w:t xml:space="preserve">асідання </w:t>
      </w:r>
      <w:r w:rsidR="0089473F" w:rsidRPr="00975B42">
        <w:rPr>
          <w:rFonts w:ascii="Times New Roman" w:hAnsi="Times New Roman" w:cs="Times New Roman"/>
          <w:b/>
          <w:sz w:val="28"/>
          <w:szCs w:val="28"/>
        </w:rPr>
        <w:t xml:space="preserve">експертної комісії </w:t>
      </w:r>
    </w:p>
    <w:p w14:paraId="1A1A4322" w14:textId="77777777" w:rsidR="0089473F" w:rsidRPr="00975B42" w:rsidRDefault="0089473F" w:rsidP="0089473F">
      <w:pPr>
        <w:rPr>
          <w:rFonts w:ascii="Times New Roman" w:hAnsi="Times New Roman" w:cs="Times New Roman"/>
          <w:b/>
          <w:sz w:val="28"/>
          <w:szCs w:val="28"/>
        </w:rPr>
      </w:pPr>
      <w:r w:rsidRPr="00975B42">
        <w:rPr>
          <w:rFonts w:ascii="Times New Roman" w:hAnsi="Times New Roman" w:cs="Times New Roman"/>
          <w:b/>
          <w:sz w:val="28"/>
          <w:szCs w:val="28"/>
        </w:rPr>
        <w:t>архівного відділу</w:t>
      </w:r>
    </w:p>
    <w:p w14:paraId="7C8E340F" w14:textId="77777777" w:rsidR="0089473F" w:rsidRPr="00975B42" w:rsidRDefault="0089473F" w:rsidP="0089473F">
      <w:pPr>
        <w:rPr>
          <w:rFonts w:ascii="Times New Roman" w:hAnsi="Times New Roman" w:cs="Times New Roman"/>
          <w:b/>
          <w:sz w:val="28"/>
          <w:szCs w:val="28"/>
        </w:rPr>
      </w:pPr>
      <w:r w:rsidRPr="00975B42">
        <w:rPr>
          <w:rFonts w:ascii="Times New Roman" w:hAnsi="Times New Roman" w:cs="Times New Roman"/>
          <w:b/>
          <w:sz w:val="28"/>
          <w:szCs w:val="28"/>
        </w:rPr>
        <w:t>Луцької міської ради</w:t>
      </w:r>
    </w:p>
    <w:p w14:paraId="767012F1" w14:textId="77777777" w:rsidR="004B3FC9" w:rsidRPr="00975B42" w:rsidRDefault="004B3FC9" w:rsidP="0089473F">
      <w:pPr>
        <w:rPr>
          <w:rFonts w:ascii="Times New Roman" w:hAnsi="Times New Roman" w:cs="Times New Roman"/>
          <w:b/>
          <w:sz w:val="28"/>
          <w:szCs w:val="28"/>
        </w:rPr>
      </w:pPr>
    </w:p>
    <w:p w14:paraId="44938C2E" w14:textId="77777777" w:rsidR="004B3FC9" w:rsidRPr="00975B42" w:rsidRDefault="00391DE3">
      <w:pPr>
        <w:rPr>
          <w:rFonts w:ascii="Times New Roman" w:hAnsi="Times New Roman" w:cs="Times New Roman"/>
          <w:b/>
          <w:sz w:val="28"/>
          <w:szCs w:val="28"/>
        </w:rPr>
      </w:pPr>
      <w:r w:rsidRPr="00975B42">
        <w:rPr>
          <w:rFonts w:ascii="Times New Roman" w:hAnsi="Times New Roman" w:cs="Times New Roman"/>
          <w:b/>
          <w:sz w:val="28"/>
          <w:szCs w:val="28"/>
        </w:rPr>
        <w:t>Взяли участь у засіданні:</w:t>
      </w:r>
    </w:p>
    <w:p w14:paraId="6B759873" w14:textId="77777777" w:rsidR="0089473F" w:rsidRPr="00975B42" w:rsidRDefault="0089473F" w:rsidP="0089473F">
      <w:pPr>
        <w:rPr>
          <w:rFonts w:ascii="Times New Roman" w:hAnsi="Times New Roman" w:cs="Times New Roman"/>
          <w:bCs/>
          <w:sz w:val="28"/>
          <w:szCs w:val="28"/>
        </w:rPr>
      </w:pPr>
      <w:r w:rsidRPr="00975B42">
        <w:rPr>
          <w:rFonts w:ascii="Times New Roman" w:hAnsi="Times New Roman" w:cs="Times New Roman"/>
          <w:bCs/>
          <w:sz w:val="28"/>
          <w:szCs w:val="28"/>
        </w:rPr>
        <w:t>Голова – Поліщук Оксана</w:t>
      </w:r>
    </w:p>
    <w:p w14:paraId="19666885" w14:textId="77777777" w:rsidR="0089473F" w:rsidRPr="00975B42" w:rsidRDefault="0089473F" w:rsidP="0089473F">
      <w:pPr>
        <w:rPr>
          <w:rFonts w:ascii="Times New Roman" w:hAnsi="Times New Roman" w:cs="Times New Roman"/>
          <w:bCs/>
          <w:sz w:val="28"/>
          <w:szCs w:val="28"/>
        </w:rPr>
      </w:pPr>
      <w:r w:rsidRPr="00975B42">
        <w:rPr>
          <w:rFonts w:ascii="Times New Roman" w:hAnsi="Times New Roman" w:cs="Times New Roman"/>
          <w:bCs/>
          <w:sz w:val="28"/>
          <w:szCs w:val="28"/>
        </w:rPr>
        <w:t>Секретар комісії – Зінець Оксана</w:t>
      </w:r>
    </w:p>
    <w:p w14:paraId="08C469CC" w14:textId="308C809B" w:rsidR="004B3FC9" w:rsidRPr="00975B42" w:rsidRDefault="007B757A" w:rsidP="005D2495">
      <w:pPr>
        <w:ind w:left="1701" w:hanging="1701"/>
        <w:rPr>
          <w:rFonts w:ascii="Times New Roman" w:hAnsi="Times New Roman" w:cs="Times New Roman"/>
          <w:bCs/>
          <w:sz w:val="28"/>
          <w:szCs w:val="28"/>
        </w:rPr>
      </w:pPr>
      <w:r w:rsidRPr="00975B42">
        <w:rPr>
          <w:rFonts w:ascii="Times New Roman" w:hAnsi="Times New Roman" w:cs="Times New Roman"/>
          <w:bCs/>
          <w:sz w:val="28"/>
          <w:szCs w:val="28"/>
        </w:rPr>
        <w:t>Члени комісії: Борейко Валентина,</w:t>
      </w:r>
      <w:r w:rsidR="005D2495" w:rsidRPr="00975B42">
        <w:rPr>
          <w:rFonts w:ascii="Times New Roman" w:hAnsi="Times New Roman" w:cs="Times New Roman"/>
          <w:bCs/>
          <w:sz w:val="28"/>
          <w:szCs w:val="28"/>
        </w:rPr>
        <w:t xml:space="preserve"> Карєва Людмила,</w:t>
      </w:r>
      <w:r w:rsidRPr="00975B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6CF5" w:rsidRPr="00975B42">
        <w:rPr>
          <w:rFonts w:ascii="Times New Roman" w:hAnsi="Times New Roman" w:cs="Times New Roman"/>
          <w:bCs/>
          <w:sz w:val="28"/>
          <w:szCs w:val="28"/>
        </w:rPr>
        <w:t xml:space="preserve">Лесик Наталія, </w:t>
      </w:r>
      <w:r w:rsidRPr="00975B42">
        <w:rPr>
          <w:rFonts w:ascii="Times New Roman" w:hAnsi="Times New Roman" w:cs="Times New Roman"/>
          <w:bCs/>
          <w:sz w:val="28"/>
          <w:szCs w:val="28"/>
        </w:rPr>
        <w:t>Мельничук Галина</w:t>
      </w:r>
    </w:p>
    <w:p w14:paraId="31CE30C6" w14:textId="77777777" w:rsidR="000B3F28" w:rsidRPr="00975B42" w:rsidRDefault="000B3F28">
      <w:pPr>
        <w:rPr>
          <w:rFonts w:ascii="Times New Roman" w:hAnsi="Times New Roman" w:cs="Times New Roman"/>
          <w:b/>
          <w:sz w:val="28"/>
          <w:szCs w:val="28"/>
        </w:rPr>
      </w:pPr>
    </w:p>
    <w:p w14:paraId="5AB99D59" w14:textId="77777777" w:rsidR="004B3FC9" w:rsidRPr="00975B42" w:rsidRDefault="00391DE3">
      <w:pPr>
        <w:pStyle w:val="6"/>
        <w:spacing w:before="0" w:after="0"/>
        <w:ind w:left="315" w:right="141" w:hanging="315"/>
        <w:rPr>
          <w:rFonts w:ascii="Times New Roman" w:hAnsi="Times New Roman" w:cs="Times New Roman"/>
          <w:sz w:val="28"/>
          <w:szCs w:val="28"/>
        </w:rPr>
      </w:pPr>
      <w:r w:rsidRPr="00975B42">
        <w:rPr>
          <w:rFonts w:ascii="Times New Roman" w:hAnsi="Times New Roman" w:cs="Times New Roman"/>
          <w:sz w:val="28"/>
          <w:szCs w:val="28"/>
        </w:rPr>
        <w:t>ПОРЯДОК ДЕННИЙ:</w:t>
      </w:r>
    </w:p>
    <w:p w14:paraId="1DD6374D" w14:textId="7E7E7A2E" w:rsidR="00633876" w:rsidRPr="00975B42" w:rsidRDefault="007D7C73" w:rsidP="00975B42">
      <w:pPr>
        <w:pStyle w:val="a8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75B42">
        <w:rPr>
          <w:rFonts w:ascii="Times New Roman" w:hAnsi="Times New Roman" w:cs="Times New Roman"/>
          <w:bCs/>
          <w:sz w:val="28"/>
          <w:szCs w:val="28"/>
        </w:rPr>
        <w:t>Про розгляд описів справ підприємств, установ та організацій Луцької міської територіальної громади:</w:t>
      </w:r>
    </w:p>
    <w:p w14:paraId="0B7E11D3" w14:textId="45542DDB" w:rsidR="00291DA2" w:rsidRPr="00975B42" w:rsidRDefault="00993411" w:rsidP="00975B42">
      <w:pPr>
        <w:pStyle w:val="a8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B42">
        <w:rPr>
          <w:rFonts w:ascii="Times New Roman" w:hAnsi="Times New Roman" w:cs="Times New Roman"/>
          <w:bCs/>
          <w:sz w:val="28"/>
          <w:szCs w:val="28"/>
        </w:rPr>
        <w:t> </w:t>
      </w:r>
      <w:r w:rsidR="00BD699D" w:rsidRPr="00975B42">
        <w:rPr>
          <w:rFonts w:ascii="Times New Roman" w:hAnsi="Times New Roman" w:cs="Times New Roman"/>
          <w:sz w:val="28"/>
          <w:szCs w:val="28"/>
        </w:rPr>
        <w:t>Комунального закладу «Луцький заклад дошкільної освіти</w:t>
      </w:r>
      <w:r w:rsidR="00975B42">
        <w:rPr>
          <w:rFonts w:ascii="Times New Roman" w:hAnsi="Times New Roman" w:cs="Times New Roman"/>
          <w:sz w:val="28"/>
          <w:szCs w:val="28"/>
        </w:rPr>
        <w:t xml:space="preserve"> </w:t>
      </w:r>
      <w:r w:rsidR="00BD699D" w:rsidRPr="00975B42">
        <w:rPr>
          <w:rFonts w:ascii="Times New Roman" w:hAnsi="Times New Roman" w:cs="Times New Roman"/>
          <w:sz w:val="28"/>
          <w:szCs w:val="28"/>
        </w:rPr>
        <w:t>(ясла-садок) № 18 Луцької міської ради»</w:t>
      </w:r>
      <w:r w:rsidR="00C56768" w:rsidRPr="00975B42">
        <w:rPr>
          <w:rFonts w:ascii="Times New Roman" w:hAnsi="Times New Roman" w:cs="Times New Roman"/>
          <w:bCs/>
          <w:sz w:val="28"/>
          <w:szCs w:val="28"/>
        </w:rPr>
        <w:t>;</w:t>
      </w:r>
    </w:p>
    <w:p w14:paraId="7257EFD7" w14:textId="49701136" w:rsidR="00BD699D" w:rsidRPr="00975B42" w:rsidRDefault="00993411" w:rsidP="00975B42">
      <w:pPr>
        <w:pStyle w:val="Standard"/>
        <w:ind w:left="139" w:firstLine="428"/>
        <w:jc w:val="both"/>
        <w:rPr>
          <w:rFonts w:cs="Times New Roman"/>
          <w:bCs/>
          <w:sz w:val="28"/>
          <w:szCs w:val="28"/>
        </w:rPr>
      </w:pPr>
      <w:r w:rsidRPr="00975B42">
        <w:rPr>
          <w:rFonts w:cs="Times New Roman"/>
          <w:bCs/>
          <w:sz w:val="28"/>
          <w:szCs w:val="28"/>
        </w:rPr>
        <w:t>1.2. </w:t>
      </w:r>
      <w:r w:rsidR="00BD699D" w:rsidRPr="00975B42">
        <w:rPr>
          <w:rFonts w:cs="Times New Roman"/>
          <w:sz w:val="28"/>
          <w:szCs w:val="28"/>
        </w:rPr>
        <w:t>Первинної профспілкової організації Комунального закладу «Луцький заклад дошкільної освіти</w:t>
      </w:r>
      <w:r w:rsidR="00975B42">
        <w:rPr>
          <w:rFonts w:cs="Times New Roman"/>
          <w:sz w:val="28"/>
          <w:szCs w:val="28"/>
        </w:rPr>
        <w:t xml:space="preserve"> </w:t>
      </w:r>
      <w:r w:rsidR="00BD699D" w:rsidRPr="00975B42">
        <w:rPr>
          <w:rFonts w:cs="Times New Roman"/>
          <w:sz w:val="28"/>
          <w:szCs w:val="28"/>
        </w:rPr>
        <w:t>(ясла-садок) № 18 Луцької міської ради»;</w:t>
      </w:r>
    </w:p>
    <w:p w14:paraId="7C8C3028" w14:textId="6B51189C" w:rsidR="001C6444" w:rsidRPr="00975B42" w:rsidRDefault="001C6444" w:rsidP="00975B42">
      <w:pPr>
        <w:pStyle w:val="a8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75B42">
        <w:rPr>
          <w:rFonts w:ascii="Times New Roman" w:hAnsi="Times New Roman" w:cs="Times New Roman"/>
          <w:bCs/>
          <w:sz w:val="28"/>
          <w:szCs w:val="28"/>
        </w:rPr>
        <w:t>1.3. </w:t>
      </w:r>
      <w:r w:rsidRPr="00975B42">
        <w:rPr>
          <w:rFonts w:ascii="Times New Roman" w:hAnsi="Times New Roman" w:cs="Times New Roman"/>
          <w:sz w:val="28"/>
          <w:szCs w:val="28"/>
        </w:rPr>
        <w:t xml:space="preserve">Товариства з обмеженою відповідальністю </w:t>
      </w:r>
      <w:r w:rsidR="00BD699D" w:rsidRPr="00975B42">
        <w:rPr>
          <w:rFonts w:ascii="Times New Roman" w:hAnsi="Times New Roman" w:cs="Times New Roman"/>
          <w:sz w:val="28"/>
          <w:szCs w:val="28"/>
        </w:rPr>
        <w:t>«АКЦЕПТ ПЛЮС»</w:t>
      </w:r>
      <w:r w:rsidRPr="00975B42">
        <w:rPr>
          <w:rFonts w:ascii="Times New Roman" w:hAnsi="Times New Roman" w:cs="Times New Roman"/>
          <w:sz w:val="28"/>
          <w:szCs w:val="28"/>
        </w:rPr>
        <w:t>;</w:t>
      </w:r>
    </w:p>
    <w:p w14:paraId="114F3F3C" w14:textId="1264BEB8" w:rsidR="00170C0F" w:rsidRPr="00975B42" w:rsidRDefault="00B241A7" w:rsidP="00975B42">
      <w:pPr>
        <w:pStyle w:val="a8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B42">
        <w:rPr>
          <w:rFonts w:ascii="Times New Roman" w:hAnsi="Times New Roman" w:cs="Times New Roman"/>
          <w:sz w:val="28"/>
          <w:szCs w:val="28"/>
        </w:rPr>
        <w:t>1.</w:t>
      </w:r>
      <w:r w:rsidR="001C6444" w:rsidRPr="00975B42">
        <w:rPr>
          <w:rFonts w:ascii="Times New Roman" w:hAnsi="Times New Roman" w:cs="Times New Roman"/>
          <w:sz w:val="28"/>
          <w:szCs w:val="28"/>
        </w:rPr>
        <w:t>4</w:t>
      </w:r>
      <w:r w:rsidRPr="00975B42">
        <w:rPr>
          <w:rFonts w:ascii="Times New Roman" w:hAnsi="Times New Roman" w:cs="Times New Roman"/>
          <w:sz w:val="28"/>
          <w:szCs w:val="28"/>
        </w:rPr>
        <w:t>. </w:t>
      </w:r>
      <w:r w:rsidR="00786CAD" w:rsidRPr="00975B42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«</w:t>
      </w:r>
      <w:r w:rsidR="00BD699D" w:rsidRPr="00975B42">
        <w:rPr>
          <w:rFonts w:ascii="Times New Roman" w:hAnsi="Times New Roman" w:cs="Times New Roman"/>
          <w:sz w:val="28"/>
          <w:szCs w:val="28"/>
        </w:rPr>
        <w:t>ГІЛЬДІЯ НЕРУХОМОСТІ»</w:t>
      </w:r>
      <w:r w:rsidR="00170C0F" w:rsidRPr="00975B42">
        <w:rPr>
          <w:rFonts w:ascii="Times New Roman" w:hAnsi="Times New Roman" w:cs="Times New Roman"/>
          <w:sz w:val="28"/>
          <w:szCs w:val="28"/>
        </w:rPr>
        <w:t>;</w:t>
      </w:r>
    </w:p>
    <w:p w14:paraId="277FC1D0" w14:textId="0552D5BF" w:rsidR="00D30A27" w:rsidRPr="00975B42" w:rsidRDefault="00D30A27" w:rsidP="00975B42">
      <w:pPr>
        <w:pStyle w:val="a8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75B42">
        <w:rPr>
          <w:rFonts w:ascii="Times New Roman" w:hAnsi="Times New Roman" w:cs="Times New Roman"/>
          <w:sz w:val="28"/>
          <w:szCs w:val="28"/>
        </w:rPr>
        <w:t>1.5. Товариства з обмеженою відповідальністю «</w:t>
      </w:r>
      <w:r w:rsidR="00BD699D" w:rsidRPr="00975B42">
        <w:rPr>
          <w:rFonts w:ascii="Times New Roman" w:hAnsi="Times New Roman" w:cs="Times New Roman"/>
          <w:sz w:val="28"/>
          <w:szCs w:val="28"/>
        </w:rPr>
        <w:t>ОПЦІЯ»;</w:t>
      </w:r>
    </w:p>
    <w:p w14:paraId="468B634F" w14:textId="3B8C4450" w:rsidR="00B241A7" w:rsidRPr="00975B42" w:rsidRDefault="004659CB" w:rsidP="00975B42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975B42">
        <w:rPr>
          <w:rFonts w:cs="Times New Roman"/>
          <w:sz w:val="28"/>
          <w:szCs w:val="28"/>
        </w:rPr>
        <w:t>1.</w:t>
      </w:r>
      <w:r w:rsidR="00975B42">
        <w:rPr>
          <w:rFonts w:cs="Times New Roman"/>
          <w:sz w:val="28"/>
          <w:szCs w:val="28"/>
        </w:rPr>
        <w:t>6</w:t>
      </w:r>
      <w:r w:rsidRPr="00975B42">
        <w:rPr>
          <w:rFonts w:cs="Times New Roman"/>
          <w:sz w:val="28"/>
          <w:szCs w:val="28"/>
        </w:rPr>
        <w:t>. Товариства з обмеженою відповідальністю «</w:t>
      </w:r>
      <w:r w:rsidR="00BD699D" w:rsidRPr="00975B42">
        <w:rPr>
          <w:rFonts w:cs="Times New Roman"/>
          <w:sz w:val="28"/>
          <w:szCs w:val="28"/>
        </w:rPr>
        <w:t>МІДЛ ГРУП».</w:t>
      </w:r>
    </w:p>
    <w:p w14:paraId="2769C003" w14:textId="77777777" w:rsidR="00BD699D" w:rsidRPr="00975B42" w:rsidRDefault="00BD699D" w:rsidP="00975B42">
      <w:pPr>
        <w:pStyle w:val="Standard"/>
        <w:ind w:firstLine="567"/>
        <w:jc w:val="both"/>
        <w:rPr>
          <w:rFonts w:cs="Times New Roman"/>
          <w:sz w:val="28"/>
          <w:szCs w:val="28"/>
        </w:rPr>
      </w:pPr>
    </w:p>
    <w:p w14:paraId="09599E5C" w14:textId="2779CB1B" w:rsidR="003E01B9" w:rsidRPr="00975B42" w:rsidRDefault="00975B42" w:rsidP="00975B42">
      <w:pPr>
        <w:tabs>
          <w:tab w:val="left" w:pos="851"/>
          <w:tab w:val="left" w:pos="42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B0511" w:rsidRPr="00975B42">
        <w:rPr>
          <w:rFonts w:ascii="Times New Roman" w:hAnsi="Times New Roman" w:cs="Times New Roman"/>
          <w:sz w:val="28"/>
          <w:szCs w:val="28"/>
        </w:rPr>
        <w:t>Про розгляд актів про вилучення для знищення документів, не внесених до Національного архівного фонду</w:t>
      </w:r>
      <w:r w:rsidRPr="00975B42">
        <w:rPr>
          <w:rFonts w:ascii="Times New Roman" w:hAnsi="Times New Roman" w:cs="Times New Roman"/>
          <w:sz w:val="28"/>
          <w:szCs w:val="28"/>
        </w:rPr>
        <w:t xml:space="preserve">, </w:t>
      </w:r>
      <w:r w:rsidR="00BD699D" w:rsidRPr="00975B42">
        <w:rPr>
          <w:rFonts w:ascii="Times New Roman" w:hAnsi="Times New Roman" w:cs="Times New Roman"/>
          <w:sz w:val="28"/>
          <w:szCs w:val="28"/>
        </w:rPr>
        <w:t>Комунального закладу «Луцький заклад дошкільної освіти</w:t>
      </w:r>
      <w:r w:rsidRPr="00975B42">
        <w:rPr>
          <w:rFonts w:ascii="Times New Roman" w:hAnsi="Times New Roman" w:cs="Times New Roman"/>
          <w:sz w:val="28"/>
          <w:szCs w:val="28"/>
        </w:rPr>
        <w:t xml:space="preserve"> </w:t>
      </w:r>
      <w:r w:rsidR="00BD699D" w:rsidRPr="00975B42">
        <w:rPr>
          <w:rFonts w:ascii="Times New Roman" w:hAnsi="Times New Roman" w:cs="Times New Roman"/>
          <w:sz w:val="28"/>
          <w:szCs w:val="28"/>
        </w:rPr>
        <w:t>(ясла-садок) № 18 Луцької міської ради»</w:t>
      </w:r>
      <w:r w:rsidR="00BD699D" w:rsidRPr="00975B42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9374B8" w14:textId="258F7EA5" w:rsidR="00F50A2F" w:rsidRPr="001D7548" w:rsidRDefault="00F50A2F" w:rsidP="00F50A2F">
      <w:pPr>
        <w:rPr>
          <w:rFonts w:ascii="Times New Roman" w:hAnsi="Times New Roman" w:cs="Times New Roman"/>
          <w:sz w:val="28"/>
          <w:szCs w:val="28"/>
        </w:rPr>
      </w:pPr>
    </w:p>
    <w:p w14:paraId="2FA78212" w14:textId="77777777" w:rsidR="00975B42" w:rsidRPr="001D7548" w:rsidRDefault="00975B42" w:rsidP="00F50A2F">
      <w:pPr>
        <w:rPr>
          <w:rFonts w:ascii="Times New Roman" w:hAnsi="Times New Roman" w:cs="Times New Roman"/>
          <w:sz w:val="28"/>
          <w:szCs w:val="28"/>
        </w:rPr>
      </w:pPr>
    </w:p>
    <w:p w14:paraId="2F2D5862" w14:textId="77777777" w:rsidR="00E51B36" w:rsidRPr="00975B42" w:rsidRDefault="00E51B36" w:rsidP="00975B4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B42">
        <w:rPr>
          <w:rFonts w:ascii="Times New Roman" w:hAnsi="Times New Roman" w:cs="Times New Roman"/>
          <w:bCs/>
          <w:sz w:val="28"/>
          <w:szCs w:val="28"/>
        </w:rPr>
        <w:lastRenderedPageBreak/>
        <w:t>1. </w:t>
      </w:r>
      <w:r w:rsidR="00391DE3" w:rsidRPr="00975B42">
        <w:rPr>
          <w:rFonts w:ascii="Times New Roman" w:hAnsi="Times New Roman" w:cs="Times New Roman"/>
          <w:bCs/>
          <w:sz w:val="28"/>
          <w:szCs w:val="28"/>
        </w:rPr>
        <w:t>СЛУХАЛИ:</w:t>
      </w:r>
      <w:r w:rsidR="006A307C" w:rsidRPr="00975B4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103778F" w14:textId="49910862" w:rsidR="00BD699D" w:rsidRPr="00354F4C" w:rsidRDefault="004915B9" w:rsidP="00714CF5">
      <w:pPr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B42">
        <w:rPr>
          <w:rFonts w:ascii="Times New Roman" w:hAnsi="Times New Roman" w:cs="Times New Roman"/>
          <w:bCs/>
          <w:sz w:val="28"/>
          <w:szCs w:val="28"/>
        </w:rPr>
        <w:t>1.1. </w:t>
      </w:r>
      <w:r w:rsidR="00FD56D9" w:rsidRPr="00975B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Поліщук Оксану</w:t>
      </w:r>
      <w:r w:rsidR="007D7C73" w:rsidRPr="00975B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яка повідомила, що на розгляд експертної комісії архівного відділу міської ради </w:t>
      </w:r>
      <w:r w:rsidR="001B6E46" w:rsidRPr="00975B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надано документи</w:t>
      </w:r>
      <w:r w:rsidRPr="00975B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D699D" w:rsidRPr="00975B42">
        <w:rPr>
          <w:rFonts w:ascii="Times New Roman" w:hAnsi="Times New Roman" w:cs="Times New Roman"/>
          <w:sz w:val="28"/>
          <w:szCs w:val="28"/>
        </w:rPr>
        <w:t>Комунального закладу «Луцький заклад дошкільної освіти</w:t>
      </w:r>
      <w:r w:rsidR="00975B42" w:rsidRPr="00975B42">
        <w:rPr>
          <w:rFonts w:ascii="Times New Roman" w:hAnsi="Times New Roman" w:cs="Times New Roman"/>
          <w:sz w:val="28"/>
          <w:szCs w:val="28"/>
        </w:rPr>
        <w:t xml:space="preserve"> </w:t>
      </w:r>
      <w:r w:rsidR="00BD699D" w:rsidRPr="00975B42">
        <w:rPr>
          <w:rFonts w:ascii="Times New Roman" w:hAnsi="Times New Roman" w:cs="Times New Roman"/>
          <w:sz w:val="28"/>
          <w:szCs w:val="28"/>
        </w:rPr>
        <w:t>(ясла-садок) № 18 Луцької міської ради»</w:t>
      </w:r>
      <w:r w:rsidR="00640CFC" w:rsidRPr="00975B42">
        <w:rPr>
          <w:rFonts w:ascii="Times New Roman" w:hAnsi="Times New Roman" w:cs="Times New Roman"/>
          <w:bCs/>
          <w:sz w:val="28"/>
          <w:szCs w:val="28"/>
        </w:rPr>
        <w:t>.</w:t>
      </w:r>
      <w:r w:rsidR="00C56768" w:rsidRPr="00975B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699D" w:rsidRPr="00975B42">
        <w:rPr>
          <w:rFonts w:ascii="Times New Roman" w:hAnsi="Times New Roman" w:cs="Times New Roman"/>
          <w:sz w:val="28"/>
          <w:szCs w:val="28"/>
        </w:rPr>
        <w:t xml:space="preserve">Представлено </w:t>
      </w:r>
      <w:r w:rsidR="00975B42">
        <w:rPr>
          <w:rFonts w:ascii="Times New Roman" w:hAnsi="Times New Roman" w:cs="Times New Roman"/>
          <w:sz w:val="28"/>
          <w:szCs w:val="28"/>
        </w:rPr>
        <w:t xml:space="preserve">продовження до </w:t>
      </w:r>
      <w:r w:rsidR="00BD699D" w:rsidRPr="00975B42">
        <w:rPr>
          <w:rFonts w:ascii="Times New Roman" w:hAnsi="Times New Roman" w:cs="Times New Roman"/>
          <w:sz w:val="28"/>
          <w:szCs w:val="28"/>
        </w:rPr>
        <w:t>історичн</w:t>
      </w:r>
      <w:r w:rsidR="00975B42">
        <w:rPr>
          <w:rFonts w:ascii="Times New Roman" w:hAnsi="Times New Roman" w:cs="Times New Roman"/>
          <w:sz w:val="28"/>
          <w:szCs w:val="28"/>
        </w:rPr>
        <w:t>ої</w:t>
      </w:r>
      <w:r w:rsidR="00BD699D" w:rsidRPr="00975B42">
        <w:rPr>
          <w:rFonts w:ascii="Times New Roman" w:hAnsi="Times New Roman" w:cs="Times New Roman"/>
          <w:sz w:val="28"/>
          <w:szCs w:val="28"/>
        </w:rPr>
        <w:t xml:space="preserve"> довідк</w:t>
      </w:r>
      <w:r w:rsidR="00975B42">
        <w:rPr>
          <w:rFonts w:ascii="Times New Roman" w:hAnsi="Times New Roman" w:cs="Times New Roman"/>
          <w:sz w:val="28"/>
          <w:szCs w:val="28"/>
        </w:rPr>
        <w:t>и</w:t>
      </w:r>
      <w:r w:rsidR="00BD699D" w:rsidRPr="00975B42">
        <w:rPr>
          <w:rFonts w:ascii="Times New Roman" w:hAnsi="Times New Roman" w:cs="Times New Roman"/>
          <w:sz w:val="28"/>
          <w:szCs w:val="28"/>
        </w:rPr>
        <w:t xml:space="preserve"> та </w:t>
      </w:r>
      <w:r w:rsidR="00BD699D" w:rsidRPr="00975B42">
        <w:rPr>
          <w:rFonts w:ascii="Times New Roman" w:hAnsi="Times New Roman" w:cs="Times New Roman"/>
          <w:bCs/>
          <w:sz w:val="28"/>
          <w:szCs w:val="28"/>
        </w:rPr>
        <w:t>описи справ тривалого</w:t>
      </w:r>
      <w:r w:rsidR="00BD699D" w:rsidRPr="00975B42">
        <w:rPr>
          <w:rFonts w:ascii="Times New Roman" w:hAnsi="Times New Roman" w:cs="Times New Roman"/>
          <w:sz w:val="28"/>
          <w:szCs w:val="28"/>
        </w:rPr>
        <w:t xml:space="preserve"> (понад 10 років) зберігання за </w:t>
      </w:r>
      <w:r w:rsidR="002A1C6E">
        <w:rPr>
          <w:rFonts w:ascii="Times New Roman" w:hAnsi="Times New Roman" w:cs="Times New Roman"/>
          <w:sz w:val="28"/>
          <w:szCs w:val="28"/>
        </w:rPr>
        <w:t>2020–</w:t>
      </w:r>
      <w:r w:rsidR="002A1C6E" w:rsidRPr="00714CF5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BD699D" w:rsidRPr="00714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роки на </w:t>
      </w:r>
      <w:r w:rsidR="002A1C6E" w:rsidRPr="00714CF5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BD699D" w:rsidRPr="00714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справи, </w:t>
      </w:r>
      <w:r w:rsidR="00BD699D" w:rsidRPr="00975B42">
        <w:rPr>
          <w:rFonts w:ascii="Times New Roman" w:hAnsi="Times New Roman" w:cs="Times New Roman"/>
          <w:sz w:val="28"/>
          <w:szCs w:val="28"/>
        </w:rPr>
        <w:t>а також з кадрових питань (особового складу</w:t>
      </w:r>
      <w:r w:rsidR="00BD699D" w:rsidRPr="00714CF5">
        <w:rPr>
          <w:rFonts w:ascii="Times New Roman" w:hAnsi="Times New Roman" w:cs="Times New Roman"/>
          <w:color w:val="000000" w:themeColor="text1"/>
          <w:sz w:val="28"/>
          <w:szCs w:val="28"/>
        </w:rPr>
        <w:t>) за 202</w:t>
      </w:r>
      <w:r w:rsidR="0032464F" w:rsidRPr="00714CF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D699D" w:rsidRPr="00714CF5">
        <w:rPr>
          <w:rFonts w:ascii="Times New Roman" w:hAnsi="Times New Roman" w:cs="Times New Roman"/>
          <w:color w:val="000000" w:themeColor="text1"/>
          <w:sz w:val="28"/>
          <w:szCs w:val="28"/>
        </w:rPr>
        <w:t>–202</w:t>
      </w:r>
      <w:r w:rsidR="0032464F" w:rsidRPr="00714CF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D699D" w:rsidRPr="00714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роки на </w:t>
      </w:r>
      <w:r w:rsidR="0032464F" w:rsidRPr="00714CF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D699D" w:rsidRPr="00714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 та </w:t>
      </w:r>
      <w:r w:rsidR="00BD699D" w:rsidRPr="00975B42">
        <w:rPr>
          <w:rFonts w:ascii="Times New Roman" w:hAnsi="Times New Roman" w:cs="Times New Roman"/>
          <w:sz w:val="28"/>
          <w:szCs w:val="28"/>
        </w:rPr>
        <w:t>передмови до них</w:t>
      </w:r>
      <w:r w:rsidR="00BD699D" w:rsidRPr="00975B4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7CF9879" w14:textId="48E76228" w:rsidR="00C56768" w:rsidRPr="00DB0B34" w:rsidRDefault="00993411" w:rsidP="00714CF5">
      <w:pPr>
        <w:pStyle w:val="Standard"/>
        <w:ind w:right="-2" w:firstLine="567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975B42">
        <w:rPr>
          <w:rFonts w:cs="Times New Roman"/>
          <w:bCs/>
          <w:sz w:val="28"/>
          <w:szCs w:val="28"/>
        </w:rPr>
        <w:t>1.2. </w:t>
      </w:r>
      <w:r w:rsidR="00BB7F6F" w:rsidRPr="00975B42">
        <w:rPr>
          <w:rFonts w:cs="Times New Roman"/>
          <w:bCs/>
          <w:sz w:val="28"/>
          <w:szCs w:val="28"/>
        </w:rPr>
        <w:t xml:space="preserve">Поліщук Оксану, яка повідомила, що на розгляд експертної комісії архівного відділу Луцької міської ради надано документи </w:t>
      </w:r>
      <w:r w:rsidR="00BF530A" w:rsidRPr="00975B42">
        <w:rPr>
          <w:rFonts w:cs="Times New Roman"/>
          <w:sz w:val="28"/>
          <w:szCs w:val="28"/>
        </w:rPr>
        <w:t>Первинної профспілкової організації Комунального закладу «Луцький заклад дошкільної освіти</w:t>
      </w:r>
      <w:r w:rsidR="00975B42">
        <w:rPr>
          <w:rFonts w:cs="Times New Roman"/>
          <w:sz w:val="28"/>
          <w:szCs w:val="28"/>
        </w:rPr>
        <w:t xml:space="preserve"> </w:t>
      </w:r>
      <w:r w:rsidR="00BF530A" w:rsidRPr="00975B42">
        <w:rPr>
          <w:rFonts w:cs="Times New Roman"/>
          <w:sz w:val="28"/>
          <w:szCs w:val="28"/>
        </w:rPr>
        <w:t>(ясла-садок) № 18 Луцької міської ради»</w:t>
      </w:r>
      <w:r w:rsidR="00406CF7" w:rsidRPr="00975B42">
        <w:rPr>
          <w:rFonts w:cs="Times New Roman"/>
          <w:bCs/>
          <w:sz w:val="28"/>
          <w:szCs w:val="28"/>
        </w:rPr>
        <w:t>.</w:t>
      </w:r>
      <w:r w:rsidRPr="00975B42">
        <w:rPr>
          <w:rFonts w:cs="Times New Roman"/>
          <w:bCs/>
          <w:sz w:val="28"/>
          <w:szCs w:val="28"/>
        </w:rPr>
        <w:t xml:space="preserve"> </w:t>
      </w:r>
      <w:r w:rsidR="00623958" w:rsidRPr="00975B42">
        <w:rPr>
          <w:rFonts w:cs="Times New Roman"/>
          <w:bCs/>
          <w:sz w:val="28"/>
          <w:szCs w:val="28"/>
        </w:rPr>
        <w:t>Закладом</w:t>
      </w:r>
      <w:r w:rsidR="00406CF7" w:rsidRPr="00975B42">
        <w:rPr>
          <w:rFonts w:cs="Times New Roman"/>
          <w:bCs/>
          <w:sz w:val="28"/>
          <w:szCs w:val="28"/>
        </w:rPr>
        <w:t xml:space="preserve"> нада</w:t>
      </w:r>
      <w:r w:rsidR="00623958" w:rsidRPr="00975B42">
        <w:rPr>
          <w:rFonts w:cs="Times New Roman"/>
          <w:bCs/>
          <w:sz w:val="28"/>
          <w:szCs w:val="28"/>
        </w:rPr>
        <w:t>но</w:t>
      </w:r>
      <w:r w:rsidR="00406CF7" w:rsidRPr="00975B42">
        <w:rPr>
          <w:rFonts w:cs="Times New Roman"/>
          <w:bCs/>
          <w:sz w:val="28"/>
          <w:szCs w:val="28"/>
        </w:rPr>
        <w:t xml:space="preserve"> </w:t>
      </w:r>
      <w:r w:rsidRPr="00975B42">
        <w:rPr>
          <w:rFonts w:cs="Times New Roman"/>
          <w:bCs/>
          <w:sz w:val="28"/>
          <w:szCs w:val="28"/>
        </w:rPr>
        <w:t>описи справ тривалого</w:t>
      </w:r>
      <w:r w:rsidRPr="00975B42">
        <w:rPr>
          <w:rFonts w:cs="Times New Roman"/>
          <w:sz w:val="28"/>
          <w:szCs w:val="28"/>
        </w:rPr>
        <w:t xml:space="preserve"> (понад 10 років) зберігання за </w:t>
      </w:r>
      <w:r w:rsidR="002A1C6E">
        <w:rPr>
          <w:rFonts w:cs="Times New Roman"/>
          <w:sz w:val="28"/>
          <w:szCs w:val="28"/>
        </w:rPr>
        <w:t>2020–</w:t>
      </w:r>
      <w:r w:rsidR="002A1C6E" w:rsidRPr="00DB0B34">
        <w:rPr>
          <w:rFonts w:cs="Times New Roman"/>
          <w:color w:val="000000" w:themeColor="text1"/>
          <w:sz w:val="28"/>
          <w:szCs w:val="28"/>
        </w:rPr>
        <w:t>2024</w:t>
      </w:r>
      <w:r w:rsidRPr="00DB0B34">
        <w:rPr>
          <w:rFonts w:cs="Times New Roman"/>
          <w:color w:val="000000" w:themeColor="text1"/>
          <w:sz w:val="28"/>
          <w:szCs w:val="28"/>
        </w:rPr>
        <w:t xml:space="preserve"> р</w:t>
      </w:r>
      <w:r w:rsidR="001C6444" w:rsidRPr="00DB0B34">
        <w:rPr>
          <w:rFonts w:cs="Times New Roman"/>
          <w:color w:val="000000" w:themeColor="text1"/>
          <w:sz w:val="28"/>
          <w:szCs w:val="28"/>
        </w:rPr>
        <w:t>о</w:t>
      </w:r>
      <w:r w:rsidRPr="00DB0B34">
        <w:rPr>
          <w:rFonts w:cs="Times New Roman"/>
          <w:color w:val="000000" w:themeColor="text1"/>
          <w:sz w:val="28"/>
          <w:szCs w:val="28"/>
        </w:rPr>
        <w:t>к</w:t>
      </w:r>
      <w:r w:rsidR="001C6444" w:rsidRPr="00DB0B34">
        <w:rPr>
          <w:rFonts w:cs="Times New Roman"/>
          <w:color w:val="000000" w:themeColor="text1"/>
          <w:sz w:val="28"/>
          <w:szCs w:val="28"/>
        </w:rPr>
        <w:t>и</w:t>
      </w:r>
      <w:r w:rsidRPr="00DB0B34">
        <w:rPr>
          <w:rFonts w:cs="Times New Roman"/>
          <w:color w:val="000000" w:themeColor="text1"/>
          <w:sz w:val="28"/>
          <w:szCs w:val="28"/>
        </w:rPr>
        <w:t xml:space="preserve"> на </w:t>
      </w:r>
      <w:r w:rsidR="00D8672B" w:rsidRPr="00DB0B34">
        <w:rPr>
          <w:rFonts w:cs="Times New Roman"/>
          <w:color w:val="000000" w:themeColor="text1"/>
          <w:sz w:val="28"/>
          <w:szCs w:val="28"/>
          <w:lang w:val="ru-RU"/>
        </w:rPr>
        <w:t>4</w:t>
      </w:r>
      <w:r w:rsidRPr="00DB0B34">
        <w:rPr>
          <w:rFonts w:cs="Times New Roman"/>
          <w:color w:val="000000" w:themeColor="text1"/>
          <w:sz w:val="28"/>
          <w:szCs w:val="28"/>
        </w:rPr>
        <w:t xml:space="preserve"> справ</w:t>
      </w:r>
      <w:r w:rsidR="00D8672B" w:rsidRPr="00DB0B34">
        <w:rPr>
          <w:rFonts w:cs="Times New Roman"/>
          <w:color w:val="000000" w:themeColor="text1"/>
          <w:sz w:val="28"/>
          <w:szCs w:val="28"/>
        </w:rPr>
        <w:t>и</w:t>
      </w:r>
      <w:r w:rsidR="00BB7F6F" w:rsidRPr="00DB0B34">
        <w:rPr>
          <w:rFonts w:cs="Times New Roman"/>
          <w:color w:val="000000" w:themeColor="text1"/>
          <w:sz w:val="28"/>
          <w:szCs w:val="28"/>
        </w:rPr>
        <w:t xml:space="preserve"> </w:t>
      </w:r>
      <w:r w:rsidR="005603B8" w:rsidRPr="00DB0B34">
        <w:rPr>
          <w:rFonts w:cs="Times New Roman"/>
          <w:color w:val="000000" w:themeColor="text1"/>
          <w:sz w:val="28"/>
          <w:szCs w:val="28"/>
        </w:rPr>
        <w:t>та передмови до них</w:t>
      </w:r>
      <w:r w:rsidR="00623958" w:rsidRPr="00DB0B34">
        <w:rPr>
          <w:rFonts w:cs="Times New Roman"/>
          <w:bCs/>
          <w:color w:val="000000" w:themeColor="text1"/>
          <w:sz w:val="28"/>
          <w:szCs w:val="28"/>
        </w:rPr>
        <w:t>.</w:t>
      </w:r>
    </w:p>
    <w:p w14:paraId="0EB10029" w14:textId="416E0BCD" w:rsidR="00993411" w:rsidRPr="00975B42" w:rsidRDefault="001C6444" w:rsidP="00714C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B42">
        <w:rPr>
          <w:rFonts w:ascii="Times New Roman" w:hAnsi="Times New Roman" w:cs="Times New Roman"/>
          <w:sz w:val="28"/>
          <w:szCs w:val="28"/>
          <w:lang w:bidi="ar-SA"/>
        </w:rPr>
        <w:t>1.</w:t>
      </w:r>
      <w:r w:rsidR="00607539" w:rsidRPr="00975B42">
        <w:rPr>
          <w:rFonts w:ascii="Times New Roman" w:hAnsi="Times New Roman" w:cs="Times New Roman"/>
          <w:sz w:val="28"/>
          <w:szCs w:val="28"/>
          <w:lang w:bidi="ar-SA"/>
        </w:rPr>
        <w:t>3</w:t>
      </w:r>
      <w:r w:rsidRPr="00975B42">
        <w:rPr>
          <w:rFonts w:ascii="Times New Roman" w:hAnsi="Times New Roman" w:cs="Times New Roman"/>
          <w:sz w:val="28"/>
          <w:szCs w:val="28"/>
          <w:lang w:bidi="ar-SA"/>
        </w:rPr>
        <w:t>. </w:t>
      </w:r>
      <w:r w:rsidR="00FD0700" w:rsidRPr="00975B42">
        <w:rPr>
          <w:rFonts w:ascii="Times New Roman" w:hAnsi="Times New Roman" w:cs="Times New Roman"/>
          <w:bCs/>
          <w:sz w:val="28"/>
          <w:szCs w:val="28"/>
        </w:rPr>
        <w:t xml:space="preserve">Зінець Оксану, яка повідомила, що на розгляд експертної комісії архівного відділу Луцької міської ради надано документи </w:t>
      </w:r>
      <w:r w:rsidR="00786CAD" w:rsidRPr="00975B42">
        <w:rPr>
          <w:rFonts w:ascii="Times New Roman" w:hAnsi="Times New Roman" w:cs="Times New Roman"/>
          <w:sz w:val="28"/>
          <w:szCs w:val="28"/>
          <w:lang w:bidi="ar-SA"/>
        </w:rPr>
        <w:t xml:space="preserve">Товариства з обмеженою відповідальністю </w:t>
      </w:r>
      <w:r w:rsidR="00607539" w:rsidRPr="00975B42">
        <w:rPr>
          <w:rFonts w:ascii="Times New Roman" w:hAnsi="Times New Roman" w:cs="Times New Roman"/>
          <w:sz w:val="28"/>
          <w:szCs w:val="28"/>
        </w:rPr>
        <w:t>«АКЦЕПТ ПЛЮС»</w:t>
      </w:r>
      <w:r w:rsidR="00E126B6" w:rsidRPr="00975B42">
        <w:rPr>
          <w:rFonts w:ascii="Times New Roman" w:hAnsi="Times New Roman" w:cs="Times New Roman"/>
          <w:sz w:val="28"/>
          <w:szCs w:val="28"/>
          <w:lang w:bidi="ar-SA"/>
        </w:rPr>
        <w:t>:</w:t>
      </w:r>
      <w:r w:rsidR="001B6E46" w:rsidRPr="00975B42">
        <w:rPr>
          <w:rFonts w:ascii="Times New Roman" w:hAnsi="Times New Roman" w:cs="Times New Roman"/>
          <w:sz w:val="28"/>
          <w:szCs w:val="28"/>
        </w:rPr>
        <w:t xml:space="preserve"> </w:t>
      </w:r>
      <w:r w:rsidR="001B6E46" w:rsidRPr="00975B42">
        <w:rPr>
          <w:rFonts w:ascii="Times New Roman" w:hAnsi="Times New Roman" w:cs="Times New Roman"/>
          <w:bCs/>
          <w:sz w:val="28"/>
          <w:szCs w:val="28"/>
        </w:rPr>
        <w:t xml:space="preserve">описи справ </w:t>
      </w:r>
      <w:r w:rsidR="00786CAD" w:rsidRPr="00975B42">
        <w:rPr>
          <w:rFonts w:ascii="Times New Roman" w:hAnsi="Times New Roman" w:cs="Times New Roman"/>
          <w:bCs/>
          <w:sz w:val="28"/>
          <w:szCs w:val="28"/>
        </w:rPr>
        <w:t>тривалого</w:t>
      </w:r>
      <w:r w:rsidR="00786CAD" w:rsidRPr="00975B42">
        <w:rPr>
          <w:rFonts w:ascii="Times New Roman" w:hAnsi="Times New Roman" w:cs="Times New Roman"/>
          <w:sz w:val="28"/>
          <w:szCs w:val="28"/>
        </w:rPr>
        <w:t xml:space="preserve"> (понад 10 років) зберігання</w:t>
      </w:r>
      <w:r w:rsidR="00FD56D9" w:rsidRPr="00975B42">
        <w:rPr>
          <w:rFonts w:ascii="Times New Roman" w:hAnsi="Times New Roman" w:cs="Times New Roman"/>
          <w:sz w:val="28"/>
          <w:szCs w:val="28"/>
        </w:rPr>
        <w:t xml:space="preserve"> за </w:t>
      </w:r>
      <w:r w:rsidR="00BF530A" w:rsidRPr="00975B42">
        <w:rPr>
          <w:rFonts w:ascii="Times New Roman" w:hAnsi="Times New Roman" w:cs="Times New Roman"/>
          <w:sz w:val="28"/>
          <w:szCs w:val="28"/>
        </w:rPr>
        <w:t>2024–</w:t>
      </w:r>
      <w:r w:rsidR="00FD56D9" w:rsidRPr="00975B42">
        <w:rPr>
          <w:rFonts w:ascii="Times New Roman" w:hAnsi="Times New Roman" w:cs="Times New Roman"/>
          <w:sz w:val="28"/>
          <w:szCs w:val="28"/>
        </w:rPr>
        <w:t>2025 р</w:t>
      </w:r>
      <w:r w:rsidR="00BF530A" w:rsidRPr="00975B42">
        <w:rPr>
          <w:rFonts w:ascii="Times New Roman" w:hAnsi="Times New Roman" w:cs="Times New Roman"/>
          <w:sz w:val="28"/>
          <w:szCs w:val="28"/>
        </w:rPr>
        <w:t>оки</w:t>
      </w:r>
      <w:r w:rsidR="00FD56D9" w:rsidRPr="00975B42">
        <w:rPr>
          <w:rFonts w:ascii="Times New Roman" w:hAnsi="Times New Roman" w:cs="Times New Roman"/>
          <w:sz w:val="28"/>
          <w:szCs w:val="28"/>
        </w:rPr>
        <w:t xml:space="preserve"> на </w:t>
      </w:r>
      <w:r w:rsidR="00BF530A" w:rsidRPr="00975B42">
        <w:rPr>
          <w:rFonts w:ascii="Times New Roman" w:hAnsi="Times New Roman" w:cs="Times New Roman"/>
          <w:sz w:val="28"/>
          <w:szCs w:val="28"/>
        </w:rPr>
        <w:t>8</w:t>
      </w:r>
      <w:r w:rsidR="00FD56D9" w:rsidRPr="00975B42">
        <w:rPr>
          <w:rFonts w:ascii="Times New Roman" w:hAnsi="Times New Roman" w:cs="Times New Roman"/>
          <w:sz w:val="28"/>
          <w:szCs w:val="28"/>
        </w:rPr>
        <w:t xml:space="preserve"> справ, а</w:t>
      </w:r>
      <w:r w:rsidR="00F328CC" w:rsidRPr="00975B42">
        <w:rPr>
          <w:rFonts w:ascii="Times New Roman" w:hAnsi="Times New Roman" w:cs="Times New Roman"/>
          <w:sz w:val="28"/>
          <w:szCs w:val="28"/>
        </w:rPr>
        <w:t> </w:t>
      </w:r>
      <w:r w:rsidR="00FD56D9" w:rsidRPr="00975B42">
        <w:rPr>
          <w:rFonts w:ascii="Times New Roman" w:hAnsi="Times New Roman" w:cs="Times New Roman"/>
          <w:sz w:val="28"/>
          <w:szCs w:val="28"/>
        </w:rPr>
        <w:t xml:space="preserve">також з кадрових питань (особового складу) за </w:t>
      </w:r>
      <w:r w:rsidR="00BF530A" w:rsidRPr="00975B42">
        <w:rPr>
          <w:rFonts w:ascii="Times New Roman" w:hAnsi="Times New Roman" w:cs="Times New Roman"/>
          <w:sz w:val="28"/>
          <w:szCs w:val="28"/>
        </w:rPr>
        <w:t xml:space="preserve">2024–2025 роки </w:t>
      </w:r>
      <w:r w:rsidR="00FD56D9" w:rsidRPr="00975B42">
        <w:rPr>
          <w:rFonts w:ascii="Times New Roman" w:hAnsi="Times New Roman" w:cs="Times New Roman"/>
          <w:sz w:val="28"/>
          <w:szCs w:val="28"/>
        </w:rPr>
        <w:t>на</w:t>
      </w:r>
      <w:r w:rsidR="00A135CA" w:rsidRPr="00975B42">
        <w:rPr>
          <w:rFonts w:ascii="Times New Roman" w:hAnsi="Times New Roman" w:cs="Times New Roman"/>
          <w:sz w:val="28"/>
          <w:szCs w:val="28"/>
        </w:rPr>
        <w:t xml:space="preserve"> </w:t>
      </w:r>
      <w:r w:rsidR="00BF530A" w:rsidRPr="00975B42">
        <w:rPr>
          <w:rFonts w:ascii="Times New Roman" w:hAnsi="Times New Roman" w:cs="Times New Roman"/>
          <w:sz w:val="28"/>
          <w:szCs w:val="28"/>
        </w:rPr>
        <w:t>4</w:t>
      </w:r>
      <w:r w:rsidR="00FD56D9" w:rsidRPr="00975B42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786CAD" w:rsidRPr="00975B42">
        <w:rPr>
          <w:rFonts w:ascii="Times New Roman" w:hAnsi="Times New Roman" w:cs="Times New Roman"/>
          <w:sz w:val="28"/>
          <w:szCs w:val="28"/>
        </w:rPr>
        <w:t>и</w:t>
      </w:r>
      <w:r w:rsidR="00E126B6" w:rsidRPr="00975B42">
        <w:rPr>
          <w:rFonts w:ascii="Times New Roman" w:hAnsi="Times New Roman" w:cs="Times New Roman"/>
          <w:sz w:val="28"/>
          <w:szCs w:val="28"/>
        </w:rPr>
        <w:t>.</w:t>
      </w:r>
    </w:p>
    <w:p w14:paraId="36685F86" w14:textId="20008AFF" w:rsidR="00D30A27" w:rsidRPr="00975B42" w:rsidRDefault="00D30A27" w:rsidP="00714CF5">
      <w:pPr>
        <w:pStyle w:val="a8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5B4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75B4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75B42">
        <w:rPr>
          <w:rFonts w:ascii="Times New Roman" w:hAnsi="Times New Roman" w:cs="Times New Roman"/>
          <w:sz w:val="28"/>
          <w:szCs w:val="28"/>
        </w:rPr>
        <w:t>. </w:t>
      </w:r>
      <w:r w:rsidR="00A77B56" w:rsidRPr="00975B42">
        <w:rPr>
          <w:rFonts w:ascii="Times New Roman" w:hAnsi="Times New Roman" w:cs="Times New Roman"/>
          <w:bCs/>
          <w:sz w:val="28"/>
          <w:szCs w:val="28"/>
        </w:rPr>
        <w:t xml:space="preserve">Зінець Оксану, яка повідомила, що на розгляд експертної комісії архівного відділу Луцької міської ради надано документи </w:t>
      </w:r>
      <w:r w:rsidRPr="00975B42">
        <w:rPr>
          <w:rFonts w:ascii="Times New Roman" w:hAnsi="Times New Roman" w:cs="Times New Roman"/>
          <w:sz w:val="28"/>
          <w:szCs w:val="28"/>
        </w:rPr>
        <w:t xml:space="preserve">Товариства з обмеженою відповідальністю </w:t>
      </w:r>
      <w:r w:rsidR="00607539" w:rsidRPr="00975B42">
        <w:rPr>
          <w:rFonts w:ascii="Times New Roman" w:hAnsi="Times New Roman" w:cs="Times New Roman"/>
          <w:sz w:val="28"/>
          <w:szCs w:val="28"/>
        </w:rPr>
        <w:t>«ГІЛЬДІЯ НЕРУХОМОСТІ»</w:t>
      </w:r>
      <w:r w:rsidR="00E126B6" w:rsidRPr="00975B42">
        <w:rPr>
          <w:rFonts w:ascii="Times New Roman" w:hAnsi="Times New Roman" w:cs="Times New Roman"/>
          <w:sz w:val="28"/>
          <w:szCs w:val="28"/>
        </w:rPr>
        <w:t>:</w:t>
      </w:r>
      <w:r w:rsidRPr="00975B42">
        <w:rPr>
          <w:rFonts w:ascii="Times New Roman" w:hAnsi="Times New Roman" w:cs="Times New Roman"/>
          <w:sz w:val="28"/>
          <w:szCs w:val="28"/>
        </w:rPr>
        <w:t xml:space="preserve"> </w:t>
      </w:r>
      <w:r w:rsidRPr="00975B42">
        <w:rPr>
          <w:rFonts w:ascii="Times New Roman" w:hAnsi="Times New Roman" w:cs="Times New Roman"/>
          <w:bCs/>
          <w:sz w:val="28"/>
          <w:szCs w:val="28"/>
        </w:rPr>
        <w:t>описи справ тривалого (понад 10 років) зберігання за 202</w:t>
      </w:r>
      <w:r w:rsidR="00BF530A" w:rsidRPr="00975B42">
        <w:rPr>
          <w:rFonts w:ascii="Times New Roman" w:hAnsi="Times New Roman" w:cs="Times New Roman"/>
          <w:bCs/>
          <w:sz w:val="28"/>
          <w:szCs w:val="28"/>
        </w:rPr>
        <w:t>4</w:t>
      </w:r>
      <w:r w:rsidRPr="00975B42">
        <w:rPr>
          <w:rFonts w:ascii="Times New Roman" w:hAnsi="Times New Roman" w:cs="Times New Roman"/>
          <w:bCs/>
          <w:sz w:val="28"/>
          <w:szCs w:val="28"/>
        </w:rPr>
        <w:t>–202</w:t>
      </w:r>
      <w:r w:rsidR="00BF530A" w:rsidRPr="00975B42">
        <w:rPr>
          <w:rFonts w:ascii="Times New Roman" w:hAnsi="Times New Roman" w:cs="Times New Roman"/>
          <w:bCs/>
          <w:sz w:val="28"/>
          <w:szCs w:val="28"/>
        </w:rPr>
        <w:t>5</w:t>
      </w:r>
      <w:r w:rsidRPr="00975B42">
        <w:rPr>
          <w:rFonts w:ascii="Times New Roman" w:hAnsi="Times New Roman" w:cs="Times New Roman"/>
          <w:bCs/>
          <w:sz w:val="28"/>
          <w:szCs w:val="28"/>
        </w:rPr>
        <w:t xml:space="preserve"> роки на</w:t>
      </w:r>
      <w:r w:rsidRPr="00975B42">
        <w:rPr>
          <w:rFonts w:ascii="Times New Roman" w:hAnsi="Times New Roman" w:cs="Times New Roman"/>
          <w:sz w:val="28"/>
          <w:szCs w:val="28"/>
        </w:rPr>
        <w:t xml:space="preserve"> </w:t>
      </w:r>
      <w:r w:rsidR="00BF530A" w:rsidRPr="00975B42">
        <w:rPr>
          <w:rFonts w:ascii="Times New Roman" w:hAnsi="Times New Roman" w:cs="Times New Roman"/>
          <w:sz w:val="28"/>
          <w:szCs w:val="28"/>
        </w:rPr>
        <w:t>8</w:t>
      </w:r>
      <w:r w:rsidRPr="00975B42">
        <w:rPr>
          <w:rFonts w:ascii="Times New Roman" w:hAnsi="Times New Roman" w:cs="Times New Roman"/>
          <w:sz w:val="28"/>
          <w:szCs w:val="28"/>
        </w:rPr>
        <w:t xml:space="preserve"> справ, а</w:t>
      </w:r>
      <w:r w:rsidR="00F328CC" w:rsidRPr="00975B42">
        <w:rPr>
          <w:rFonts w:ascii="Times New Roman" w:hAnsi="Times New Roman" w:cs="Times New Roman"/>
          <w:sz w:val="28"/>
          <w:szCs w:val="28"/>
        </w:rPr>
        <w:t> </w:t>
      </w:r>
      <w:r w:rsidRPr="00975B42">
        <w:rPr>
          <w:rFonts w:ascii="Times New Roman" w:hAnsi="Times New Roman" w:cs="Times New Roman"/>
          <w:sz w:val="28"/>
          <w:szCs w:val="28"/>
        </w:rPr>
        <w:t>також з кадрових питань (особового складу) за 202</w:t>
      </w:r>
      <w:r w:rsidR="00BF530A" w:rsidRPr="00975B42">
        <w:rPr>
          <w:rFonts w:ascii="Times New Roman" w:hAnsi="Times New Roman" w:cs="Times New Roman"/>
          <w:sz w:val="28"/>
          <w:szCs w:val="28"/>
        </w:rPr>
        <w:t>4</w:t>
      </w:r>
      <w:r w:rsidRPr="00975B42">
        <w:rPr>
          <w:rFonts w:ascii="Times New Roman" w:hAnsi="Times New Roman" w:cs="Times New Roman"/>
          <w:sz w:val="28"/>
          <w:szCs w:val="28"/>
        </w:rPr>
        <w:t>–202</w:t>
      </w:r>
      <w:r w:rsidR="00BF530A" w:rsidRPr="00975B42">
        <w:rPr>
          <w:rFonts w:ascii="Times New Roman" w:hAnsi="Times New Roman" w:cs="Times New Roman"/>
          <w:sz w:val="28"/>
          <w:szCs w:val="28"/>
        </w:rPr>
        <w:t>5</w:t>
      </w:r>
      <w:r w:rsidRPr="00975B42">
        <w:rPr>
          <w:rFonts w:ascii="Times New Roman" w:hAnsi="Times New Roman" w:cs="Times New Roman"/>
          <w:sz w:val="28"/>
          <w:szCs w:val="28"/>
        </w:rPr>
        <w:t xml:space="preserve"> роки на </w:t>
      </w:r>
      <w:r w:rsidR="00BF530A" w:rsidRPr="00975B42">
        <w:rPr>
          <w:rFonts w:ascii="Times New Roman" w:hAnsi="Times New Roman" w:cs="Times New Roman"/>
          <w:sz w:val="28"/>
          <w:szCs w:val="28"/>
        </w:rPr>
        <w:t>4</w:t>
      </w:r>
      <w:r w:rsidRPr="00975B42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BF530A" w:rsidRPr="00975B42">
        <w:rPr>
          <w:rFonts w:ascii="Times New Roman" w:hAnsi="Times New Roman" w:cs="Times New Roman"/>
          <w:sz w:val="28"/>
          <w:szCs w:val="28"/>
        </w:rPr>
        <w:t>и</w:t>
      </w:r>
      <w:r w:rsidR="00E126B6" w:rsidRPr="00975B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F7057A" w14:textId="30164F6B" w:rsidR="004659CB" w:rsidRPr="00975B42" w:rsidRDefault="00EF5727" w:rsidP="00714C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B42">
        <w:rPr>
          <w:rFonts w:ascii="Times New Roman" w:hAnsi="Times New Roman" w:cs="Times New Roman"/>
          <w:sz w:val="28"/>
          <w:szCs w:val="28"/>
        </w:rPr>
        <w:t>1</w:t>
      </w:r>
      <w:r w:rsidR="001C6444" w:rsidRPr="00975B42">
        <w:rPr>
          <w:rFonts w:ascii="Times New Roman" w:hAnsi="Times New Roman" w:cs="Times New Roman"/>
          <w:sz w:val="28"/>
          <w:szCs w:val="28"/>
        </w:rPr>
        <w:t>.</w:t>
      </w:r>
      <w:r w:rsidR="00975B42">
        <w:rPr>
          <w:rFonts w:ascii="Times New Roman" w:hAnsi="Times New Roman" w:cs="Times New Roman"/>
          <w:sz w:val="28"/>
          <w:szCs w:val="28"/>
        </w:rPr>
        <w:t>5</w:t>
      </w:r>
      <w:r w:rsidRPr="00975B42">
        <w:rPr>
          <w:rFonts w:ascii="Times New Roman" w:hAnsi="Times New Roman" w:cs="Times New Roman"/>
          <w:sz w:val="28"/>
          <w:szCs w:val="28"/>
        </w:rPr>
        <w:t>. </w:t>
      </w:r>
      <w:r w:rsidR="00BF530A" w:rsidRPr="00975B42">
        <w:rPr>
          <w:rFonts w:ascii="Times New Roman" w:hAnsi="Times New Roman" w:cs="Times New Roman"/>
          <w:bCs/>
          <w:sz w:val="28"/>
          <w:szCs w:val="28"/>
        </w:rPr>
        <w:t>Зінець Оксану</w:t>
      </w:r>
      <w:r w:rsidRPr="00975B42">
        <w:rPr>
          <w:rFonts w:ascii="Times New Roman" w:hAnsi="Times New Roman" w:cs="Times New Roman"/>
          <w:bCs/>
          <w:sz w:val="28"/>
          <w:szCs w:val="28"/>
        </w:rPr>
        <w:t>, яка повідомила</w:t>
      </w:r>
      <w:r w:rsidR="00E126B6" w:rsidRPr="00975B42">
        <w:rPr>
          <w:rFonts w:ascii="Times New Roman" w:hAnsi="Times New Roman" w:cs="Times New Roman"/>
          <w:bCs/>
          <w:sz w:val="28"/>
          <w:szCs w:val="28"/>
        </w:rPr>
        <w:t>,</w:t>
      </w:r>
      <w:r w:rsidRPr="00975B42">
        <w:rPr>
          <w:rFonts w:ascii="Times New Roman" w:hAnsi="Times New Roman" w:cs="Times New Roman"/>
          <w:bCs/>
          <w:sz w:val="28"/>
          <w:szCs w:val="28"/>
        </w:rPr>
        <w:t xml:space="preserve"> що на розгляд експертної комісії архівного відділу міської ради надано документи </w:t>
      </w:r>
      <w:r w:rsidR="00BF530A" w:rsidRPr="00975B42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«ОПЦІЯ»</w:t>
      </w:r>
      <w:r w:rsidR="00786CAD" w:rsidRPr="00975B42">
        <w:rPr>
          <w:rFonts w:ascii="Times New Roman" w:hAnsi="Times New Roman" w:cs="Times New Roman"/>
          <w:sz w:val="28"/>
          <w:szCs w:val="28"/>
        </w:rPr>
        <w:t xml:space="preserve">. </w:t>
      </w:r>
      <w:r w:rsidRPr="00975B42">
        <w:rPr>
          <w:rFonts w:ascii="Times New Roman" w:hAnsi="Times New Roman" w:cs="Times New Roman"/>
          <w:sz w:val="28"/>
          <w:szCs w:val="28"/>
        </w:rPr>
        <w:t>П</w:t>
      </w:r>
      <w:r w:rsidRPr="00975B42">
        <w:rPr>
          <w:rFonts w:ascii="Times New Roman" w:hAnsi="Times New Roman" w:cs="Times New Roman"/>
          <w:bCs/>
          <w:sz w:val="28"/>
          <w:szCs w:val="28"/>
        </w:rPr>
        <w:t>редставлено описи справ</w:t>
      </w:r>
      <w:r w:rsidR="007453E5" w:rsidRPr="00975B42">
        <w:rPr>
          <w:rFonts w:ascii="Times New Roman" w:hAnsi="Times New Roman" w:cs="Times New Roman"/>
          <w:bCs/>
          <w:sz w:val="28"/>
          <w:szCs w:val="28"/>
        </w:rPr>
        <w:t xml:space="preserve"> тривалого</w:t>
      </w:r>
      <w:r w:rsidR="007453E5" w:rsidRPr="00975B42">
        <w:rPr>
          <w:rFonts w:ascii="Times New Roman" w:hAnsi="Times New Roman" w:cs="Times New Roman"/>
          <w:sz w:val="28"/>
          <w:szCs w:val="28"/>
        </w:rPr>
        <w:t xml:space="preserve"> (понад 10</w:t>
      </w:r>
      <w:r w:rsidR="00975B42">
        <w:rPr>
          <w:rFonts w:ascii="Times New Roman" w:hAnsi="Times New Roman" w:cs="Times New Roman"/>
          <w:sz w:val="28"/>
          <w:szCs w:val="28"/>
        </w:rPr>
        <w:t> </w:t>
      </w:r>
      <w:r w:rsidR="007453E5" w:rsidRPr="00975B42">
        <w:rPr>
          <w:rFonts w:ascii="Times New Roman" w:hAnsi="Times New Roman" w:cs="Times New Roman"/>
          <w:sz w:val="28"/>
          <w:szCs w:val="28"/>
        </w:rPr>
        <w:t>років) зберігання</w:t>
      </w:r>
      <w:r w:rsidRPr="00975B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5B42">
        <w:rPr>
          <w:rFonts w:ascii="Times New Roman" w:hAnsi="Times New Roman" w:cs="Times New Roman"/>
          <w:sz w:val="28"/>
          <w:szCs w:val="28"/>
        </w:rPr>
        <w:t>за 202</w:t>
      </w:r>
      <w:r w:rsidR="00BF530A" w:rsidRPr="00975B42">
        <w:rPr>
          <w:rFonts w:ascii="Times New Roman" w:hAnsi="Times New Roman" w:cs="Times New Roman"/>
          <w:sz w:val="28"/>
          <w:szCs w:val="28"/>
        </w:rPr>
        <w:t>4</w:t>
      </w:r>
      <w:r w:rsidRPr="00975B42">
        <w:rPr>
          <w:rFonts w:ascii="Times New Roman" w:hAnsi="Times New Roman" w:cs="Times New Roman"/>
          <w:sz w:val="28"/>
          <w:szCs w:val="28"/>
        </w:rPr>
        <w:t>–202</w:t>
      </w:r>
      <w:r w:rsidR="007453E5" w:rsidRPr="00975B42">
        <w:rPr>
          <w:rFonts w:ascii="Times New Roman" w:hAnsi="Times New Roman" w:cs="Times New Roman"/>
          <w:sz w:val="28"/>
          <w:szCs w:val="28"/>
        </w:rPr>
        <w:t>5</w:t>
      </w:r>
      <w:r w:rsidRPr="00975B42">
        <w:rPr>
          <w:rFonts w:ascii="Times New Roman" w:hAnsi="Times New Roman" w:cs="Times New Roman"/>
          <w:sz w:val="28"/>
          <w:szCs w:val="28"/>
        </w:rPr>
        <w:t xml:space="preserve"> роки на </w:t>
      </w:r>
      <w:r w:rsidR="00BF530A" w:rsidRPr="00975B42">
        <w:rPr>
          <w:rFonts w:ascii="Times New Roman" w:hAnsi="Times New Roman" w:cs="Times New Roman"/>
          <w:sz w:val="28"/>
          <w:szCs w:val="28"/>
        </w:rPr>
        <w:t>8</w:t>
      </w:r>
      <w:r w:rsidR="00E00BE1" w:rsidRPr="00975B42">
        <w:rPr>
          <w:rFonts w:ascii="Times New Roman" w:hAnsi="Times New Roman" w:cs="Times New Roman"/>
          <w:sz w:val="28"/>
          <w:szCs w:val="28"/>
        </w:rPr>
        <w:t> </w:t>
      </w:r>
      <w:r w:rsidRPr="00975B42">
        <w:rPr>
          <w:rFonts w:ascii="Times New Roman" w:hAnsi="Times New Roman" w:cs="Times New Roman"/>
          <w:sz w:val="28"/>
          <w:szCs w:val="28"/>
        </w:rPr>
        <w:t>справ</w:t>
      </w:r>
      <w:r w:rsidR="007453E5" w:rsidRPr="00975B42">
        <w:rPr>
          <w:rFonts w:ascii="Times New Roman" w:hAnsi="Times New Roman" w:cs="Times New Roman"/>
          <w:sz w:val="28"/>
          <w:szCs w:val="28"/>
        </w:rPr>
        <w:t xml:space="preserve"> </w:t>
      </w:r>
      <w:r w:rsidR="00E126B6" w:rsidRPr="00975B42">
        <w:rPr>
          <w:rFonts w:ascii="Times New Roman" w:hAnsi="Times New Roman" w:cs="Times New Roman"/>
          <w:sz w:val="28"/>
          <w:szCs w:val="28"/>
        </w:rPr>
        <w:t>т</w:t>
      </w:r>
      <w:r w:rsidR="007453E5" w:rsidRPr="00975B42">
        <w:rPr>
          <w:rFonts w:ascii="Times New Roman" w:hAnsi="Times New Roman" w:cs="Times New Roman"/>
          <w:sz w:val="28"/>
          <w:szCs w:val="28"/>
        </w:rPr>
        <w:t>а з кадрових питань (особового складу) за 202</w:t>
      </w:r>
      <w:r w:rsidR="00BF530A" w:rsidRPr="00975B42">
        <w:rPr>
          <w:rFonts w:ascii="Times New Roman" w:hAnsi="Times New Roman" w:cs="Times New Roman"/>
          <w:sz w:val="28"/>
          <w:szCs w:val="28"/>
        </w:rPr>
        <w:t>4</w:t>
      </w:r>
      <w:r w:rsidR="007453E5" w:rsidRPr="00975B42">
        <w:rPr>
          <w:rFonts w:ascii="Times New Roman" w:hAnsi="Times New Roman" w:cs="Times New Roman"/>
          <w:sz w:val="28"/>
          <w:szCs w:val="28"/>
        </w:rPr>
        <w:t xml:space="preserve">–2025 роки на </w:t>
      </w:r>
      <w:r w:rsidR="00BF530A" w:rsidRPr="00975B42">
        <w:rPr>
          <w:rFonts w:ascii="Times New Roman" w:hAnsi="Times New Roman" w:cs="Times New Roman"/>
          <w:sz w:val="28"/>
          <w:szCs w:val="28"/>
        </w:rPr>
        <w:t>4</w:t>
      </w:r>
      <w:r w:rsidR="007453E5" w:rsidRPr="00975B42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BF530A" w:rsidRPr="00975B42">
        <w:rPr>
          <w:rFonts w:ascii="Times New Roman" w:hAnsi="Times New Roman" w:cs="Times New Roman"/>
          <w:sz w:val="28"/>
          <w:szCs w:val="28"/>
        </w:rPr>
        <w:t>и</w:t>
      </w:r>
      <w:r w:rsidR="00E126B6" w:rsidRPr="00975B42">
        <w:rPr>
          <w:rFonts w:ascii="Times New Roman" w:hAnsi="Times New Roman" w:cs="Times New Roman"/>
          <w:sz w:val="28"/>
          <w:szCs w:val="28"/>
        </w:rPr>
        <w:t>.</w:t>
      </w:r>
    </w:p>
    <w:p w14:paraId="00A1DEFB" w14:textId="697C339D" w:rsidR="004659CB" w:rsidRPr="00692D3C" w:rsidRDefault="004659CB" w:rsidP="00714C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B42">
        <w:rPr>
          <w:rFonts w:ascii="Times New Roman" w:hAnsi="Times New Roman" w:cs="Times New Roman"/>
          <w:sz w:val="28"/>
          <w:szCs w:val="28"/>
        </w:rPr>
        <w:t>1.</w:t>
      </w:r>
      <w:r w:rsidR="00975B42">
        <w:rPr>
          <w:rFonts w:ascii="Times New Roman" w:hAnsi="Times New Roman" w:cs="Times New Roman"/>
          <w:sz w:val="28"/>
          <w:szCs w:val="28"/>
        </w:rPr>
        <w:t>6</w:t>
      </w:r>
      <w:r w:rsidRPr="00975B42">
        <w:rPr>
          <w:rFonts w:ascii="Times New Roman" w:hAnsi="Times New Roman" w:cs="Times New Roman"/>
          <w:sz w:val="28"/>
          <w:szCs w:val="28"/>
        </w:rPr>
        <w:t>. </w:t>
      </w:r>
      <w:r w:rsidR="00A77B56" w:rsidRPr="00975B42">
        <w:rPr>
          <w:rFonts w:ascii="Times New Roman" w:hAnsi="Times New Roman" w:cs="Times New Roman"/>
          <w:bCs/>
          <w:sz w:val="28"/>
          <w:szCs w:val="28"/>
        </w:rPr>
        <w:t xml:space="preserve">Зінець Оксану, яка повідомила, що на розгляд експертної комісії архівного відділу Луцької міської ради надано документи </w:t>
      </w:r>
      <w:r w:rsidRPr="00975B42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«</w:t>
      </w:r>
      <w:r w:rsidR="00BF530A" w:rsidRPr="00975B42">
        <w:rPr>
          <w:rFonts w:ascii="Times New Roman" w:hAnsi="Times New Roman" w:cs="Times New Roman"/>
          <w:sz w:val="28"/>
          <w:szCs w:val="28"/>
        </w:rPr>
        <w:t>МІДЛ ГРУП</w:t>
      </w:r>
      <w:r w:rsidRPr="00975B42">
        <w:rPr>
          <w:rFonts w:ascii="Times New Roman" w:hAnsi="Times New Roman" w:cs="Times New Roman"/>
          <w:sz w:val="28"/>
          <w:szCs w:val="28"/>
        </w:rPr>
        <w:t>»</w:t>
      </w:r>
      <w:r w:rsidR="00E126B6" w:rsidRPr="00975B42">
        <w:rPr>
          <w:rFonts w:ascii="Times New Roman" w:hAnsi="Times New Roman" w:cs="Times New Roman"/>
          <w:sz w:val="28"/>
          <w:szCs w:val="28"/>
        </w:rPr>
        <w:t>:</w:t>
      </w:r>
      <w:r w:rsidRPr="00975B42">
        <w:rPr>
          <w:rFonts w:ascii="Times New Roman" w:hAnsi="Times New Roman" w:cs="Times New Roman"/>
          <w:sz w:val="28"/>
          <w:szCs w:val="28"/>
        </w:rPr>
        <w:t xml:space="preserve"> </w:t>
      </w:r>
      <w:r w:rsidRPr="00975B42">
        <w:rPr>
          <w:rFonts w:ascii="Times New Roman" w:hAnsi="Times New Roman" w:cs="Times New Roman"/>
          <w:bCs/>
          <w:sz w:val="28"/>
          <w:szCs w:val="28"/>
        </w:rPr>
        <w:t>описи справ тривалого</w:t>
      </w:r>
      <w:r w:rsidRPr="00975B42">
        <w:rPr>
          <w:rFonts w:ascii="Times New Roman" w:hAnsi="Times New Roman" w:cs="Times New Roman"/>
          <w:sz w:val="28"/>
          <w:szCs w:val="28"/>
        </w:rPr>
        <w:t xml:space="preserve"> (понад 10</w:t>
      </w:r>
      <w:r w:rsidR="00975B42">
        <w:rPr>
          <w:rFonts w:ascii="Times New Roman" w:hAnsi="Times New Roman" w:cs="Times New Roman"/>
          <w:sz w:val="28"/>
          <w:szCs w:val="28"/>
        </w:rPr>
        <w:t> </w:t>
      </w:r>
      <w:r w:rsidRPr="00975B42">
        <w:rPr>
          <w:rFonts w:ascii="Times New Roman" w:hAnsi="Times New Roman" w:cs="Times New Roman"/>
          <w:sz w:val="28"/>
          <w:szCs w:val="28"/>
        </w:rPr>
        <w:t>років) зберігання за 202</w:t>
      </w:r>
      <w:r w:rsidR="00BF530A" w:rsidRPr="00975B42">
        <w:rPr>
          <w:rFonts w:ascii="Times New Roman" w:hAnsi="Times New Roman" w:cs="Times New Roman"/>
          <w:sz w:val="28"/>
          <w:szCs w:val="28"/>
        </w:rPr>
        <w:t>5</w:t>
      </w:r>
      <w:r w:rsidRPr="00975B42">
        <w:rPr>
          <w:rFonts w:ascii="Times New Roman" w:hAnsi="Times New Roman" w:cs="Times New Roman"/>
          <w:sz w:val="28"/>
          <w:szCs w:val="28"/>
        </w:rPr>
        <w:t xml:space="preserve"> р</w:t>
      </w:r>
      <w:r w:rsidR="00BF530A" w:rsidRPr="00975B42">
        <w:rPr>
          <w:rFonts w:ascii="Times New Roman" w:hAnsi="Times New Roman" w:cs="Times New Roman"/>
          <w:sz w:val="28"/>
          <w:szCs w:val="28"/>
        </w:rPr>
        <w:t>і</w:t>
      </w:r>
      <w:r w:rsidRPr="00975B42">
        <w:rPr>
          <w:rFonts w:ascii="Times New Roman" w:hAnsi="Times New Roman" w:cs="Times New Roman"/>
          <w:sz w:val="28"/>
          <w:szCs w:val="28"/>
        </w:rPr>
        <w:t xml:space="preserve">к на </w:t>
      </w:r>
      <w:r w:rsidR="00BF530A" w:rsidRPr="00975B42">
        <w:rPr>
          <w:rFonts w:ascii="Times New Roman" w:hAnsi="Times New Roman" w:cs="Times New Roman"/>
          <w:sz w:val="28"/>
          <w:szCs w:val="28"/>
        </w:rPr>
        <w:t>4</w:t>
      </w:r>
      <w:r w:rsidRPr="00975B42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BF530A" w:rsidRPr="00975B42">
        <w:rPr>
          <w:rFonts w:ascii="Times New Roman" w:hAnsi="Times New Roman" w:cs="Times New Roman"/>
          <w:sz w:val="28"/>
          <w:szCs w:val="28"/>
        </w:rPr>
        <w:t>и</w:t>
      </w:r>
      <w:r w:rsidR="00E126B6" w:rsidRPr="00975B42">
        <w:rPr>
          <w:rFonts w:ascii="Times New Roman" w:hAnsi="Times New Roman" w:cs="Times New Roman"/>
          <w:sz w:val="28"/>
          <w:szCs w:val="28"/>
        </w:rPr>
        <w:t>,</w:t>
      </w:r>
      <w:r w:rsidRPr="00975B42">
        <w:rPr>
          <w:rFonts w:ascii="Times New Roman" w:hAnsi="Times New Roman" w:cs="Times New Roman"/>
          <w:sz w:val="28"/>
          <w:szCs w:val="28"/>
        </w:rPr>
        <w:t xml:space="preserve"> а також з кадрових питань (особового складу) за 202</w:t>
      </w:r>
      <w:r w:rsidR="00BF530A" w:rsidRPr="00975B42">
        <w:rPr>
          <w:rFonts w:ascii="Times New Roman" w:hAnsi="Times New Roman" w:cs="Times New Roman"/>
          <w:sz w:val="28"/>
          <w:szCs w:val="28"/>
        </w:rPr>
        <w:t>5</w:t>
      </w:r>
      <w:r w:rsidRPr="00975B42">
        <w:rPr>
          <w:rFonts w:ascii="Times New Roman" w:hAnsi="Times New Roman" w:cs="Times New Roman"/>
          <w:sz w:val="28"/>
          <w:szCs w:val="28"/>
        </w:rPr>
        <w:t xml:space="preserve"> р</w:t>
      </w:r>
      <w:r w:rsidR="00BF530A" w:rsidRPr="00975B42">
        <w:rPr>
          <w:rFonts w:ascii="Times New Roman" w:hAnsi="Times New Roman" w:cs="Times New Roman"/>
          <w:sz w:val="28"/>
          <w:szCs w:val="28"/>
        </w:rPr>
        <w:t>і</w:t>
      </w:r>
      <w:r w:rsidRPr="00975B42">
        <w:rPr>
          <w:rFonts w:ascii="Times New Roman" w:hAnsi="Times New Roman" w:cs="Times New Roman"/>
          <w:sz w:val="28"/>
          <w:szCs w:val="28"/>
        </w:rPr>
        <w:t xml:space="preserve">к на </w:t>
      </w:r>
      <w:r w:rsidR="00BF530A" w:rsidRPr="00975B42">
        <w:rPr>
          <w:rFonts w:ascii="Times New Roman" w:hAnsi="Times New Roman" w:cs="Times New Roman"/>
          <w:sz w:val="28"/>
          <w:szCs w:val="28"/>
        </w:rPr>
        <w:t>6</w:t>
      </w:r>
      <w:r w:rsidRPr="00975B42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BF530A" w:rsidRPr="00975B42">
        <w:rPr>
          <w:rFonts w:ascii="Times New Roman" w:hAnsi="Times New Roman" w:cs="Times New Roman"/>
          <w:sz w:val="28"/>
          <w:szCs w:val="28"/>
        </w:rPr>
        <w:t>.</w:t>
      </w:r>
    </w:p>
    <w:p w14:paraId="23B7988B" w14:textId="086BB4C6" w:rsidR="007D7C73" w:rsidRPr="00975B42" w:rsidRDefault="00483505" w:rsidP="007D7C73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B42">
        <w:rPr>
          <w:rFonts w:ascii="Times New Roman" w:hAnsi="Times New Roman" w:cs="Times New Roman"/>
          <w:bCs/>
          <w:sz w:val="28"/>
          <w:szCs w:val="28"/>
        </w:rPr>
        <w:t xml:space="preserve">Поліщук Оксана та </w:t>
      </w:r>
      <w:r w:rsidR="007D7C73" w:rsidRPr="00975B42">
        <w:rPr>
          <w:rFonts w:ascii="Times New Roman" w:hAnsi="Times New Roman" w:cs="Times New Roman"/>
          <w:bCs/>
          <w:sz w:val="28"/>
          <w:szCs w:val="28"/>
        </w:rPr>
        <w:t>Зінець Оксана зазначил</w:t>
      </w:r>
      <w:r w:rsidRPr="00975B42">
        <w:rPr>
          <w:rFonts w:ascii="Times New Roman" w:hAnsi="Times New Roman" w:cs="Times New Roman"/>
          <w:bCs/>
          <w:sz w:val="28"/>
          <w:szCs w:val="28"/>
        </w:rPr>
        <w:t>и</w:t>
      </w:r>
      <w:r w:rsidR="007D7C73" w:rsidRPr="00975B42">
        <w:rPr>
          <w:rFonts w:ascii="Times New Roman" w:hAnsi="Times New Roman" w:cs="Times New Roman"/>
          <w:bCs/>
          <w:sz w:val="28"/>
          <w:szCs w:val="28"/>
        </w:rPr>
        <w:t>, що експертиза цінності документів проведена на підставі законодавчих документів у сфері архівної справи та діловодства: Закону України «Про Національний архівний фонд та архівні установи»,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 1000/5, зареєстрованим в Міністерстві юстиції України 22.06.2015 за № 736/27181, та інших нормативно-правових актів з питань експертизи цінності документів, методичних рекомендацій Державної архівної служби України.</w:t>
      </w:r>
    </w:p>
    <w:p w14:paraId="73CA8B72" w14:textId="77777777" w:rsidR="007D7C73" w:rsidRPr="00975B42" w:rsidRDefault="007D7C73" w:rsidP="007D7C73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B42">
        <w:rPr>
          <w:rFonts w:ascii="Times New Roman" w:hAnsi="Times New Roman" w:cs="Times New Roman"/>
          <w:bCs/>
          <w:sz w:val="28"/>
          <w:szCs w:val="28"/>
        </w:rPr>
        <w:lastRenderedPageBreak/>
        <w:t>Поліщук Оксана запропонувала погодити вищезазначені описи справ.</w:t>
      </w:r>
    </w:p>
    <w:p w14:paraId="19946A5B" w14:textId="77777777" w:rsidR="007D7C73" w:rsidRPr="00975B42" w:rsidRDefault="007D7C73" w:rsidP="007D7C7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473ACEE" w14:textId="77777777" w:rsidR="00E51B36" w:rsidRPr="00975B42" w:rsidRDefault="008C77F8" w:rsidP="00A725B5">
      <w:pPr>
        <w:pStyle w:val="a8"/>
        <w:ind w:left="1843" w:hanging="18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B42">
        <w:rPr>
          <w:rFonts w:ascii="Times New Roman" w:hAnsi="Times New Roman" w:cs="Times New Roman"/>
          <w:bCs/>
          <w:sz w:val="28"/>
          <w:szCs w:val="28"/>
        </w:rPr>
        <w:t>ВИРІШИЛИ:</w:t>
      </w:r>
      <w:r w:rsidR="006A307C" w:rsidRPr="00975B4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A1DB7E8" w14:textId="349DDA7E" w:rsidR="008C77F8" w:rsidRPr="00975B42" w:rsidRDefault="00CB66D1" w:rsidP="00E51B36">
      <w:pPr>
        <w:pStyle w:val="a8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B42">
        <w:rPr>
          <w:rFonts w:ascii="Times New Roman" w:hAnsi="Times New Roman" w:cs="Times New Roman"/>
          <w:bCs/>
          <w:sz w:val="28"/>
          <w:szCs w:val="28"/>
        </w:rPr>
        <w:t xml:space="preserve">Описи справ погодити </w:t>
      </w:r>
      <w:r w:rsidR="008C77F8" w:rsidRPr="00975B42">
        <w:rPr>
          <w:rFonts w:ascii="Times New Roman" w:hAnsi="Times New Roman" w:cs="Times New Roman"/>
          <w:bCs/>
          <w:sz w:val="28"/>
          <w:szCs w:val="28"/>
        </w:rPr>
        <w:t>(</w:t>
      </w:r>
      <w:r w:rsidR="00773FA2" w:rsidRPr="00975B42">
        <w:rPr>
          <w:rFonts w:ascii="Times New Roman" w:hAnsi="Times New Roman" w:cs="Times New Roman"/>
          <w:bCs/>
          <w:sz w:val="28"/>
          <w:szCs w:val="28"/>
        </w:rPr>
        <w:t>6</w:t>
      </w:r>
      <w:r w:rsidR="008C77F8" w:rsidRPr="00975B42">
        <w:rPr>
          <w:rFonts w:ascii="Times New Roman" w:hAnsi="Times New Roman" w:cs="Times New Roman"/>
          <w:bCs/>
          <w:sz w:val="28"/>
          <w:szCs w:val="28"/>
        </w:rPr>
        <w:t xml:space="preserve"> голос</w:t>
      </w:r>
      <w:r w:rsidR="001D107E" w:rsidRPr="00975B42">
        <w:rPr>
          <w:rFonts w:ascii="Times New Roman" w:hAnsi="Times New Roman" w:cs="Times New Roman"/>
          <w:bCs/>
          <w:sz w:val="28"/>
          <w:szCs w:val="28"/>
        </w:rPr>
        <w:t>ів</w:t>
      </w:r>
      <w:r w:rsidR="008C77F8" w:rsidRPr="00975B42">
        <w:rPr>
          <w:rFonts w:ascii="Times New Roman" w:hAnsi="Times New Roman" w:cs="Times New Roman"/>
          <w:bCs/>
          <w:sz w:val="28"/>
          <w:szCs w:val="28"/>
        </w:rPr>
        <w:t xml:space="preserve"> – за).</w:t>
      </w:r>
    </w:p>
    <w:p w14:paraId="1125227D" w14:textId="77777777" w:rsidR="008C77F8" w:rsidRPr="00975B42" w:rsidRDefault="008C77F8" w:rsidP="00935FAF">
      <w:pPr>
        <w:pStyle w:val="a8"/>
        <w:ind w:left="927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2EA04E3B" w14:textId="77777777" w:rsidR="009D5B4E" w:rsidRPr="00975B42" w:rsidRDefault="009D5B4E" w:rsidP="009D5B4E">
      <w:pPr>
        <w:tabs>
          <w:tab w:val="left" w:pos="1980"/>
          <w:tab w:val="left" w:pos="4215"/>
        </w:tabs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975B42">
        <w:rPr>
          <w:rFonts w:ascii="Times New Roman" w:hAnsi="Times New Roman" w:cs="Times New Roman"/>
          <w:sz w:val="28"/>
          <w:szCs w:val="28"/>
        </w:rPr>
        <w:t xml:space="preserve">2. СЛУХАЛИ: </w:t>
      </w:r>
    </w:p>
    <w:p w14:paraId="295F4AA9" w14:textId="778AA445" w:rsidR="00692D3C" w:rsidRDefault="0010319E" w:rsidP="00BC22D5">
      <w:pPr>
        <w:tabs>
          <w:tab w:val="left" w:pos="1980"/>
          <w:tab w:val="left" w:pos="4215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B42">
        <w:rPr>
          <w:rFonts w:ascii="Times New Roman" w:hAnsi="Times New Roman" w:cs="Times New Roman"/>
          <w:sz w:val="28"/>
          <w:szCs w:val="28"/>
        </w:rPr>
        <w:t>2.1. </w:t>
      </w:r>
      <w:r w:rsidR="009D5B4E" w:rsidRPr="00975B42">
        <w:rPr>
          <w:rFonts w:ascii="Times New Roman" w:hAnsi="Times New Roman" w:cs="Times New Roman"/>
          <w:bCs/>
          <w:sz w:val="28"/>
          <w:szCs w:val="28"/>
        </w:rPr>
        <w:t>Поліщук Оксан</w:t>
      </w:r>
      <w:r w:rsidR="00BC22D5" w:rsidRPr="00975B42">
        <w:rPr>
          <w:rFonts w:ascii="Times New Roman" w:hAnsi="Times New Roman" w:cs="Times New Roman"/>
          <w:bCs/>
          <w:sz w:val="28"/>
          <w:szCs w:val="28"/>
        </w:rPr>
        <w:t>у</w:t>
      </w:r>
      <w:r w:rsidR="009D5B4E" w:rsidRPr="00975B42">
        <w:rPr>
          <w:rFonts w:ascii="Times New Roman" w:hAnsi="Times New Roman" w:cs="Times New Roman"/>
          <w:bCs/>
          <w:sz w:val="28"/>
          <w:szCs w:val="28"/>
        </w:rPr>
        <w:t xml:space="preserve">, яка </w:t>
      </w:r>
      <w:r w:rsidR="00BC22D5" w:rsidRPr="00975B42">
        <w:rPr>
          <w:rFonts w:ascii="Times New Roman" w:hAnsi="Times New Roman" w:cs="Times New Roman"/>
          <w:sz w:val="28"/>
          <w:szCs w:val="28"/>
        </w:rPr>
        <w:t xml:space="preserve">повідомила, що на основі </w:t>
      </w:r>
      <w:r w:rsidR="00BC22D5" w:rsidRPr="00975B42">
        <w:rPr>
          <w:rFonts w:ascii="Times New Roman" w:hAnsi="Times New Roman" w:cs="Times New Roman"/>
          <w:bCs/>
          <w:sz w:val="28"/>
          <w:szCs w:val="28"/>
        </w:rPr>
        <w:t>Переліку типових документів, що створюються під час діяльності державних органів та органів місцевого самоврядування, інших юридичних осіб, із зазначенням строків зберігання документів</w:t>
      </w:r>
      <w:r w:rsidR="00BC22D5" w:rsidRPr="00975B42">
        <w:rPr>
          <w:rFonts w:ascii="Times New Roman" w:hAnsi="Times New Roman" w:cs="Times New Roman"/>
          <w:sz w:val="28"/>
          <w:szCs w:val="28"/>
        </w:rPr>
        <w:t xml:space="preserve">, затвердженого наказом Міністерства юстиції України від 12.04.2012 № 578/5, затвердженим в Міністерстві юстиції України 17.04.2012 </w:t>
      </w:r>
      <w:r w:rsidR="00DF58D5" w:rsidRPr="00975B42">
        <w:rPr>
          <w:rFonts w:ascii="Times New Roman" w:hAnsi="Times New Roman" w:cs="Times New Roman"/>
          <w:sz w:val="28"/>
          <w:szCs w:val="28"/>
        </w:rPr>
        <w:t xml:space="preserve">за </w:t>
      </w:r>
      <w:r w:rsidR="00BC22D5" w:rsidRPr="00975B42">
        <w:rPr>
          <w:rFonts w:ascii="Times New Roman" w:hAnsi="Times New Roman" w:cs="Times New Roman"/>
          <w:sz w:val="28"/>
          <w:szCs w:val="28"/>
        </w:rPr>
        <w:t>№ 571/20884, відібрано для знищення, як такі, що не мають культурної цінності та втратили практичне значення,</w:t>
      </w:r>
      <w:r w:rsidR="00AE45EA" w:rsidRPr="00975B42">
        <w:rPr>
          <w:rFonts w:ascii="Times New Roman" w:hAnsi="Times New Roman" w:cs="Times New Roman"/>
          <w:sz w:val="28"/>
          <w:szCs w:val="28"/>
        </w:rPr>
        <w:t xml:space="preserve"> документи</w:t>
      </w:r>
      <w:r w:rsidRPr="00975B42">
        <w:rPr>
          <w:rFonts w:ascii="Times New Roman" w:hAnsi="Times New Roman" w:cs="Times New Roman"/>
          <w:sz w:val="28"/>
          <w:szCs w:val="28"/>
        </w:rPr>
        <w:t xml:space="preserve"> </w:t>
      </w:r>
      <w:r w:rsidR="00F76D71" w:rsidRPr="00975B42">
        <w:rPr>
          <w:rFonts w:ascii="Times New Roman" w:hAnsi="Times New Roman" w:cs="Times New Roman"/>
          <w:sz w:val="28"/>
          <w:szCs w:val="28"/>
        </w:rPr>
        <w:t>Комунального закладу «Луцький заклад дошкільної освіти</w:t>
      </w:r>
      <w:r w:rsidR="00975B42">
        <w:rPr>
          <w:rFonts w:ascii="Times New Roman" w:hAnsi="Times New Roman" w:cs="Times New Roman"/>
          <w:sz w:val="28"/>
          <w:szCs w:val="28"/>
        </w:rPr>
        <w:t xml:space="preserve"> </w:t>
      </w:r>
      <w:r w:rsidR="00F76D71" w:rsidRPr="00975B42">
        <w:rPr>
          <w:rFonts w:ascii="Times New Roman" w:hAnsi="Times New Roman" w:cs="Times New Roman"/>
          <w:sz w:val="28"/>
          <w:szCs w:val="28"/>
        </w:rPr>
        <w:t>(ясла-садок) № 18 Луцької міської ради»</w:t>
      </w:r>
      <w:r w:rsidRPr="00975B42">
        <w:rPr>
          <w:rFonts w:ascii="Times New Roman" w:hAnsi="Times New Roman" w:cs="Times New Roman"/>
          <w:sz w:val="28"/>
          <w:szCs w:val="28"/>
        </w:rPr>
        <w:t xml:space="preserve">. </w:t>
      </w:r>
      <w:r w:rsidR="00692D3C" w:rsidRPr="00975B42">
        <w:rPr>
          <w:rFonts w:ascii="Times New Roman" w:hAnsi="Times New Roman" w:cs="Times New Roman"/>
          <w:sz w:val="28"/>
          <w:szCs w:val="28"/>
        </w:rPr>
        <w:t xml:space="preserve">Дошкільним закладом складено акт від </w:t>
      </w:r>
      <w:r w:rsidR="00692D3C" w:rsidRPr="008D1D8F">
        <w:rPr>
          <w:rFonts w:ascii="Times New Roman" w:hAnsi="Times New Roman" w:cs="Times New Roman"/>
          <w:sz w:val="28"/>
          <w:szCs w:val="28"/>
        </w:rPr>
        <w:t xml:space="preserve">11.05.2026 </w:t>
      </w:r>
      <w:r w:rsidR="00692D3C" w:rsidRPr="00692D3C">
        <w:rPr>
          <w:rFonts w:ascii="Times New Roman" w:hAnsi="Times New Roman" w:cs="Times New Roman"/>
          <w:sz w:val="28"/>
          <w:szCs w:val="28"/>
        </w:rPr>
        <w:t xml:space="preserve">№ 2 </w:t>
      </w:r>
      <w:r w:rsidR="00692D3C" w:rsidRPr="008D1D8F">
        <w:rPr>
          <w:rFonts w:ascii="Times New Roman" w:hAnsi="Times New Roman" w:cs="Times New Roman"/>
          <w:sz w:val="28"/>
          <w:szCs w:val="28"/>
        </w:rPr>
        <w:t>за 2010–2024 роки на 384 справи.</w:t>
      </w:r>
    </w:p>
    <w:p w14:paraId="0B478C14" w14:textId="59BC5AA8" w:rsidR="00AE45EA" w:rsidRPr="008D1D8F" w:rsidRDefault="0013016B" w:rsidP="00BC22D5">
      <w:pPr>
        <w:tabs>
          <w:tab w:val="left" w:pos="1980"/>
          <w:tab w:val="left" w:pos="4215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Оксана зазначила, що з</w:t>
      </w:r>
      <w:r w:rsidR="00210938">
        <w:rPr>
          <w:rFonts w:ascii="Times New Roman" w:hAnsi="Times New Roman" w:cs="Times New Roman"/>
          <w:sz w:val="28"/>
          <w:szCs w:val="28"/>
        </w:rPr>
        <w:t xml:space="preserve">аклад обслуговується централізованою бухгалтерією Департаменту освіти Луцької міської ради. </w:t>
      </w:r>
      <w:r>
        <w:rPr>
          <w:rFonts w:ascii="Times New Roman" w:hAnsi="Times New Roman" w:cs="Times New Roman"/>
          <w:sz w:val="28"/>
          <w:szCs w:val="28"/>
        </w:rPr>
        <w:t>Проте, в</w:t>
      </w:r>
      <w:r w:rsidR="00210938">
        <w:rPr>
          <w:rFonts w:ascii="Times New Roman" w:hAnsi="Times New Roman" w:cs="Times New Roman"/>
          <w:sz w:val="28"/>
          <w:szCs w:val="28"/>
        </w:rPr>
        <w:t xml:space="preserve">раховуючи що </w:t>
      </w:r>
      <w:r w:rsidR="00E50E07">
        <w:rPr>
          <w:rFonts w:ascii="Times New Roman" w:hAnsi="Times New Roman" w:cs="Times New Roman"/>
          <w:sz w:val="28"/>
          <w:szCs w:val="28"/>
        </w:rPr>
        <w:t xml:space="preserve">ЗДО є юридичною особою </w:t>
      </w:r>
      <w:r w:rsidR="00692D3C">
        <w:rPr>
          <w:rFonts w:ascii="Times New Roman" w:hAnsi="Times New Roman" w:cs="Times New Roman"/>
          <w:sz w:val="28"/>
          <w:szCs w:val="28"/>
        </w:rPr>
        <w:t>і провадить</w:t>
      </w:r>
      <w:r w:rsidR="00E50E07">
        <w:rPr>
          <w:rFonts w:ascii="Times New Roman" w:hAnsi="Times New Roman" w:cs="Times New Roman"/>
          <w:sz w:val="28"/>
          <w:szCs w:val="28"/>
        </w:rPr>
        <w:t xml:space="preserve"> </w:t>
      </w:r>
      <w:r w:rsidR="00E50E07">
        <w:rPr>
          <w:rFonts w:ascii="Times New Roman" w:hAnsi="Times New Roman" w:cs="Times New Roman"/>
          <w:sz w:val="28"/>
          <w:szCs w:val="28"/>
        </w:rPr>
        <w:t>господарськ</w:t>
      </w:r>
      <w:r w:rsidR="00692D3C">
        <w:rPr>
          <w:rFonts w:ascii="Times New Roman" w:hAnsi="Times New Roman" w:cs="Times New Roman"/>
          <w:sz w:val="28"/>
          <w:szCs w:val="28"/>
        </w:rPr>
        <w:t>у</w:t>
      </w:r>
      <w:r w:rsidR="00E50E07">
        <w:rPr>
          <w:rFonts w:ascii="Times New Roman" w:hAnsi="Times New Roman" w:cs="Times New Roman"/>
          <w:sz w:val="28"/>
          <w:szCs w:val="28"/>
        </w:rPr>
        <w:t xml:space="preserve"> </w:t>
      </w:r>
      <w:r w:rsidR="00E50E07">
        <w:rPr>
          <w:rFonts w:ascii="Times New Roman" w:hAnsi="Times New Roman" w:cs="Times New Roman"/>
          <w:sz w:val="28"/>
          <w:szCs w:val="28"/>
        </w:rPr>
        <w:t>діяльн</w:t>
      </w:r>
      <w:r w:rsidR="00E50E07">
        <w:rPr>
          <w:rFonts w:ascii="Times New Roman" w:hAnsi="Times New Roman" w:cs="Times New Roman"/>
          <w:sz w:val="28"/>
          <w:szCs w:val="28"/>
        </w:rPr>
        <w:t>і</w:t>
      </w:r>
      <w:r w:rsidR="00692D3C">
        <w:rPr>
          <w:rFonts w:ascii="Times New Roman" w:hAnsi="Times New Roman" w:cs="Times New Roman"/>
          <w:sz w:val="28"/>
          <w:szCs w:val="28"/>
        </w:rPr>
        <w:t>сть</w:t>
      </w:r>
      <w:r w:rsidR="00E50E07">
        <w:rPr>
          <w:rFonts w:ascii="Times New Roman" w:hAnsi="Times New Roman" w:cs="Times New Roman"/>
          <w:sz w:val="28"/>
          <w:szCs w:val="28"/>
        </w:rPr>
        <w:t xml:space="preserve">, </w:t>
      </w:r>
      <w:r w:rsidR="00692D3C">
        <w:rPr>
          <w:rFonts w:ascii="Times New Roman" w:hAnsi="Times New Roman" w:cs="Times New Roman"/>
          <w:sz w:val="28"/>
          <w:szCs w:val="28"/>
        </w:rPr>
        <w:t xml:space="preserve">внаслідок якої </w:t>
      </w:r>
      <w:r w:rsidR="00E50E07">
        <w:rPr>
          <w:rFonts w:ascii="Times New Roman" w:hAnsi="Times New Roman" w:cs="Times New Roman"/>
          <w:sz w:val="28"/>
          <w:szCs w:val="28"/>
        </w:rPr>
        <w:t xml:space="preserve">утворюються облікові документи, </w:t>
      </w:r>
      <w:r w:rsidR="00692D3C">
        <w:rPr>
          <w:rFonts w:ascii="Times New Roman" w:hAnsi="Times New Roman" w:cs="Times New Roman"/>
          <w:sz w:val="28"/>
          <w:szCs w:val="28"/>
        </w:rPr>
        <w:t>такі документи теж внесено до акту.</w:t>
      </w:r>
      <w:r w:rsidR="00E50E07">
        <w:rPr>
          <w:rFonts w:ascii="Times New Roman" w:hAnsi="Times New Roman" w:cs="Times New Roman"/>
          <w:sz w:val="28"/>
          <w:szCs w:val="28"/>
        </w:rPr>
        <w:t xml:space="preserve"> </w:t>
      </w:r>
      <w:r w:rsidR="002B1008">
        <w:rPr>
          <w:rFonts w:ascii="Times New Roman" w:hAnsi="Times New Roman" w:cs="Times New Roman"/>
          <w:sz w:val="28"/>
          <w:szCs w:val="28"/>
        </w:rPr>
        <w:t xml:space="preserve">Надано копію довідки Департаменту освіти Луцької міської ради від 06.03.2021 про перевірку документів </w:t>
      </w:r>
      <w:r w:rsidR="00970DBE">
        <w:rPr>
          <w:rFonts w:ascii="Times New Roman" w:hAnsi="Times New Roman" w:cs="Times New Roman"/>
          <w:sz w:val="28"/>
          <w:szCs w:val="28"/>
        </w:rPr>
        <w:t>у</w:t>
      </w:r>
      <w:r w:rsidR="00523B97">
        <w:rPr>
          <w:rFonts w:ascii="Times New Roman" w:hAnsi="Times New Roman" w:cs="Times New Roman"/>
          <w:sz w:val="28"/>
          <w:szCs w:val="28"/>
        </w:rPr>
        <w:t xml:space="preserve">правління освіти Луцької </w:t>
      </w:r>
      <w:r w:rsidR="00523B97" w:rsidRPr="00692D3C">
        <w:rPr>
          <w:rFonts w:ascii="Times New Roman" w:hAnsi="Times New Roman" w:cs="Times New Roman"/>
          <w:sz w:val="28"/>
          <w:szCs w:val="28"/>
        </w:rPr>
        <w:t>міської ради Управлінням Західного офісу Держаудитслужби у Волинській області</w:t>
      </w:r>
      <w:r w:rsidR="00210938" w:rsidRPr="00692D3C">
        <w:rPr>
          <w:rFonts w:ascii="Times New Roman" w:hAnsi="Times New Roman" w:cs="Times New Roman"/>
          <w:sz w:val="28"/>
          <w:szCs w:val="28"/>
        </w:rPr>
        <w:t xml:space="preserve"> </w:t>
      </w:r>
      <w:r w:rsidR="00692D3C" w:rsidRPr="00692D3C">
        <w:rPr>
          <w:rFonts w:ascii="Times New Roman" w:hAnsi="Times New Roman" w:cs="Times New Roman"/>
          <w:sz w:val="28"/>
          <w:szCs w:val="28"/>
        </w:rPr>
        <w:t>(акт</w:t>
      </w:r>
      <w:r w:rsidR="00692D3C" w:rsidRPr="00692D3C">
        <w:rPr>
          <w:rFonts w:ascii="Times New Roman" w:hAnsi="Times New Roman" w:cs="Times New Roman"/>
          <w:sz w:val="28"/>
          <w:szCs w:val="28"/>
        </w:rPr>
        <w:t xml:space="preserve"> </w:t>
      </w:r>
      <w:r w:rsidR="00692D3C" w:rsidRPr="00692D3C">
        <w:rPr>
          <w:rFonts w:ascii="Times New Roman" w:hAnsi="Times New Roman" w:cs="Times New Roman"/>
          <w:sz w:val="28"/>
          <w:szCs w:val="28"/>
        </w:rPr>
        <w:t>від 29.01.2021</w:t>
      </w:r>
      <w:r w:rsidR="00692D3C" w:rsidRPr="00692D3C">
        <w:rPr>
          <w:rFonts w:ascii="Times New Roman" w:hAnsi="Times New Roman" w:cs="Times New Roman"/>
          <w:sz w:val="28"/>
          <w:szCs w:val="28"/>
        </w:rPr>
        <w:t xml:space="preserve"> № </w:t>
      </w:r>
      <w:r w:rsidR="00692D3C" w:rsidRPr="00692D3C">
        <w:rPr>
          <w:rFonts w:ascii="Times New Roman" w:hAnsi="Times New Roman" w:cs="Times New Roman"/>
          <w:sz w:val="28"/>
          <w:szCs w:val="28"/>
        </w:rPr>
        <w:t>030-22/01) за період з 01.01.2018 по 30.09.2020</w:t>
      </w:r>
      <w:r w:rsidR="00523B97" w:rsidRPr="00692D3C">
        <w:rPr>
          <w:rFonts w:ascii="Times New Roman" w:hAnsi="Times New Roman" w:cs="Times New Roman"/>
          <w:sz w:val="28"/>
          <w:szCs w:val="28"/>
        </w:rPr>
        <w:t>.</w:t>
      </w:r>
      <w:r w:rsidR="002B1008" w:rsidRPr="00692D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1D092C" w14:textId="346DE8D9" w:rsidR="004659CB" w:rsidRPr="00975B42" w:rsidRDefault="009134E0" w:rsidP="004659CB">
      <w:pPr>
        <w:pStyle w:val="Standard"/>
        <w:ind w:right="140" w:firstLine="567"/>
        <w:jc w:val="both"/>
        <w:rPr>
          <w:rFonts w:cs="Times New Roman"/>
          <w:color w:val="000000" w:themeColor="text1"/>
          <w:sz w:val="28"/>
          <w:szCs w:val="28"/>
        </w:rPr>
      </w:pPr>
      <w:r w:rsidRPr="00975B42">
        <w:rPr>
          <w:rFonts w:cs="Times New Roman"/>
          <w:bCs/>
          <w:color w:val="000000" w:themeColor="text1"/>
          <w:sz w:val="28"/>
          <w:szCs w:val="28"/>
        </w:rPr>
        <w:t xml:space="preserve">Поліщук Оксана запропонувала погодити </w:t>
      </w:r>
      <w:r w:rsidRPr="00975B42">
        <w:rPr>
          <w:rFonts w:cs="Times New Roman"/>
          <w:color w:val="000000" w:themeColor="text1"/>
          <w:sz w:val="28"/>
          <w:szCs w:val="28"/>
        </w:rPr>
        <w:t>Акт про вилучення для знищення документів, не внесених до Національного архівного фонду.</w:t>
      </w:r>
    </w:p>
    <w:p w14:paraId="0FCF9B4A" w14:textId="77777777" w:rsidR="009134E0" w:rsidRPr="00975B42" w:rsidRDefault="009134E0" w:rsidP="004659CB">
      <w:pPr>
        <w:pStyle w:val="Standard"/>
        <w:ind w:right="140" w:firstLine="567"/>
        <w:jc w:val="both"/>
        <w:rPr>
          <w:rFonts w:cs="Times New Roman"/>
          <w:color w:val="000000" w:themeColor="text1"/>
          <w:sz w:val="28"/>
          <w:szCs w:val="28"/>
        </w:rPr>
      </w:pPr>
    </w:p>
    <w:p w14:paraId="080083FA" w14:textId="27AD446C" w:rsidR="00754FB0" w:rsidRPr="00975B42" w:rsidRDefault="00754FB0" w:rsidP="00A135CA">
      <w:pPr>
        <w:jc w:val="both"/>
        <w:rPr>
          <w:rFonts w:ascii="Times New Roman" w:hAnsi="Times New Roman" w:cs="Times New Roman"/>
          <w:sz w:val="28"/>
          <w:szCs w:val="28"/>
        </w:rPr>
      </w:pPr>
      <w:r w:rsidRPr="00975B42">
        <w:rPr>
          <w:rFonts w:ascii="Times New Roman" w:hAnsi="Times New Roman" w:cs="Times New Roman"/>
          <w:sz w:val="28"/>
          <w:szCs w:val="28"/>
        </w:rPr>
        <w:t>ВИРІШИЛИ:</w:t>
      </w:r>
    </w:p>
    <w:p w14:paraId="62942F64" w14:textId="29DD6D12" w:rsidR="007C0A03" w:rsidRPr="00975B42" w:rsidRDefault="00754FB0" w:rsidP="00F50A2F">
      <w:pPr>
        <w:tabs>
          <w:tab w:val="left" w:pos="1980"/>
          <w:tab w:val="left" w:pos="4215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B42">
        <w:rPr>
          <w:rFonts w:ascii="Times New Roman" w:hAnsi="Times New Roman" w:cs="Times New Roman"/>
          <w:sz w:val="28"/>
          <w:szCs w:val="28"/>
        </w:rPr>
        <w:t>Акт про вилучення для знищення документів, не внесених до Національного архівного фонду</w:t>
      </w:r>
      <w:r w:rsidR="00975B42">
        <w:rPr>
          <w:rFonts w:ascii="Times New Roman" w:hAnsi="Times New Roman" w:cs="Times New Roman"/>
          <w:sz w:val="28"/>
          <w:szCs w:val="28"/>
        </w:rPr>
        <w:t>,</w:t>
      </w:r>
      <w:r w:rsidR="00D8672B" w:rsidRPr="00975B42">
        <w:rPr>
          <w:rFonts w:ascii="Times New Roman" w:hAnsi="Times New Roman" w:cs="Times New Roman"/>
          <w:sz w:val="28"/>
          <w:szCs w:val="28"/>
        </w:rPr>
        <w:t xml:space="preserve"> Комунального закладу «Луцький заклад дошкільної освіти</w:t>
      </w:r>
      <w:r w:rsidR="00975B42">
        <w:rPr>
          <w:rFonts w:ascii="Times New Roman" w:hAnsi="Times New Roman" w:cs="Times New Roman"/>
          <w:sz w:val="28"/>
          <w:szCs w:val="28"/>
        </w:rPr>
        <w:t xml:space="preserve"> </w:t>
      </w:r>
      <w:r w:rsidR="00D8672B" w:rsidRPr="00975B42">
        <w:rPr>
          <w:rFonts w:ascii="Times New Roman" w:hAnsi="Times New Roman" w:cs="Times New Roman"/>
          <w:sz w:val="28"/>
          <w:szCs w:val="28"/>
        </w:rPr>
        <w:t>(ясла-садок) № 18 Луцької міської ради»</w:t>
      </w:r>
      <w:r w:rsidR="00C954C1" w:rsidRPr="00975B42">
        <w:rPr>
          <w:rFonts w:ascii="Times New Roman" w:hAnsi="Times New Roman" w:cs="Times New Roman"/>
          <w:sz w:val="28"/>
          <w:szCs w:val="28"/>
        </w:rPr>
        <w:t xml:space="preserve"> п</w:t>
      </w:r>
      <w:r w:rsidR="007C0A03" w:rsidRPr="00975B42">
        <w:rPr>
          <w:rFonts w:ascii="Times New Roman" w:hAnsi="Times New Roman" w:cs="Times New Roman"/>
          <w:sz w:val="28"/>
          <w:szCs w:val="28"/>
        </w:rPr>
        <w:t>огодити (6</w:t>
      </w:r>
      <w:r w:rsidR="00C954C1" w:rsidRPr="00975B42">
        <w:rPr>
          <w:rFonts w:ascii="Times New Roman" w:hAnsi="Times New Roman" w:cs="Times New Roman"/>
          <w:sz w:val="28"/>
          <w:szCs w:val="28"/>
        </w:rPr>
        <w:t> </w:t>
      </w:r>
      <w:r w:rsidR="007C0A03" w:rsidRPr="00975B42">
        <w:rPr>
          <w:rFonts w:ascii="Times New Roman" w:hAnsi="Times New Roman" w:cs="Times New Roman"/>
          <w:sz w:val="28"/>
          <w:szCs w:val="28"/>
        </w:rPr>
        <w:t>голосів – за)</w:t>
      </w:r>
      <w:r w:rsidR="00C954C1" w:rsidRPr="00975B42">
        <w:rPr>
          <w:rFonts w:ascii="Times New Roman" w:hAnsi="Times New Roman" w:cs="Times New Roman"/>
          <w:sz w:val="28"/>
          <w:szCs w:val="28"/>
        </w:rPr>
        <w:t>.</w:t>
      </w:r>
    </w:p>
    <w:p w14:paraId="7A9A099B" w14:textId="77777777" w:rsidR="00C954C1" w:rsidRPr="00975B42" w:rsidRDefault="00C954C1" w:rsidP="00F50A2F">
      <w:pPr>
        <w:tabs>
          <w:tab w:val="left" w:pos="1980"/>
          <w:tab w:val="left" w:pos="4215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1E1674" w14:textId="77777777" w:rsidR="00E74962" w:rsidRPr="00975B42" w:rsidRDefault="00E74962" w:rsidP="00E74962">
      <w:pPr>
        <w:pStyle w:val="Standard"/>
        <w:ind w:right="138" w:firstLine="567"/>
        <w:jc w:val="both"/>
        <w:rPr>
          <w:rFonts w:cs="Times New Roman"/>
          <w:sz w:val="28"/>
          <w:szCs w:val="28"/>
        </w:rPr>
      </w:pPr>
    </w:p>
    <w:p w14:paraId="501468D3" w14:textId="77777777" w:rsidR="009F0D2D" w:rsidRPr="00975B42" w:rsidRDefault="009F0D2D" w:rsidP="00F50A2F">
      <w:pPr>
        <w:tabs>
          <w:tab w:val="left" w:pos="1980"/>
          <w:tab w:val="left" w:pos="4215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DDE5A7" w14:textId="0A57558C" w:rsidR="004B3FC9" w:rsidRPr="00975B42" w:rsidRDefault="00E74962">
      <w:pPr>
        <w:rPr>
          <w:rFonts w:ascii="Times New Roman" w:hAnsi="Times New Roman" w:cs="Times New Roman"/>
          <w:sz w:val="28"/>
          <w:szCs w:val="28"/>
        </w:rPr>
      </w:pPr>
      <w:r w:rsidRPr="00975B42">
        <w:rPr>
          <w:rFonts w:ascii="Times New Roman" w:hAnsi="Times New Roman" w:cs="Times New Roman"/>
          <w:sz w:val="28"/>
          <w:szCs w:val="28"/>
        </w:rPr>
        <w:t>Г</w:t>
      </w:r>
      <w:r w:rsidR="00391DE3" w:rsidRPr="00975B42">
        <w:rPr>
          <w:rFonts w:ascii="Times New Roman" w:hAnsi="Times New Roman" w:cs="Times New Roman"/>
          <w:sz w:val="28"/>
          <w:szCs w:val="28"/>
        </w:rPr>
        <w:t>олов</w:t>
      </w:r>
      <w:r w:rsidR="006F68A6" w:rsidRPr="00975B42">
        <w:rPr>
          <w:rFonts w:ascii="Times New Roman" w:hAnsi="Times New Roman" w:cs="Times New Roman"/>
          <w:sz w:val="28"/>
          <w:szCs w:val="28"/>
        </w:rPr>
        <w:t>а комісії</w:t>
      </w:r>
      <w:r w:rsidR="00391DE3" w:rsidRPr="00975B42">
        <w:rPr>
          <w:rFonts w:ascii="Times New Roman" w:hAnsi="Times New Roman" w:cs="Times New Roman"/>
          <w:sz w:val="28"/>
          <w:szCs w:val="28"/>
        </w:rPr>
        <w:tab/>
      </w:r>
      <w:r w:rsidR="00391DE3" w:rsidRPr="00975B42">
        <w:rPr>
          <w:rFonts w:ascii="Times New Roman" w:hAnsi="Times New Roman" w:cs="Times New Roman"/>
          <w:sz w:val="28"/>
          <w:szCs w:val="28"/>
        </w:rPr>
        <w:tab/>
      </w:r>
      <w:r w:rsidR="00391DE3" w:rsidRPr="00975B42">
        <w:rPr>
          <w:rFonts w:ascii="Times New Roman" w:hAnsi="Times New Roman" w:cs="Times New Roman"/>
          <w:sz w:val="28"/>
          <w:szCs w:val="28"/>
        </w:rPr>
        <w:tab/>
      </w:r>
      <w:r w:rsidR="00391DE3" w:rsidRPr="00975B42">
        <w:rPr>
          <w:rFonts w:ascii="Times New Roman" w:hAnsi="Times New Roman" w:cs="Times New Roman"/>
          <w:sz w:val="28"/>
          <w:szCs w:val="28"/>
        </w:rPr>
        <w:tab/>
      </w:r>
      <w:r w:rsidR="00391DE3" w:rsidRPr="00975B42">
        <w:rPr>
          <w:rFonts w:ascii="Times New Roman" w:hAnsi="Times New Roman" w:cs="Times New Roman"/>
          <w:sz w:val="28"/>
          <w:szCs w:val="28"/>
        </w:rPr>
        <w:tab/>
      </w:r>
      <w:r w:rsidR="00391DE3" w:rsidRPr="00975B42">
        <w:rPr>
          <w:rFonts w:ascii="Times New Roman" w:hAnsi="Times New Roman" w:cs="Times New Roman"/>
          <w:sz w:val="28"/>
          <w:szCs w:val="28"/>
        </w:rPr>
        <w:tab/>
      </w:r>
      <w:r w:rsidR="00391DE3" w:rsidRPr="00975B42">
        <w:rPr>
          <w:rFonts w:ascii="Times New Roman" w:hAnsi="Times New Roman" w:cs="Times New Roman"/>
          <w:sz w:val="28"/>
          <w:szCs w:val="28"/>
        </w:rPr>
        <w:tab/>
      </w:r>
      <w:r w:rsidR="001C03EE" w:rsidRPr="00975B42">
        <w:rPr>
          <w:rFonts w:ascii="Times New Roman" w:hAnsi="Times New Roman" w:cs="Times New Roman"/>
          <w:sz w:val="28"/>
          <w:szCs w:val="28"/>
        </w:rPr>
        <w:t>Оксана ПОЛІЩУК</w:t>
      </w:r>
    </w:p>
    <w:p w14:paraId="17C02F2E" w14:textId="77777777" w:rsidR="004B3FC9" w:rsidRPr="00975B42" w:rsidRDefault="004B3FC9">
      <w:pPr>
        <w:rPr>
          <w:rFonts w:ascii="Times New Roman" w:hAnsi="Times New Roman" w:cs="Times New Roman"/>
          <w:sz w:val="28"/>
          <w:szCs w:val="28"/>
        </w:rPr>
      </w:pPr>
    </w:p>
    <w:p w14:paraId="42DEC6C3" w14:textId="77777777" w:rsidR="004B3FC9" w:rsidRPr="00975B42" w:rsidRDefault="004B3FC9">
      <w:pPr>
        <w:rPr>
          <w:rFonts w:ascii="Times New Roman" w:hAnsi="Times New Roman" w:cs="Times New Roman"/>
          <w:sz w:val="28"/>
          <w:szCs w:val="28"/>
        </w:rPr>
      </w:pPr>
    </w:p>
    <w:p w14:paraId="69139D53" w14:textId="04CFCC25" w:rsidR="004B3FC9" w:rsidRDefault="00391DE3" w:rsidP="00882491">
      <w:pPr>
        <w:rPr>
          <w:rFonts w:ascii="Times New Roman" w:hAnsi="Times New Roman" w:cs="Times New Roman"/>
          <w:sz w:val="28"/>
          <w:szCs w:val="28"/>
        </w:rPr>
      </w:pPr>
      <w:r w:rsidRPr="00975B42"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="006F68A6" w:rsidRPr="00975B42">
        <w:rPr>
          <w:rFonts w:ascii="Times New Roman" w:hAnsi="Times New Roman" w:cs="Times New Roman"/>
          <w:sz w:val="28"/>
          <w:szCs w:val="28"/>
        </w:rPr>
        <w:t>комісії</w:t>
      </w:r>
      <w:r w:rsidRPr="00975B42">
        <w:rPr>
          <w:rFonts w:ascii="Times New Roman" w:hAnsi="Times New Roman" w:cs="Times New Roman"/>
          <w:sz w:val="28"/>
          <w:szCs w:val="28"/>
        </w:rPr>
        <w:tab/>
      </w:r>
      <w:r w:rsidRPr="00975B42">
        <w:rPr>
          <w:rFonts w:ascii="Times New Roman" w:hAnsi="Times New Roman" w:cs="Times New Roman"/>
          <w:sz w:val="28"/>
          <w:szCs w:val="28"/>
        </w:rPr>
        <w:tab/>
      </w:r>
      <w:r w:rsidRPr="00975B42">
        <w:rPr>
          <w:rFonts w:ascii="Times New Roman" w:hAnsi="Times New Roman" w:cs="Times New Roman"/>
          <w:sz w:val="28"/>
          <w:szCs w:val="28"/>
        </w:rPr>
        <w:tab/>
      </w:r>
      <w:r w:rsidRPr="00975B42">
        <w:rPr>
          <w:rFonts w:ascii="Times New Roman" w:hAnsi="Times New Roman" w:cs="Times New Roman"/>
          <w:sz w:val="28"/>
          <w:szCs w:val="28"/>
        </w:rPr>
        <w:tab/>
      </w:r>
      <w:r w:rsidRPr="00975B42">
        <w:rPr>
          <w:rFonts w:ascii="Times New Roman" w:hAnsi="Times New Roman" w:cs="Times New Roman"/>
          <w:sz w:val="28"/>
          <w:szCs w:val="28"/>
        </w:rPr>
        <w:tab/>
      </w:r>
      <w:r w:rsidR="006F68A6" w:rsidRPr="00975B42">
        <w:rPr>
          <w:rFonts w:ascii="Times New Roman" w:hAnsi="Times New Roman" w:cs="Times New Roman"/>
          <w:sz w:val="28"/>
          <w:szCs w:val="28"/>
        </w:rPr>
        <w:tab/>
      </w:r>
      <w:r w:rsidR="006F68A6" w:rsidRPr="00975B42">
        <w:rPr>
          <w:rFonts w:ascii="Times New Roman" w:hAnsi="Times New Roman" w:cs="Times New Roman"/>
          <w:sz w:val="28"/>
          <w:szCs w:val="28"/>
        </w:rPr>
        <w:tab/>
      </w:r>
      <w:r w:rsidR="001C03EE" w:rsidRPr="00975B42">
        <w:rPr>
          <w:rFonts w:ascii="Times New Roman" w:hAnsi="Times New Roman" w:cs="Times New Roman"/>
          <w:sz w:val="28"/>
          <w:szCs w:val="28"/>
        </w:rPr>
        <w:t>Оксана ЗІНЕЦЬ</w:t>
      </w:r>
    </w:p>
    <w:p w14:paraId="7C452991" w14:textId="77777777" w:rsidR="00692D3C" w:rsidRPr="00975B42" w:rsidRDefault="00692D3C" w:rsidP="00882491">
      <w:pPr>
        <w:rPr>
          <w:rFonts w:ascii="Times New Roman" w:hAnsi="Times New Roman" w:cs="Times New Roman"/>
          <w:sz w:val="28"/>
          <w:szCs w:val="28"/>
        </w:rPr>
      </w:pPr>
    </w:p>
    <w:sectPr w:rsidR="00692D3C" w:rsidRPr="00975B42" w:rsidSect="00A37FF3">
      <w:headerReference w:type="default" r:id="rId10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3E43" w14:textId="77777777" w:rsidR="000C6C40" w:rsidRPr="001B6E46" w:rsidRDefault="000C6C40" w:rsidP="00D45FA6">
      <w:r w:rsidRPr="001B6E46">
        <w:separator/>
      </w:r>
    </w:p>
  </w:endnote>
  <w:endnote w:type="continuationSeparator" w:id="0">
    <w:p w14:paraId="49FA8E7B" w14:textId="77777777" w:rsidR="000C6C40" w:rsidRPr="001B6E46" w:rsidRDefault="000C6C40" w:rsidP="00D45FA6">
      <w:r w:rsidRPr="001B6E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36C7" w14:textId="77777777" w:rsidR="000C6C40" w:rsidRPr="001B6E46" w:rsidRDefault="000C6C40" w:rsidP="00D45FA6">
      <w:r w:rsidRPr="001B6E46">
        <w:separator/>
      </w:r>
    </w:p>
  </w:footnote>
  <w:footnote w:type="continuationSeparator" w:id="0">
    <w:p w14:paraId="5A65CC06" w14:textId="77777777" w:rsidR="000C6C40" w:rsidRPr="001B6E46" w:rsidRDefault="000C6C40" w:rsidP="00D45FA6">
      <w:r w:rsidRPr="001B6E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391723"/>
      <w:docPartObj>
        <w:docPartGallery w:val="Page Numbers (Top of Page)"/>
        <w:docPartUnique/>
      </w:docPartObj>
    </w:sdtPr>
    <w:sdtEndPr/>
    <w:sdtContent>
      <w:p w14:paraId="0EF366A8" w14:textId="101A0023" w:rsidR="00D45FA6" w:rsidRPr="001B6E46" w:rsidRDefault="00D45FA6">
        <w:pPr>
          <w:pStyle w:val="aa"/>
          <w:jc w:val="center"/>
        </w:pPr>
        <w:r w:rsidRPr="001B6E46">
          <w:fldChar w:fldCharType="begin"/>
        </w:r>
        <w:r w:rsidRPr="001B6E46">
          <w:instrText>PAGE   \* MERGEFORMAT</w:instrText>
        </w:r>
        <w:r w:rsidRPr="001B6E46">
          <w:fldChar w:fldCharType="separate"/>
        </w:r>
        <w:r w:rsidR="00970DBE">
          <w:rPr>
            <w:noProof/>
          </w:rPr>
          <w:t>2</w:t>
        </w:r>
        <w:r w:rsidRPr="001B6E46">
          <w:fldChar w:fldCharType="end"/>
        </w:r>
      </w:p>
    </w:sdtContent>
  </w:sdt>
  <w:p w14:paraId="170501B2" w14:textId="77777777" w:rsidR="00D45FA6" w:rsidRPr="001B6E46" w:rsidRDefault="00D45FA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B2D"/>
    <w:multiLevelType w:val="hybridMultilevel"/>
    <w:tmpl w:val="ED5435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256F02"/>
    <w:multiLevelType w:val="multilevel"/>
    <w:tmpl w:val="33862B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15F21474"/>
    <w:multiLevelType w:val="hybridMultilevel"/>
    <w:tmpl w:val="ED5435C2"/>
    <w:lvl w:ilvl="0" w:tplc="FAC03F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3E5825"/>
    <w:multiLevelType w:val="multilevel"/>
    <w:tmpl w:val="81947F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4" w15:restartNumberingAfterBreak="0">
    <w:nsid w:val="447E607B"/>
    <w:multiLevelType w:val="hybridMultilevel"/>
    <w:tmpl w:val="71F43F98"/>
    <w:lvl w:ilvl="0" w:tplc="7C9CF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E5352E"/>
    <w:multiLevelType w:val="hybridMultilevel"/>
    <w:tmpl w:val="7FFA2806"/>
    <w:lvl w:ilvl="0" w:tplc="EBEA1628">
      <w:start w:val="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0DB7633"/>
    <w:multiLevelType w:val="hybridMultilevel"/>
    <w:tmpl w:val="35EE61E8"/>
    <w:lvl w:ilvl="0" w:tplc="9DFC3F2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6B5959"/>
    <w:multiLevelType w:val="hybridMultilevel"/>
    <w:tmpl w:val="71F43F9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4315B4"/>
    <w:multiLevelType w:val="hybridMultilevel"/>
    <w:tmpl w:val="71F43F9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0535D0E"/>
    <w:multiLevelType w:val="multilevel"/>
    <w:tmpl w:val="FB0E15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693917198">
    <w:abstractNumId w:val="6"/>
  </w:num>
  <w:num w:numId="2" w16cid:durableId="2008629868">
    <w:abstractNumId w:val="5"/>
  </w:num>
  <w:num w:numId="3" w16cid:durableId="2119595397">
    <w:abstractNumId w:val="4"/>
  </w:num>
  <w:num w:numId="4" w16cid:durableId="2049062465">
    <w:abstractNumId w:val="7"/>
  </w:num>
  <w:num w:numId="5" w16cid:durableId="2065593289">
    <w:abstractNumId w:val="8"/>
  </w:num>
  <w:num w:numId="6" w16cid:durableId="681711581">
    <w:abstractNumId w:val="2"/>
  </w:num>
  <w:num w:numId="7" w16cid:durableId="98914063">
    <w:abstractNumId w:val="0"/>
  </w:num>
  <w:num w:numId="8" w16cid:durableId="64646650">
    <w:abstractNumId w:val="9"/>
  </w:num>
  <w:num w:numId="9" w16cid:durableId="413283844">
    <w:abstractNumId w:val="3"/>
  </w:num>
  <w:num w:numId="10" w16cid:durableId="175122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C9"/>
    <w:rsid w:val="00002D5F"/>
    <w:rsid w:val="00004241"/>
    <w:rsid w:val="00004C4D"/>
    <w:rsid w:val="0001606F"/>
    <w:rsid w:val="000226E1"/>
    <w:rsid w:val="00046360"/>
    <w:rsid w:val="00077293"/>
    <w:rsid w:val="00080CAE"/>
    <w:rsid w:val="000A7E5C"/>
    <w:rsid w:val="000B24A9"/>
    <w:rsid w:val="000B3F28"/>
    <w:rsid w:val="000B7BC4"/>
    <w:rsid w:val="000C6C40"/>
    <w:rsid w:val="000E3D75"/>
    <w:rsid w:val="000E528C"/>
    <w:rsid w:val="0010319E"/>
    <w:rsid w:val="00105F2E"/>
    <w:rsid w:val="00121786"/>
    <w:rsid w:val="0013016B"/>
    <w:rsid w:val="0013618D"/>
    <w:rsid w:val="001365EA"/>
    <w:rsid w:val="001426FC"/>
    <w:rsid w:val="00170C0F"/>
    <w:rsid w:val="00172292"/>
    <w:rsid w:val="0017547E"/>
    <w:rsid w:val="001874D6"/>
    <w:rsid w:val="001A1014"/>
    <w:rsid w:val="001B2265"/>
    <w:rsid w:val="001B34D6"/>
    <w:rsid w:val="001B6E46"/>
    <w:rsid w:val="001C03EE"/>
    <w:rsid w:val="001C4064"/>
    <w:rsid w:val="001C6444"/>
    <w:rsid w:val="001D107E"/>
    <w:rsid w:val="001D35ED"/>
    <w:rsid w:val="001D6125"/>
    <w:rsid w:val="001D7548"/>
    <w:rsid w:val="001E1F5D"/>
    <w:rsid w:val="001E382B"/>
    <w:rsid w:val="002038D9"/>
    <w:rsid w:val="00210938"/>
    <w:rsid w:val="002350CA"/>
    <w:rsid w:val="00236C3E"/>
    <w:rsid w:val="002605B7"/>
    <w:rsid w:val="002647E3"/>
    <w:rsid w:val="002730B3"/>
    <w:rsid w:val="00276224"/>
    <w:rsid w:val="00280F35"/>
    <w:rsid w:val="00284D10"/>
    <w:rsid w:val="00291DA2"/>
    <w:rsid w:val="002A1C6E"/>
    <w:rsid w:val="002A57D4"/>
    <w:rsid w:val="002B1008"/>
    <w:rsid w:val="002B22AE"/>
    <w:rsid w:val="002C3CA7"/>
    <w:rsid w:val="002E3EFD"/>
    <w:rsid w:val="002E662C"/>
    <w:rsid w:val="002F5684"/>
    <w:rsid w:val="00303D0F"/>
    <w:rsid w:val="003135AE"/>
    <w:rsid w:val="0032257D"/>
    <w:rsid w:val="0032464F"/>
    <w:rsid w:val="00327C33"/>
    <w:rsid w:val="00354F4C"/>
    <w:rsid w:val="00364262"/>
    <w:rsid w:val="003703C8"/>
    <w:rsid w:val="00380DF2"/>
    <w:rsid w:val="0038500C"/>
    <w:rsid w:val="003876A6"/>
    <w:rsid w:val="00387F9D"/>
    <w:rsid w:val="00391DE3"/>
    <w:rsid w:val="003A12D3"/>
    <w:rsid w:val="003B3B16"/>
    <w:rsid w:val="003B5B09"/>
    <w:rsid w:val="003B7613"/>
    <w:rsid w:val="003D0A69"/>
    <w:rsid w:val="003D0FBF"/>
    <w:rsid w:val="003D236A"/>
    <w:rsid w:val="003D5B41"/>
    <w:rsid w:val="003E01B9"/>
    <w:rsid w:val="003E067A"/>
    <w:rsid w:val="003F3A71"/>
    <w:rsid w:val="003F4659"/>
    <w:rsid w:val="00405619"/>
    <w:rsid w:val="00406CF7"/>
    <w:rsid w:val="0040710E"/>
    <w:rsid w:val="00426A34"/>
    <w:rsid w:val="00427E3C"/>
    <w:rsid w:val="004326C7"/>
    <w:rsid w:val="0043564E"/>
    <w:rsid w:val="00456BF2"/>
    <w:rsid w:val="0045749F"/>
    <w:rsid w:val="0046088A"/>
    <w:rsid w:val="00462CDA"/>
    <w:rsid w:val="004659CB"/>
    <w:rsid w:val="00474BF5"/>
    <w:rsid w:val="00475D80"/>
    <w:rsid w:val="00483505"/>
    <w:rsid w:val="00491036"/>
    <w:rsid w:val="004915B9"/>
    <w:rsid w:val="00492203"/>
    <w:rsid w:val="004B3FC9"/>
    <w:rsid w:val="004E2D5A"/>
    <w:rsid w:val="004F1A22"/>
    <w:rsid w:val="00503E44"/>
    <w:rsid w:val="00506957"/>
    <w:rsid w:val="0051428A"/>
    <w:rsid w:val="00523B97"/>
    <w:rsid w:val="00525BAA"/>
    <w:rsid w:val="005352E2"/>
    <w:rsid w:val="00535570"/>
    <w:rsid w:val="00537CFE"/>
    <w:rsid w:val="00541CFE"/>
    <w:rsid w:val="00545772"/>
    <w:rsid w:val="00547601"/>
    <w:rsid w:val="005603B8"/>
    <w:rsid w:val="00563DE7"/>
    <w:rsid w:val="0058093E"/>
    <w:rsid w:val="00592153"/>
    <w:rsid w:val="00596C87"/>
    <w:rsid w:val="005D02D3"/>
    <w:rsid w:val="005D2495"/>
    <w:rsid w:val="005D7C7D"/>
    <w:rsid w:val="005E2191"/>
    <w:rsid w:val="005E4933"/>
    <w:rsid w:val="005F0A6F"/>
    <w:rsid w:val="005F3ED8"/>
    <w:rsid w:val="005F64B8"/>
    <w:rsid w:val="00604FB2"/>
    <w:rsid w:val="00606D5D"/>
    <w:rsid w:val="00607539"/>
    <w:rsid w:val="0061119E"/>
    <w:rsid w:val="006131E5"/>
    <w:rsid w:val="0061792C"/>
    <w:rsid w:val="00623958"/>
    <w:rsid w:val="006316FC"/>
    <w:rsid w:val="00632966"/>
    <w:rsid w:val="00633803"/>
    <w:rsid w:val="00633876"/>
    <w:rsid w:val="006354F2"/>
    <w:rsid w:val="00640CFC"/>
    <w:rsid w:val="006418A3"/>
    <w:rsid w:val="0064271F"/>
    <w:rsid w:val="0065005E"/>
    <w:rsid w:val="00651EF6"/>
    <w:rsid w:val="00653E1B"/>
    <w:rsid w:val="00661514"/>
    <w:rsid w:val="0066468B"/>
    <w:rsid w:val="00670638"/>
    <w:rsid w:val="0068200C"/>
    <w:rsid w:val="00685499"/>
    <w:rsid w:val="00686CF5"/>
    <w:rsid w:val="00692D3C"/>
    <w:rsid w:val="006940B6"/>
    <w:rsid w:val="006A2FA0"/>
    <w:rsid w:val="006A307C"/>
    <w:rsid w:val="006A7F63"/>
    <w:rsid w:val="006C5E47"/>
    <w:rsid w:val="006C6633"/>
    <w:rsid w:val="006D07C3"/>
    <w:rsid w:val="006E0152"/>
    <w:rsid w:val="006E0ACC"/>
    <w:rsid w:val="006E4713"/>
    <w:rsid w:val="006E7B85"/>
    <w:rsid w:val="006F68A6"/>
    <w:rsid w:val="00700BCF"/>
    <w:rsid w:val="00702407"/>
    <w:rsid w:val="00702DF2"/>
    <w:rsid w:val="007050CA"/>
    <w:rsid w:val="00705207"/>
    <w:rsid w:val="00706B08"/>
    <w:rsid w:val="00714CF5"/>
    <w:rsid w:val="007242E0"/>
    <w:rsid w:val="00736BDC"/>
    <w:rsid w:val="00737728"/>
    <w:rsid w:val="007413E3"/>
    <w:rsid w:val="0074234D"/>
    <w:rsid w:val="00744C90"/>
    <w:rsid w:val="007453E5"/>
    <w:rsid w:val="00747A85"/>
    <w:rsid w:val="0075396C"/>
    <w:rsid w:val="00754FB0"/>
    <w:rsid w:val="00756FA7"/>
    <w:rsid w:val="00765888"/>
    <w:rsid w:val="00765AE5"/>
    <w:rsid w:val="00767A95"/>
    <w:rsid w:val="007726D7"/>
    <w:rsid w:val="00773C35"/>
    <w:rsid w:val="00773FA2"/>
    <w:rsid w:val="00781052"/>
    <w:rsid w:val="007847B7"/>
    <w:rsid w:val="00786CAD"/>
    <w:rsid w:val="00786E3E"/>
    <w:rsid w:val="007964CF"/>
    <w:rsid w:val="007A4ED7"/>
    <w:rsid w:val="007A6474"/>
    <w:rsid w:val="007B3913"/>
    <w:rsid w:val="007B757A"/>
    <w:rsid w:val="007C0A03"/>
    <w:rsid w:val="007C4C5D"/>
    <w:rsid w:val="007C688F"/>
    <w:rsid w:val="007D2C10"/>
    <w:rsid w:val="007D7C73"/>
    <w:rsid w:val="007E29CA"/>
    <w:rsid w:val="007E4218"/>
    <w:rsid w:val="007E64C9"/>
    <w:rsid w:val="007F323B"/>
    <w:rsid w:val="007F5AE1"/>
    <w:rsid w:val="007F784C"/>
    <w:rsid w:val="00800918"/>
    <w:rsid w:val="00813209"/>
    <w:rsid w:val="0081690D"/>
    <w:rsid w:val="00822F44"/>
    <w:rsid w:val="008247A5"/>
    <w:rsid w:val="00846F50"/>
    <w:rsid w:val="00862B22"/>
    <w:rsid w:val="00863873"/>
    <w:rsid w:val="00866204"/>
    <w:rsid w:val="0087299F"/>
    <w:rsid w:val="0087411F"/>
    <w:rsid w:val="00882491"/>
    <w:rsid w:val="008925C3"/>
    <w:rsid w:val="0089473F"/>
    <w:rsid w:val="008A5573"/>
    <w:rsid w:val="008A68D9"/>
    <w:rsid w:val="008B070C"/>
    <w:rsid w:val="008C77F8"/>
    <w:rsid w:val="008D1D8F"/>
    <w:rsid w:val="008E2F8E"/>
    <w:rsid w:val="008E5AD2"/>
    <w:rsid w:val="008E6F62"/>
    <w:rsid w:val="008F3FBF"/>
    <w:rsid w:val="009019F7"/>
    <w:rsid w:val="009079EC"/>
    <w:rsid w:val="009134E0"/>
    <w:rsid w:val="00932F17"/>
    <w:rsid w:val="00935FAF"/>
    <w:rsid w:val="00940147"/>
    <w:rsid w:val="0094056D"/>
    <w:rsid w:val="00940F01"/>
    <w:rsid w:val="00970DBE"/>
    <w:rsid w:val="00975B42"/>
    <w:rsid w:val="00984ED7"/>
    <w:rsid w:val="00992009"/>
    <w:rsid w:val="00993411"/>
    <w:rsid w:val="009965A1"/>
    <w:rsid w:val="009A111A"/>
    <w:rsid w:val="009B0511"/>
    <w:rsid w:val="009B42ED"/>
    <w:rsid w:val="009C4780"/>
    <w:rsid w:val="009D1073"/>
    <w:rsid w:val="009D5674"/>
    <w:rsid w:val="009D5B4E"/>
    <w:rsid w:val="009D79AF"/>
    <w:rsid w:val="009E04F3"/>
    <w:rsid w:val="009E1B7A"/>
    <w:rsid w:val="009E679C"/>
    <w:rsid w:val="009F03FF"/>
    <w:rsid w:val="009F0D2D"/>
    <w:rsid w:val="009F738D"/>
    <w:rsid w:val="00A04405"/>
    <w:rsid w:val="00A1359A"/>
    <w:rsid w:val="00A135CA"/>
    <w:rsid w:val="00A37FF3"/>
    <w:rsid w:val="00A70FB5"/>
    <w:rsid w:val="00A725B5"/>
    <w:rsid w:val="00A7279C"/>
    <w:rsid w:val="00A77B56"/>
    <w:rsid w:val="00A8449A"/>
    <w:rsid w:val="00A84C87"/>
    <w:rsid w:val="00A85806"/>
    <w:rsid w:val="00A96E09"/>
    <w:rsid w:val="00AA08C3"/>
    <w:rsid w:val="00AA2E81"/>
    <w:rsid w:val="00AB6765"/>
    <w:rsid w:val="00AC2FA4"/>
    <w:rsid w:val="00AD2644"/>
    <w:rsid w:val="00AD5F76"/>
    <w:rsid w:val="00AE0674"/>
    <w:rsid w:val="00AE45EA"/>
    <w:rsid w:val="00B05146"/>
    <w:rsid w:val="00B05B52"/>
    <w:rsid w:val="00B15AB6"/>
    <w:rsid w:val="00B20E18"/>
    <w:rsid w:val="00B241A7"/>
    <w:rsid w:val="00B32ABB"/>
    <w:rsid w:val="00B36CC8"/>
    <w:rsid w:val="00B47EBE"/>
    <w:rsid w:val="00B53A52"/>
    <w:rsid w:val="00B54769"/>
    <w:rsid w:val="00B63BDD"/>
    <w:rsid w:val="00B91409"/>
    <w:rsid w:val="00B950DD"/>
    <w:rsid w:val="00BB4E7F"/>
    <w:rsid w:val="00BB53DC"/>
    <w:rsid w:val="00BB6F02"/>
    <w:rsid w:val="00BB7F6F"/>
    <w:rsid w:val="00BC22D5"/>
    <w:rsid w:val="00BD09C4"/>
    <w:rsid w:val="00BD0CFD"/>
    <w:rsid w:val="00BD699D"/>
    <w:rsid w:val="00BE4977"/>
    <w:rsid w:val="00BE517E"/>
    <w:rsid w:val="00BE55DB"/>
    <w:rsid w:val="00BE6063"/>
    <w:rsid w:val="00BE7C73"/>
    <w:rsid w:val="00BF30F6"/>
    <w:rsid w:val="00BF530A"/>
    <w:rsid w:val="00C057A7"/>
    <w:rsid w:val="00C260D1"/>
    <w:rsid w:val="00C363F4"/>
    <w:rsid w:val="00C53D54"/>
    <w:rsid w:val="00C56768"/>
    <w:rsid w:val="00C57F1F"/>
    <w:rsid w:val="00C63E8A"/>
    <w:rsid w:val="00C6556B"/>
    <w:rsid w:val="00C742C6"/>
    <w:rsid w:val="00C954C1"/>
    <w:rsid w:val="00C95515"/>
    <w:rsid w:val="00CA5EAD"/>
    <w:rsid w:val="00CB66D1"/>
    <w:rsid w:val="00CC3AF9"/>
    <w:rsid w:val="00CC473F"/>
    <w:rsid w:val="00CD22F8"/>
    <w:rsid w:val="00CD62A4"/>
    <w:rsid w:val="00CE3976"/>
    <w:rsid w:val="00D11347"/>
    <w:rsid w:val="00D30A27"/>
    <w:rsid w:val="00D4047C"/>
    <w:rsid w:val="00D41D7F"/>
    <w:rsid w:val="00D45FA6"/>
    <w:rsid w:val="00D57618"/>
    <w:rsid w:val="00D60A73"/>
    <w:rsid w:val="00D62545"/>
    <w:rsid w:val="00D63BAA"/>
    <w:rsid w:val="00D67D40"/>
    <w:rsid w:val="00D8672B"/>
    <w:rsid w:val="00D91421"/>
    <w:rsid w:val="00DA18AC"/>
    <w:rsid w:val="00DA19B5"/>
    <w:rsid w:val="00DA2D69"/>
    <w:rsid w:val="00DA4C87"/>
    <w:rsid w:val="00DB0B34"/>
    <w:rsid w:val="00DC109D"/>
    <w:rsid w:val="00DD7F42"/>
    <w:rsid w:val="00DF3759"/>
    <w:rsid w:val="00DF58D5"/>
    <w:rsid w:val="00E00BE1"/>
    <w:rsid w:val="00E01B7B"/>
    <w:rsid w:val="00E11DAD"/>
    <w:rsid w:val="00E126B6"/>
    <w:rsid w:val="00E171A5"/>
    <w:rsid w:val="00E25F23"/>
    <w:rsid w:val="00E27C4A"/>
    <w:rsid w:val="00E43A90"/>
    <w:rsid w:val="00E448F5"/>
    <w:rsid w:val="00E45E89"/>
    <w:rsid w:val="00E46F32"/>
    <w:rsid w:val="00E50E07"/>
    <w:rsid w:val="00E51B36"/>
    <w:rsid w:val="00E5394D"/>
    <w:rsid w:val="00E609FF"/>
    <w:rsid w:val="00E7192E"/>
    <w:rsid w:val="00E74908"/>
    <w:rsid w:val="00E74962"/>
    <w:rsid w:val="00E75D20"/>
    <w:rsid w:val="00E84AC7"/>
    <w:rsid w:val="00E977EF"/>
    <w:rsid w:val="00EA0B2F"/>
    <w:rsid w:val="00EA4D61"/>
    <w:rsid w:val="00EA5C76"/>
    <w:rsid w:val="00EC1CE9"/>
    <w:rsid w:val="00ED08B7"/>
    <w:rsid w:val="00ED5850"/>
    <w:rsid w:val="00ED71ED"/>
    <w:rsid w:val="00EF012C"/>
    <w:rsid w:val="00EF5727"/>
    <w:rsid w:val="00EF5DF4"/>
    <w:rsid w:val="00F073CE"/>
    <w:rsid w:val="00F13085"/>
    <w:rsid w:val="00F15C91"/>
    <w:rsid w:val="00F20E33"/>
    <w:rsid w:val="00F22243"/>
    <w:rsid w:val="00F24528"/>
    <w:rsid w:val="00F258A4"/>
    <w:rsid w:val="00F27B91"/>
    <w:rsid w:val="00F328CC"/>
    <w:rsid w:val="00F36640"/>
    <w:rsid w:val="00F366E0"/>
    <w:rsid w:val="00F42802"/>
    <w:rsid w:val="00F46FFC"/>
    <w:rsid w:val="00F50A2F"/>
    <w:rsid w:val="00F5103E"/>
    <w:rsid w:val="00F60EFB"/>
    <w:rsid w:val="00F652AC"/>
    <w:rsid w:val="00F76D71"/>
    <w:rsid w:val="00FA59F8"/>
    <w:rsid w:val="00FB0952"/>
    <w:rsid w:val="00FB1F66"/>
    <w:rsid w:val="00FC6759"/>
    <w:rsid w:val="00FD0700"/>
    <w:rsid w:val="00F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BCBB7"/>
  <w15:docId w15:val="{82219D13-C396-4718-A66A-C906E99A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hAnsi="Calibri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numbering" w:customStyle="1" w:styleId="user1">
    <w:name w:val="Без маркерів (user)"/>
    <w:uiPriority w:val="99"/>
    <w:semiHidden/>
    <w:unhideWhenUsed/>
    <w:qFormat/>
  </w:style>
  <w:style w:type="paragraph" w:styleId="a8">
    <w:name w:val="List Paragraph"/>
    <w:basedOn w:val="a"/>
    <w:uiPriority w:val="34"/>
    <w:qFormat/>
    <w:rsid w:val="00327C33"/>
    <w:pPr>
      <w:ind w:left="720"/>
      <w:contextualSpacing/>
    </w:pPr>
    <w:rPr>
      <w:rFonts w:cs="Mangal"/>
      <w:szCs w:val="21"/>
    </w:rPr>
  </w:style>
  <w:style w:type="character" w:styleId="a9">
    <w:name w:val="Placeholder Text"/>
    <w:basedOn w:val="a0"/>
    <w:uiPriority w:val="99"/>
    <w:semiHidden/>
    <w:rsid w:val="001874D6"/>
    <w:rPr>
      <w:color w:val="666666"/>
    </w:rPr>
  </w:style>
  <w:style w:type="paragraph" w:styleId="aa">
    <w:name w:val="header"/>
    <w:basedOn w:val="a"/>
    <w:link w:val="ab"/>
    <w:uiPriority w:val="99"/>
    <w:unhideWhenUsed/>
    <w:rsid w:val="00D45FA6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ій колонтитул Знак"/>
    <w:basedOn w:val="a0"/>
    <w:link w:val="aa"/>
    <w:uiPriority w:val="99"/>
    <w:rsid w:val="00D45FA6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D45FA6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D45FA6"/>
    <w:rPr>
      <w:rFonts w:cs="Mangal"/>
      <w:szCs w:val="21"/>
    </w:rPr>
  </w:style>
  <w:style w:type="character" w:styleId="ae">
    <w:name w:val="Hyperlink"/>
    <w:rsid w:val="00AD5F76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25BAA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25BAA"/>
    <w:rPr>
      <w:rFonts w:ascii="Segoe UI" w:hAnsi="Segoe UI" w:cs="Mangal"/>
      <w:sz w:val="18"/>
      <w:szCs w:val="16"/>
    </w:rPr>
  </w:style>
  <w:style w:type="paragraph" w:customStyle="1" w:styleId="Standard">
    <w:name w:val="Standard"/>
    <w:qFormat/>
    <w:rsid w:val="007D7C73"/>
    <w:pPr>
      <w:widowControl w:val="0"/>
      <w:textAlignment w:val="baseline"/>
    </w:pPr>
    <w:rPr>
      <w:rFonts w:ascii="Times New Roman" w:eastAsia="Andale Sans UI" w:hAnsi="Times New Roman" w:cs="Tahoma"/>
      <w:lang w:bidi="ar-SA"/>
    </w:rPr>
  </w:style>
  <w:style w:type="character" w:customStyle="1" w:styleId="st42">
    <w:name w:val="st42"/>
    <w:uiPriority w:val="99"/>
    <w:rsid w:val="001D35E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F23A3-8CF5-4F1E-8304-C099DDA4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3753</Words>
  <Characters>2140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Зінець Оксана Петрівна</dc:creator>
  <cp:keywords/>
  <dc:description/>
  <cp:lastModifiedBy>Алла Олександрівна Дрейчан</cp:lastModifiedBy>
  <cp:revision>13</cp:revision>
  <cp:lastPrinted>2026-02-06T12:30:00Z</cp:lastPrinted>
  <dcterms:created xsi:type="dcterms:W3CDTF">2026-05-21T12:04:00Z</dcterms:created>
  <dcterms:modified xsi:type="dcterms:W3CDTF">2026-05-29T07:34:00Z</dcterms:modified>
  <dc:language>uk-UA</dc:language>
</cp:coreProperties>
</file>