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B4A" w:rsidRDefault="008B3B4A" w:rsidP="00166144">
      <w:pPr>
        <w:tabs>
          <w:tab w:val="left" w:pos="6660"/>
        </w:tabs>
        <w:autoSpaceDE w:val="0"/>
        <w:jc w:val="center"/>
      </w:pPr>
      <w:r>
        <w:rPr>
          <w:b/>
          <w:sz w:val="28"/>
          <w:szCs w:val="28"/>
          <w:lang w:val="uk-UA"/>
        </w:rPr>
        <w:t xml:space="preserve">Звіт </w:t>
      </w:r>
    </w:p>
    <w:p w:rsidR="00991B07" w:rsidRDefault="008B3B4A">
      <w:pPr>
        <w:tabs>
          <w:tab w:val="left" w:pos="6660"/>
        </w:tabs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здійснення державної регуляторної політики</w:t>
      </w:r>
      <w:r w:rsidR="00991B07">
        <w:rPr>
          <w:b/>
          <w:sz w:val="28"/>
          <w:szCs w:val="28"/>
          <w:lang w:val="uk-UA"/>
        </w:rPr>
        <w:t xml:space="preserve"> </w:t>
      </w:r>
    </w:p>
    <w:p w:rsidR="00991B07" w:rsidRDefault="008B3B4A">
      <w:pPr>
        <w:tabs>
          <w:tab w:val="left" w:pos="6660"/>
        </w:tabs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виконавчими органами</w:t>
      </w:r>
      <w:r w:rsidR="00991B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Луцької міської ради</w:t>
      </w:r>
    </w:p>
    <w:p w:rsidR="008B3B4A" w:rsidRDefault="008B3B4A">
      <w:pPr>
        <w:tabs>
          <w:tab w:val="left" w:pos="6660"/>
        </w:tabs>
        <w:autoSpaceDE w:val="0"/>
        <w:jc w:val="center"/>
      </w:pPr>
      <w:r>
        <w:rPr>
          <w:b/>
          <w:sz w:val="28"/>
          <w:szCs w:val="28"/>
          <w:lang w:val="uk-UA"/>
        </w:rPr>
        <w:t>у 202</w:t>
      </w:r>
      <w:r w:rsidR="000B6F27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році</w:t>
      </w:r>
    </w:p>
    <w:p w:rsidR="008B3B4A" w:rsidRDefault="008B3B4A">
      <w:pPr>
        <w:ind w:firstLine="567"/>
        <w:jc w:val="both"/>
        <w:rPr>
          <w:sz w:val="28"/>
          <w:szCs w:val="28"/>
          <w:lang w:val="uk-UA"/>
        </w:rPr>
      </w:pPr>
    </w:p>
    <w:p w:rsidR="007B14C8" w:rsidRPr="007B14C8" w:rsidRDefault="007B14C8" w:rsidP="007B14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умовах дії правового режиму воєнного стану одним із пріоритетних напрямків діяльності Луцької міської ради є створення сприятливих умов для ведення бізнесу, що є запорукою економічної перемоги над ворогом. До таких заходів відноситься, у тому числі, неухильне додержання виконавчими органами Луцької міської ради процедури, передбаченої Законом України «Про засади державної регуляторної політики у сфері господарської діяльності»</w:t>
      </w:r>
      <w:r w:rsidR="006157BD">
        <w:rPr>
          <w:sz w:val="28"/>
          <w:szCs w:val="28"/>
          <w:lang w:val="uk-UA"/>
        </w:rPr>
        <w:t xml:space="preserve"> </w:t>
      </w:r>
      <w:r w:rsidR="00697D21">
        <w:rPr>
          <w:sz w:val="28"/>
          <w:szCs w:val="28"/>
          <w:lang w:val="uk-UA"/>
        </w:rPr>
        <w:t>від </w:t>
      </w:r>
      <w:r w:rsidRPr="006157BD">
        <w:rPr>
          <w:sz w:val="28"/>
          <w:szCs w:val="28"/>
          <w:lang w:val="uk-UA"/>
        </w:rPr>
        <w:t>11.09.2003 №</w:t>
      </w:r>
      <w:r>
        <w:rPr>
          <w:sz w:val="28"/>
          <w:szCs w:val="28"/>
          <w:lang w:val="uk-UA"/>
        </w:rPr>
        <w:t> </w:t>
      </w:r>
      <w:r w:rsidRPr="006157BD">
        <w:rPr>
          <w:sz w:val="28"/>
          <w:szCs w:val="28"/>
          <w:lang w:val="uk-UA"/>
        </w:rPr>
        <w:t>1160-</w:t>
      </w:r>
      <w:r w:rsidRPr="00C000A0">
        <w:rPr>
          <w:sz w:val="28"/>
          <w:szCs w:val="28"/>
        </w:rPr>
        <w:t>IV</w:t>
      </w:r>
      <w:r w:rsidRPr="006157BD">
        <w:rPr>
          <w:sz w:val="28"/>
          <w:szCs w:val="28"/>
          <w:lang w:val="uk-UA"/>
        </w:rPr>
        <w:t xml:space="preserve"> (далі-Закон №</w:t>
      </w:r>
      <w:r w:rsidRPr="00C000A0">
        <w:rPr>
          <w:sz w:val="28"/>
          <w:szCs w:val="28"/>
        </w:rPr>
        <w:t> </w:t>
      </w:r>
      <w:r w:rsidRPr="006157BD">
        <w:rPr>
          <w:sz w:val="28"/>
          <w:szCs w:val="28"/>
          <w:lang w:val="uk-UA"/>
        </w:rPr>
        <w:t>1160</w:t>
      </w:r>
      <w:r w:rsidRPr="006157BD">
        <w:rPr>
          <w:b/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при прийнятті та відстеженні результативності дії регуляторних актів, якими регламентується діяльність суб</w:t>
      </w:r>
      <w:r w:rsidRPr="006157B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господарювання на території Луцької міської територіальної громади.</w:t>
      </w:r>
    </w:p>
    <w:p w:rsidR="00D26EA3" w:rsidRDefault="00D26EA3" w:rsidP="00D26E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Луцькій міській раді повноваження щодо організаційного забезпечення здійснення державної регуляторної пол</w:t>
      </w:r>
      <w:r w:rsidR="006157BD">
        <w:rPr>
          <w:sz w:val="28"/>
          <w:szCs w:val="28"/>
          <w:lang w:val="uk-UA"/>
        </w:rPr>
        <w:t xml:space="preserve">ітики покладено на </w:t>
      </w:r>
      <w:r>
        <w:rPr>
          <w:sz w:val="28"/>
          <w:szCs w:val="28"/>
          <w:lang w:val="uk-UA"/>
        </w:rPr>
        <w:t>департамент економічної політики</w:t>
      </w:r>
      <w:r w:rsidR="00F93504">
        <w:rPr>
          <w:sz w:val="28"/>
          <w:szCs w:val="28"/>
          <w:lang w:val="uk-UA"/>
        </w:rPr>
        <w:t xml:space="preserve"> (рішення міської ради від 24.11.2021 №22/54).</w:t>
      </w:r>
    </w:p>
    <w:p w:rsidR="00D73579" w:rsidRPr="00D73579" w:rsidRDefault="00D73579" w:rsidP="00D26EA3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виконання </w:t>
      </w:r>
      <w:r w:rsidRPr="00C000A0"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 w:rsidRPr="00C000A0">
        <w:rPr>
          <w:sz w:val="28"/>
          <w:szCs w:val="28"/>
        </w:rPr>
        <w:t xml:space="preserve"> № 1160</w:t>
      </w:r>
      <w:r>
        <w:rPr>
          <w:sz w:val="28"/>
          <w:szCs w:val="28"/>
          <w:lang w:val="uk-UA"/>
        </w:rPr>
        <w:t xml:space="preserve"> </w:t>
      </w:r>
      <w:r w:rsidR="00B43E63">
        <w:rPr>
          <w:sz w:val="28"/>
          <w:szCs w:val="28"/>
          <w:lang w:val="uk-UA"/>
        </w:rPr>
        <w:t xml:space="preserve">протягом 2022 року </w:t>
      </w:r>
      <w:r>
        <w:rPr>
          <w:sz w:val="28"/>
          <w:szCs w:val="28"/>
          <w:lang w:val="uk-UA"/>
        </w:rPr>
        <w:t>в Луцькій</w:t>
      </w:r>
      <w:r w:rsidR="00F93504">
        <w:rPr>
          <w:sz w:val="28"/>
          <w:szCs w:val="28"/>
          <w:lang w:val="uk-UA"/>
        </w:rPr>
        <w:t xml:space="preserve"> міській раді вжито </w:t>
      </w:r>
      <w:r w:rsidR="008619C1">
        <w:rPr>
          <w:sz w:val="28"/>
          <w:szCs w:val="28"/>
          <w:lang w:val="uk-UA"/>
        </w:rPr>
        <w:t>такі</w:t>
      </w:r>
      <w:r w:rsidR="00F93504">
        <w:rPr>
          <w:sz w:val="28"/>
          <w:szCs w:val="28"/>
          <w:lang w:val="uk-UA"/>
        </w:rPr>
        <w:t xml:space="preserve"> заход</w:t>
      </w:r>
      <w:r w:rsidR="008619C1">
        <w:rPr>
          <w:sz w:val="28"/>
          <w:szCs w:val="28"/>
          <w:lang w:val="uk-UA"/>
        </w:rPr>
        <w:t>и</w:t>
      </w:r>
      <w:r w:rsidR="00F93504">
        <w:rPr>
          <w:sz w:val="28"/>
          <w:szCs w:val="28"/>
          <w:lang w:val="uk-UA"/>
        </w:rPr>
        <w:t>:</w:t>
      </w:r>
    </w:p>
    <w:p w:rsidR="001D4F22" w:rsidRDefault="00F93504" w:rsidP="001D4F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8B3B4A" w:rsidRPr="000B1963">
        <w:rPr>
          <w:sz w:val="28"/>
          <w:szCs w:val="28"/>
          <w:lang w:val="uk-UA"/>
        </w:rPr>
        <w:t>Відповідно до ст</w:t>
      </w:r>
      <w:r w:rsidR="001C6B6D">
        <w:rPr>
          <w:sz w:val="28"/>
          <w:szCs w:val="28"/>
          <w:lang w:val="uk-UA"/>
        </w:rPr>
        <w:t>атті</w:t>
      </w:r>
      <w:r w:rsidR="008B3B4A" w:rsidRPr="000B1963">
        <w:rPr>
          <w:sz w:val="28"/>
          <w:szCs w:val="28"/>
          <w:lang w:val="uk-UA"/>
        </w:rPr>
        <w:t xml:space="preserve"> 7 </w:t>
      </w:r>
      <w:r w:rsidR="00C000A0" w:rsidRPr="00C000A0">
        <w:rPr>
          <w:sz w:val="28"/>
          <w:szCs w:val="28"/>
        </w:rPr>
        <w:t>Закон</w:t>
      </w:r>
      <w:r w:rsidR="00C000A0">
        <w:rPr>
          <w:sz w:val="28"/>
          <w:szCs w:val="28"/>
          <w:lang w:val="uk-UA"/>
        </w:rPr>
        <w:t>у</w:t>
      </w:r>
      <w:r w:rsidR="00C000A0" w:rsidRPr="00C000A0">
        <w:rPr>
          <w:sz w:val="28"/>
          <w:szCs w:val="28"/>
        </w:rPr>
        <w:t xml:space="preserve"> № 1160</w:t>
      </w:r>
      <w:r w:rsidR="00C000A0">
        <w:rPr>
          <w:sz w:val="28"/>
          <w:szCs w:val="28"/>
          <w:lang w:val="uk-UA"/>
        </w:rPr>
        <w:t xml:space="preserve"> </w:t>
      </w:r>
      <w:r w:rsidR="008B3B4A" w:rsidRPr="000B1963">
        <w:rPr>
          <w:sz w:val="28"/>
          <w:szCs w:val="28"/>
          <w:lang w:val="uk-UA"/>
        </w:rPr>
        <w:t>затверджено плани діяльності з підготовки проєктів регуляторних актів на 202</w:t>
      </w:r>
      <w:r w:rsidR="001D4F22" w:rsidRPr="000B1963">
        <w:rPr>
          <w:sz w:val="28"/>
          <w:szCs w:val="28"/>
          <w:lang w:val="uk-UA"/>
        </w:rPr>
        <w:t>3</w:t>
      </w:r>
      <w:r w:rsidR="008B3B4A" w:rsidRPr="000B1963">
        <w:rPr>
          <w:sz w:val="28"/>
          <w:szCs w:val="28"/>
          <w:lang w:val="uk-UA"/>
        </w:rPr>
        <w:t xml:space="preserve">  рік</w:t>
      </w:r>
      <w:r w:rsidR="00C000A0">
        <w:rPr>
          <w:sz w:val="28"/>
          <w:szCs w:val="28"/>
          <w:lang w:val="uk-UA"/>
        </w:rPr>
        <w:t>:</w:t>
      </w:r>
    </w:p>
    <w:p w:rsidR="0061254F" w:rsidRPr="00025891" w:rsidRDefault="0061254F" w:rsidP="0061254F">
      <w:pPr>
        <w:widowControl w:val="0"/>
        <w:ind w:firstLine="567"/>
        <w:jc w:val="both"/>
        <w:rPr>
          <w:lang w:val="uk-UA"/>
        </w:rPr>
      </w:pPr>
      <w:r w:rsidRPr="00025891">
        <w:rPr>
          <w:rStyle w:val="10"/>
          <w:sz w:val="28"/>
          <w:szCs w:val="28"/>
          <w:lang w:val="uk-UA"/>
        </w:rPr>
        <w:t>рішення</w:t>
      </w:r>
      <w:r w:rsidR="00C000A0">
        <w:rPr>
          <w:rStyle w:val="10"/>
          <w:sz w:val="28"/>
          <w:szCs w:val="28"/>
          <w:lang w:val="uk-UA"/>
        </w:rPr>
        <w:t>м</w:t>
      </w:r>
      <w:r w:rsidRPr="00025891">
        <w:rPr>
          <w:rStyle w:val="10"/>
          <w:sz w:val="28"/>
          <w:szCs w:val="28"/>
          <w:lang w:val="uk-UA"/>
        </w:rPr>
        <w:t xml:space="preserve"> міської ради від 26.10.2022 № 36/31 </w:t>
      </w:r>
      <w:r w:rsidRPr="00025891">
        <w:rPr>
          <w:rStyle w:val="10"/>
          <w:spacing w:val="1"/>
          <w:sz w:val="28"/>
          <w:szCs w:val="28"/>
          <w:lang w:val="uk-UA"/>
        </w:rPr>
        <w:t>«</w:t>
      </w:r>
      <w:r w:rsidRPr="00025891">
        <w:rPr>
          <w:rStyle w:val="10"/>
          <w:sz w:val="28"/>
          <w:szCs w:val="28"/>
          <w:lang w:val="uk-UA"/>
        </w:rPr>
        <w:t>Про затвердження плану діяльності з підготовки проєктів регуляторних актів на 202</w:t>
      </w:r>
      <w:r w:rsidR="00C000A0">
        <w:rPr>
          <w:rStyle w:val="10"/>
          <w:sz w:val="28"/>
          <w:szCs w:val="28"/>
          <w:lang w:val="uk-UA"/>
        </w:rPr>
        <w:t>3</w:t>
      </w:r>
      <w:r w:rsidRPr="00025891">
        <w:rPr>
          <w:rStyle w:val="10"/>
          <w:sz w:val="28"/>
          <w:szCs w:val="28"/>
          <w:lang w:val="uk-UA"/>
        </w:rPr>
        <w:t xml:space="preserve"> рік</w:t>
      </w:r>
      <w:r w:rsidRPr="00025891">
        <w:rPr>
          <w:rStyle w:val="10"/>
          <w:spacing w:val="1"/>
          <w:sz w:val="28"/>
          <w:szCs w:val="28"/>
          <w:lang w:val="uk-UA"/>
        </w:rPr>
        <w:t>»</w:t>
      </w:r>
      <w:r>
        <w:rPr>
          <w:rStyle w:val="10"/>
          <w:sz w:val="28"/>
          <w:szCs w:val="28"/>
          <w:lang w:val="uk-UA"/>
        </w:rPr>
        <w:t>;</w:t>
      </w:r>
    </w:p>
    <w:p w:rsidR="0061254F" w:rsidRPr="00025891" w:rsidRDefault="0061254F" w:rsidP="0061254F">
      <w:pPr>
        <w:widowControl w:val="0"/>
        <w:ind w:firstLine="567"/>
        <w:jc w:val="both"/>
        <w:rPr>
          <w:rStyle w:val="10"/>
          <w:sz w:val="28"/>
          <w:szCs w:val="28"/>
          <w:lang w:val="uk-UA"/>
        </w:rPr>
      </w:pPr>
      <w:r w:rsidRPr="00025891">
        <w:rPr>
          <w:rStyle w:val="10"/>
          <w:sz w:val="28"/>
          <w:szCs w:val="28"/>
          <w:lang w:val="uk-UA"/>
        </w:rPr>
        <w:t>рішення</w:t>
      </w:r>
      <w:r w:rsidR="00C000A0">
        <w:rPr>
          <w:rStyle w:val="10"/>
          <w:sz w:val="28"/>
          <w:szCs w:val="28"/>
          <w:lang w:val="uk-UA"/>
        </w:rPr>
        <w:t>м</w:t>
      </w:r>
      <w:r w:rsidRPr="00025891">
        <w:rPr>
          <w:rStyle w:val="10"/>
          <w:sz w:val="28"/>
          <w:szCs w:val="28"/>
          <w:lang w:val="uk-UA"/>
        </w:rPr>
        <w:t xml:space="preserve"> виконавчого комітету </w:t>
      </w:r>
      <w:r w:rsidR="004830A1">
        <w:rPr>
          <w:rStyle w:val="10"/>
          <w:sz w:val="28"/>
          <w:szCs w:val="28"/>
          <w:lang w:val="uk-UA"/>
        </w:rPr>
        <w:t xml:space="preserve">міської ради </w:t>
      </w:r>
      <w:r w:rsidRPr="00025891">
        <w:rPr>
          <w:rStyle w:val="10"/>
          <w:sz w:val="28"/>
          <w:szCs w:val="28"/>
          <w:lang w:val="uk-UA"/>
        </w:rPr>
        <w:t xml:space="preserve">від 23.11.2022 № 584-1 </w:t>
      </w:r>
      <w:r w:rsidRPr="00025891">
        <w:rPr>
          <w:rStyle w:val="10"/>
          <w:spacing w:val="1"/>
          <w:sz w:val="28"/>
          <w:szCs w:val="28"/>
          <w:lang w:val="uk-UA"/>
        </w:rPr>
        <w:t>«</w:t>
      </w:r>
      <w:r w:rsidRPr="00025891">
        <w:rPr>
          <w:rStyle w:val="10"/>
          <w:sz w:val="28"/>
          <w:szCs w:val="28"/>
          <w:lang w:val="uk-UA"/>
        </w:rPr>
        <w:t xml:space="preserve">Про </w:t>
      </w:r>
      <w:r w:rsidR="00C000A0" w:rsidRPr="00025891">
        <w:rPr>
          <w:rStyle w:val="10"/>
          <w:sz w:val="28"/>
          <w:szCs w:val="28"/>
          <w:lang w:val="uk-UA"/>
        </w:rPr>
        <w:t>затвердження плану</w:t>
      </w:r>
      <w:r w:rsidRPr="00025891">
        <w:rPr>
          <w:rStyle w:val="10"/>
          <w:sz w:val="28"/>
          <w:szCs w:val="28"/>
          <w:lang w:val="uk-UA"/>
        </w:rPr>
        <w:t xml:space="preserve"> діяльності з підготовки проєктів регуляторних актів на 2023 рік</w:t>
      </w:r>
      <w:r w:rsidRPr="00025891">
        <w:rPr>
          <w:rStyle w:val="10"/>
          <w:spacing w:val="1"/>
          <w:sz w:val="28"/>
          <w:szCs w:val="28"/>
          <w:lang w:val="uk-UA"/>
        </w:rPr>
        <w:t>»</w:t>
      </w:r>
      <w:r>
        <w:rPr>
          <w:rStyle w:val="10"/>
          <w:sz w:val="28"/>
          <w:szCs w:val="28"/>
          <w:lang w:val="uk-UA"/>
        </w:rPr>
        <w:t>.</w:t>
      </w:r>
    </w:p>
    <w:p w:rsidR="008B3B4A" w:rsidRPr="000B1963" w:rsidRDefault="00F93504" w:rsidP="001D4F22">
      <w:pPr>
        <w:tabs>
          <w:tab w:val="left" w:pos="6660"/>
        </w:tabs>
        <w:autoSpaceDE w:val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В</w:t>
      </w:r>
      <w:r w:rsidR="001F24FD">
        <w:rPr>
          <w:sz w:val="28"/>
          <w:szCs w:val="28"/>
          <w:lang w:val="uk-UA"/>
        </w:rPr>
        <w:t>раховуючи</w:t>
      </w:r>
      <w:r w:rsidR="008B3B4A">
        <w:rPr>
          <w:sz w:val="28"/>
          <w:szCs w:val="28"/>
          <w:lang w:val="uk-UA"/>
        </w:rPr>
        <w:t xml:space="preserve"> </w:t>
      </w:r>
      <w:r w:rsidR="003E33BF">
        <w:rPr>
          <w:sz w:val="28"/>
          <w:szCs w:val="28"/>
          <w:lang w:val="uk-UA"/>
        </w:rPr>
        <w:t>ініціативи</w:t>
      </w:r>
      <w:r w:rsidR="008B3B4A">
        <w:rPr>
          <w:sz w:val="28"/>
          <w:szCs w:val="28"/>
          <w:lang w:val="uk-UA"/>
        </w:rPr>
        <w:t xml:space="preserve"> виконавчих органів </w:t>
      </w:r>
      <w:r w:rsidR="001F24FD">
        <w:rPr>
          <w:sz w:val="28"/>
          <w:szCs w:val="28"/>
          <w:lang w:val="uk-UA"/>
        </w:rPr>
        <w:t>міської ради</w:t>
      </w:r>
      <w:r w:rsidR="00284F3F">
        <w:rPr>
          <w:sz w:val="28"/>
          <w:szCs w:val="28"/>
          <w:lang w:val="uk-UA"/>
        </w:rPr>
        <w:t xml:space="preserve"> та комунальних підприємств</w:t>
      </w:r>
      <w:r w:rsidR="008B3B4A">
        <w:rPr>
          <w:sz w:val="28"/>
          <w:szCs w:val="28"/>
          <w:lang w:val="uk-UA"/>
        </w:rPr>
        <w:t>, в</w:t>
      </w:r>
      <w:r w:rsidR="008B3B4A" w:rsidRPr="000B1963">
        <w:rPr>
          <w:sz w:val="28"/>
          <w:szCs w:val="28"/>
          <w:lang w:val="uk-UA"/>
        </w:rPr>
        <w:t>н</w:t>
      </w:r>
      <w:r w:rsidR="00A65CB0">
        <w:rPr>
          <w:sz w:val="28"/>
          <w:szCs w:val="28"/>
          <w:lang w:val="uk-UA"/>
        </w:rPr>
        <w:t>е</w:t>
      </w:r>
      <w:r w:rsidR="008B3B4A" w:rsidRPr="000B1963">
        <w:rPr>
          <w:sz w:val="28"/>
          <w:szCs w:val="28"/>
          <w:lang w:val="uk-UA"/>
        </w:rPr>
        <w:t>с</w:t>
      </w:r>
      <w:r w:rsidR="00E43242">
        <w:rPr>
          <w:sz w:val="28"/>
          <w:szCs w:val="28"/>
          <w:lang w:val="uk-UA"/>
        </w:rPr>
        <w:t>ено</w:t>
      </w:r>
      <w:r w:rsidR="008B3B4A" w:rsidRPr="000B1963">
        <w:rPr>
          <w:sz w:val="28"/>
          <w:szCs w:val="28"/>
          <w:lang w:val="uk-UA"/>
        </w:rPr>
        <w:t xml:space="preserve"> зміни в основні плани діяльності з підготовки про</w:t>
      </w:r>
      <w:r w:rsidR="001D4F22" w:rsidRPr="000B1963">
        <w:rPr>
          <w:sz w:val="28"/>
          <w:szCs w:val="28"/>
          <w:lang w:val="uk-UA"/>
        </w:rPr>
        <w:t>єктів регуляторних актів на 2022</w:t>
      </w:r>
      <w:r w:rsidR="008B3B4A" w:rsidRPr="000B1963">
        <w:rPr>
          <w:sz w:val="28"/>
          <w:szCs w:val="28"/>
          <w:lang w:val="uk-UA"/>
        </w:rPr>
        <w:t xml:space="preserve"> рік (</w:t>
      </w:r>
      <w:r w:rsidR="00284F3F">
        <w:rPr>
          <w:sz w:val="28"/>
          <w:szCs w:val="28"/>
          <w:lang w:val="uk-UA"/>
        </w:rPr>
        <w:t>рішення міської ради від 27.01.2022</w:t>
      </w:r>
      <w:r w:rsidR="00284F3F" w:rsidRPr="000B1963">
        <w:rPr>
          <w:sz w:val="28"/>
          <w:szCs w:val="28"/>
          <w:lang w:val="uk-UA"/>
        </w:rPr>
        <w:t xml:space="preserve"> №</w:t>
      </w:r>
      <w:r w:rsidR="00284F3F">
        <w:rPr>
          <w:sz w:val="28"/>
          <w:szCs w:val="28"/>
        </w:rPr>
        <w:t> </w:t>
      </w:r>
      <w:r w:rsidR="00284F3F">
        <w:rPr>
          <w:sz w:val="28"/>
          <w:szCs w:val="28"/>
          <w:lang w:val="uk-UA"/>
        </w:rPr>
        <w:t xml:space="preserve">25/67, </w:t>
      </w:r>
      <w:r w:rsidR="008B3B4A" w:rsidRPr="000B1963">
        <w:rPr>
          <w:sz w:val="28"/>
          <w:szCs w:val="28"/>
          <w:lang w:val="uk-UA"/>
        </w:rPr>
        <w:t>рішення виконавч</w:t>
      </w:r>
      <w:r w:rsidR="00CA2963" w:rsidRPr="000B1963">
        <w:rPr>
          <w:sz w:val="28"/>
          <w:szCs w:val="28"/>
          <w:lang w:val="uk-UA"/>
        </w:rPr>
        <w:t>ого комітету міської ради від 1</w:t>
      </w:r>
      <w:r w:rsidR="00CA2963">
        <w:rPr>
          <w:sz w:val="28"/>
          <w:szCs w:val="28"/>
          <w:lang w:val="uk-UA"/>
        </w:rPr>
        <w:t>2</w:t>
      </w:r>
      <w:r w:rsidR="00CA2963" w:rsidRPr="000B1963">
        <w:rPr>
          <w:sz w:val="28"/>
          <w:szCs w:val="28"/>
          <w:lang w:val="uk-UA"/>
        </w:rPr>
        <w:t>.</w:t>
      </w:r>
      <w:r w:rsidR="00CA2963">
        <w:rPr>
          <w:sz w:val="28"/>
          <w:szCs w:val="28"/>
          <w:lang w:val="uk-UA"/>
        </w:rPr>
        <w:t>10</w:t>
      </w:r>
      <w:r w:rsidR="00CA2963" w:rsidRPr="000B1963">
        <w:rPr>
          <w:sz w:val="28"/>
          <w:szCs w:val="28"/>
          <w:lang w:val="uk-UA"/>
        </w:rPr>
        <w:t>.2022 №</w:t>
      </w:r>
      <w:r w:rsidR="00CA2963">
        <w:rPr>
          <w:sz w:val="28"/>
          <w:szCs w:val="28"/>
        </w:rPr>
        <w:t> </w:t>
      </w:r>
      <w:r w:rsidR="00CA2963" w:rsidRPr="000B1963">
        <w:rPr>
          <w:sz w:val="28"/>
          <w:szCs w:val="28"/>
          <w:lang w:val="uk-UA"/>
        </w:rPr>
        <w:t>505-1, від 23.</w:t>
      </w:r>
      <w:r w:rsidR="00CA2963">
        <w:rPr>
          <w:sz w:val="28"/>
          <w:szCs w:val="28"/>
          <w:lang w:val="uk-UA"/>
        </w:rPr>
        <w:t>11</w:t>
      </w:r>
      <w:r w:rsidR="00CA2963" w:rsidRPr="000B1963">
        <w:rPr>
          <w:sz w:val="28"/>
          <w:szCs w:val="28"/>
          <w:lang w:val="uk-UA"/>
        </w:rPr>
        <w:t>.2022 №</w:t>
      </w:r>
      <w:r w:rsidR="00CA2963">
        <w:rPr>
          <w:sz w:val="28"/>
          <w:szCs w:val="28"/>
        </w:rPr>
        <w:t> </w:t>
      </w:r>
      <w:r w:rsidR="00CA2963" w:rsidRPr="000B1963">
        <w:rPr>
          <w:sz w:val="28"/>
          <w:szCs w:val="28"/>
          <w:lang w:val="uk-UA"/>
        </w:rPr>
        <w:t>583-1</w:t>
      </w:r>
      <w:r w:rsidR="008B3B4A">
        <w:rPr>
          <w:sz w:val="28"/>
          <w:szCs w:val="28"/>
          <w:lang w:val="uk-UA"/>
        </w:rPr>
        <w:t>)</w:t>
      </w:r>
      <w:r w:rsidR="008B3B4A" w:rsidRPr="000B1963">
        <w:rPr>
          <w:sz w:val="28"/>
          <w:szCs w:val="28"/>
          <w:lang w:val="uk-UA"/>
        </w:rPr>
        <w:t>.</w:t>
      </w:r>
    </w:p>
    <w:p w:rsidR="008B3B4A" w:rsidRDefault="008B3B4A" w:rsidP="001D4F22">
      <w:pPr>
        <w:tabs>
          <w:tab w:val="left" w:pos="6660"/>
        </w:tabs>
        <w:autoSpaceDE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Плани діяльності з підготовки проєктів регуляторних актів та доповнення до них оприлюдн</w:t>
      </w:r>
      <w:r w:rsidR="00E43242">
        <w:rPr>
          <w:color w:val="000000"/>
          <w:sz w:val="28"/>
          <w:szCs w:val="28"/>
          <w:lang w:val="uk-UA"/>
        </w:rPr>
        <w:t>ено</w:t>
      </w:r>
      <w:r>
        <w:rPr>
          <w:color w:val="000000"/>
          <w:sz w:val="28"/>
          <w:szCs w:val="28"/>
          <w:lang w:val="uk-UA"/>
        </w:rPr>
        <w:t xml:space="preserve"> в газеті «Луцький замок» та розміщ</w:t>
      </w:r>
      <w:r w:rsidR="00E43242">
        <w:rPr>
          <w:color w:val="000000"/>
          <w:sz w:val="28"/>
          <w:szCs w:val="28"/>
          <w:lang w:val="uk-UA"/>
        </w:rPr>
        <w:t>ено</w:t>
      </w:r>
      <w:r>
        <w:rPr>
          <w:color w:val="000000"/>
          <w:sz w:val="28"/>
          <w:szCs w:val="28"/>
          <w:lang w:val="uk-UA"/>
        </w:rPr>
        <w:t xml:space="preserve"> на офіційному сайті Луцької міської ради в розділі «Регуляторна політика».</w:t>
      </w:r>
    </w:p>
    <w:p w:rsidR="003E33BF" w:rsidRPr="007671E6" w:rsidRDefault="00F93504" w:rsidP="001D4F22">
      <w:pPr>
        <w:tabs>
          <w:tab w:val="left" w:pos="6660"/>
        </w:tabs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7671E6" w:rsidRPr="007671E6">
        <w:rPr>
          <w:sz w:val="28"/>
          <w:szCs w:val="28"/>
          <w:lang w:val="uk-UA"/>
        </w:rPr>
        <w:t>Враховуючи кадр</w:t>
      </w:r>
      <w:r w:rsidR="007671E6">
        <w:rPr>
          <w:sz w:val="28"/>
          <w:szCs w:val="28"/>
          <w:lang w:val="uk-UA"/>
        </w:rPr>
        <w:t>о</w:t>
      </w:r>
      <w:r w:rsidR="007671E6" w:rsidRPr="007671E6">
        <w:rPr>
          <w:sz w:val="28"/>
          <w:szCs w:val="28"/>
          <w:lang w:val="uk-UA"/>
        </w:rPr>
        <w:t>ві зміни</w:t>
      </w:r>
      <w:r w:rsidR="007671E6">
        <w:rPr>
          <w:sz w:val="28"/>
          <w:szCs w:val="28"/>
          <w:lang w:val="uk-UA"/>
        </w:rPr>
        <w:t xml:space="preserve">, оновлено склад </w:t>
      </w:r>
      <w:r w:rsidR="007671E6">
        <w:rPr>
          <w:color w:val="000000"/>
          <w:sz w:val="28"/>
          <w:szCs w:val="28"/>
          <w:lang w:val="uk-UA"/>
        </w:rPr>
        <w:t>постійної комісії з питань реалізації державної регуляторної політики у виконавчих органах міської ради (далі – постійна комісія).</w:t>
      </w:r>
    </w:p>
    <w:p w:rsidR="00F74F2C" w:rsidRDefault="00B43E63" w:rsidP="001D4F22">
      <w:pPr>
        <w:tabs>
          <w:tab w:val="left" w:pos="6660"/>
        </w:tabs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8B3B4A">
        <w:rPr>
          <w:color w:val="000000"/>
          <w:sz w:val="28"/>
          <w:szCs w:val="28"/>
          <w:lang w:val="uk-UA"/>
        </w:rPr>
        <w:t xml:space="preserve">роведено 7 засідань </w:t>
      </w:r>
      <w:r w:rsidR="000D65CF">
        <w:rPr>
          <w:color w:val="000000"/>
          <w:sz w:val="28"/>
          <w:szCs w:val="28"/>
          <w:lang w:val="uk-UA"/>
        </w:rPr>
        <w:t xml:space="preserve">постійної </w:t>
      </w:r>
      <w:r w:rsidR="008B3B4A">
        <w:rPr>
          <w:color w:val="000000"/>
          <w:sz w:val="28"/>
          <w:szCs w:val="28"/>
          <w:lang w:val="uk-UA"/>
        </w:rPr>
        <w:t>комісії</w:t>
      </w:r>
      <w:r w:rsidR="00F74F2C">
        <w:rPr>
          <w:color w:val="000000"/>
          <w:sz w:val="28"/>
          <w:szCs w:val="28"/>
          <w:lang w:val="uk-UA"/>
        </w:rPr>
        <w:t xml:space="preserve"> та складено відповідні протоколи. На засіданнях</w:t>
      </w:r>
      <w:r w:rsidR="001D4F22">
        <w:rPr>
          <w:color w:val="000000"/>
          <w:sz w:val="28"/>
          <w:szCs w:val="28"/>
          <w:lang w:val="uk-UA"/>
        </w:rPr>
        <w:t xml:space="preserve"> розглянуто </w:t>
      </w:r>
      <w:r w:rsidR="00F15258">
        <w:rPr>
          <w:color w:val="000000"/>
          <w:sz w:val="28"/>
          <w:szCs w:val="28"/>
          <w:lang w:val="uk-UA"/>
        </w:rPr>
        <w:t>1</w:t>
      </w:r>
      <w:r w:rsidR="00CE726F">
        <w:rPr>
          <w:color w:val="000000"/>
          <w:sz w:val="28"/>
          <w:szCs w:val="28"/>
          <w:lang w:val="uk-UA"/>
        </w:rPr>
        <w:t>1</w:t>
      </w:r>
      <w:r w:rsidR="001D4F22" w:rsidRPr="001F24FD">
        <w:rPr>
          <w:color w:val="FF0000"/>
          <w:sz w:val="28"/>
          <w:szCs w:val="28"/>
          <w:lang w:val="uk-UA"/>
        </w:rPr>
        <w:t xml:space="preserve"> </w:t>
      </w:r>
      <w:r w:rsidR="001D4F22" w:rsidRPr="00F15258">
        <w:rPr>
          <w:color w:val="000000" w:themeColor="text1"/>
          <w:sz w:val="28"/>
          <w:szCs w:val="28"/>
          <w:lang w:val="uk-UA"/>
        </w:rPr>
        <w:t>проєктів</w:t>
      </w:r>
      <w:r w:rsidR="008B3B4A" w:rsidRPr="001F24FD">
        <w:rPr>
          <w:color w:val="FF0000"/>
          <w:sz w:val="28"/>
          <w:szCs w:val="28"/>
          <w:lang w:val="uk-UA"/>
        </w:rPr>
        <w:t xml:space="preserve"> </w:t>
      </w:r>
      <w:r w:rsidR="008B3B4A">
        <w:rPr>
          <w:color w:val="000000"/>
          <w:sz w:val="28"/>
          <w:szCs w:val="28"/>
          <w:lang w:val="uk-UA"/>
        </w:rPr>
        <w:t>рішень</w:t>
      </w:r>
      <w:r w:rsidR="00F15258">
        <w:rPr>
          <w:color w:val="000000"/>
          <w:sz w:val="28"/>
          <w:szCs w:val="28"/>
          <w:lang w:val="uk-UA"/>
        </w:rPr>
        <w:t xml:space="preserve"> міської ради та її виконавчого комітету</w:t>
      </w:r>
      <w:r w:rsidR="008B3B4A">
        <w:rPr>
          <w:color w:val="000000"/>
          <w:sz w:val="28"/>
          <w:szCs w:val="28"/>
          <w:lang w:val="uk-UA"/>
        </w:rPr>
        <w:t xml:space="preserve"> на відповідність </w:t>
      </w:r>
      <w:r w:rsidR="00F15258" w:rsidRPr="006157BD">
        <w:rPr>
          <w:sz w:val="28"/>
          <w:szCs w:val="28"/>
          <w:lang w:val="uk-UA"/>
        </w:rPr>
        <w:t>Закон</w:t>
      </w:r>
      <w:r w:rsidR="00F15258">
        <w:rPr>
          <w:sz w:val="28"/>
          <w:szCs w:val="28"/>
          <w:lang w:val="uk-UA"/>
        </w:rPr>
        <w:t>у</w:t>
      </w:r>
      <w:r w:rsidR="00F15258" w:rsidRPr="006157BD">
        <w:rPr>
          <w:sz w:val="28"/>
          <w:szCs w:val="28"/>
          <w:lang w:val="uk-UA"/>
        </w:rPr>
        <w:t xml:space="preserve"> №</w:t>
      </w:r>
      <w:r w:rsidR="00F15258" w:rsidRPr="00C000A0">
        <w:rPr>
          <w:sz w:val="28"/>
          <w:szCs w:val="28"/>
        </w:rPr>
        <w:t> </w:t>
      </w:r>
      <w:r w:rsidR="00F15258" w:rsidRPr="006157BD">
        <w:rPr>
          <w:sz w:val="28"/>
          <w:szCs w:val="28"/>
          <w:lang w:val="uk-UA"/>
        </w:rPr>
        <w:t>1160</w:t>
      </w:r>
      <w:r w:rsidR="00F74F2C">
        <w:rPr>
          <w:sz w:val="28"/>
          <w:szCs w:val="28"/>
          <w:lang w:val="uk-UA"/>
        </w:rPr>
        <w:t>, з них:</w:t>
      </w:r>
    </w:p>
    <w:p w:rsidR="00524247" w:rsidRDefault="00387FA3" w:rsidP="001D4F22">
      <w:pPr>
        <w:tabs>
          <w:tab w:val="left" w:pos="6660"/>
        </w:tabs>
        <w:autoSpaceDE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 В</w:t>
      </w:r>
      <w:r w:rsidR="00687B24">
        <w:rPr>
          <w:color w:val="000000"/>
          <w:sz w:val="28"/>
          <w:szCs w:val="28"/>
          <w:lang w:val="uk-UA"/>
        </w:rPr>
        <w:t xml:space="preserve">изнано такими, що пройшли всю регуляторну процедуру </w:t>
      </w:r>
      <w:r w:rsidR="00033D12">
        <w:rPr>
          <w:color w:val="000000"/>
          <w:sz w:val="28"/>
          <w:szCs w:val="28"/>
          <w:lang w:val="uk-UA"/>
        </w:rPr>
        <w:t>та рекомендовані до прийняття</w:t>
      </w:r>
      <w:r w:rsidR="00524247">
        <w:rPr>
          <w:color w:val="000000"/>
          <w:sz w:val="28"/>
          <w:szCs w:val="28"/>
          <w:lang w:val="uk-UA"/>
        </w:rPr>
        <w:t>:</w:t>
      </w:r>
    </w:p>
    <w:p w:rsidR="00524247" w:rsidRDefault="00387FA3" w:rsidP="00524247">
      <w:pPr>
        <w:tabs>
          <w:tab w:val="left" w:pos="6660"/>
        </w:tabs>
        <w:autoSpaceDE w:val="0"/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а) </w:t>
      </w:r>
      <w:r w:rsidR="009D3A2C">
        <w:rPr>
          <w:color w:val="000000"/>
          <w:sz w:val="28"/>
          <w:szCs w:val="28"/>
          <w:lang w:val="uk-UA"/>
        </w:rPr>
        <w:t xml:space="preserve"> проєкт </w:t>
      </w:r>
      <w:r w:rsidR="00524247" w:rsidRPr="002701D5">
        <w:rPr>
          <w:color w:val="000000"/>
          <w:sz w:val="28"/>
          <w:szCs w:val="28"/>
          <w:lang w:val="uk-UA"/>
        </w:rPr>
        <w:t>рішення виконавчого комітету міської ради «Про</w:t>
      </w:r>
      <w:r w:rsidR="00524247" w:rsidRPr="002D7C5F">
        <w:rPr>
          <w:color w:val="222222"/>
          <w:sz w:val="28"/>
          <w:szCs w:val="28"/>
          <w:shd w:val="clear" w:color="auto" w:fill="FFFFFF"/>
          <w:lang w:val="uk-UA"/>
        </w:rPr>
        <w:t xml:space="preserve"> затвердження Положення про порядок здійснення контролю оплати (реєстрації) проїзду у </w:t>
      </w:r>
      <w:r w:rsidR="00524247" w:rsidRPr="002D7C5F">
        <w:rPr>
          <w:color w:val="222222"/>
          <w:sz w:val="28"/>
          <w:szCs w:val="28"/>
          <w:shd w:val="clear" w:color="auto" w:fill="FFFFFF"/>
          <w:lang w:val="uk-UA"/>
        </w:rPr>
        <w:lastRenderedPageBreak/>
        <w:t>пасажирському транспорті загального користування Луцької міської територіальної громади у новій редакції</w:t>
      </w:r>
      <w:r w:rsidR="00524247" w:rsidRPr="00EB05F0">
        <w:rPr>
          <w:color w:val="222222"/>
          <w:sz w:val="28"/>
          <w:szCs w:val="28"/>
          <w:shd w:val="clear" w:color="auto" w:fill="FFFFFF"/>
          <w:lang w:val="uk-UA"/>
        </w:rPr>
        <w:t>»</w:t>
      </w:r>
      <w:r w:rsidR="00524247">
        <w:rPr>
          <w:color w:val="222222"/>
          <w:sz w:val="28"/>
          <w:szCs w:val="28"/>
          <w:shd w:val="clear" w:color="auto" w:fill="FFFFFF"/>
          <w:lang w:val="uk-UA"/>
        </w:rPr>
        <w:t>;</w:t>
      </w:r>
    </w:p>
    <w:p w:rsidR="00387FA3" w:rsidRDefault="00387FA3" w:rsidP="00387FA3">
      <w:pPr>
        <w:tabs>
          <w:tab w:val="left" w:pos="6660"/>
        </w:tabs>
        <w:autoSpaceDE w:val="0"/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б) </w:t>
      </w:r>
      <w:r w:rsidR="009D3A2C">
        <w:rPr>
          <w:sz w:val="28"/>
          <w:szCs w:val="28"/>
          <w:lang w:val="uk-UA"/>
        </w:rPr>
        <w:t xml:space="preserve">проєкт </w:t>
      </w:r>
      <w:r w:rsidR="00524247">
        <w:rPr>
          <w:sz w:val="28"/>
          <w:szCs w:val="28"/>
          <w:lang w:val="uk-UA"/>
        </w:rPr>
        <w:t>р</w:t>
      </w:r>
      <w:r w:rsidR="00524247" w:rsidRPr="001D4F22">
        <w:rPr>
          <w:sz w:val="28"/>
          <w:szCs w:val="28"/>
          <w:lang w:val="uk-UA"/>
        </w:rPr>
        <w:t xml:space="preserve">ішення </w:t>
      </w:r>
      <w:r w:rsidR="00524247">
        <w:rPr>
          <w:sz w:val="28"/>
          <w:szCs w:val="28"/>
          <w:lang w:val="uk-UA"/>
        </w:rPr>
        <w:t xml:space="preserve">виконавчого комітету міської ради </w:t>
      </w:r>
      <w:r w:rsidR="00524247" w:rsidRPr="00EB05F0">
        <w:rPr>
          <w:color w:val="222222"/>
          <w:sz w:val="28"/>
          <w:szCs w:val="28"/>
          <w:shd w:val="clear" w:color="auto" w:fill="FFFFFF"/>
          <w:lang w:val="uk-UA"/>
        </w:rPr>
        <w:t>«</w:t>
      </w:r>
      <w:r w:rsidR="00524247" w:rsidRPr="002D7C5F">
        <w:rPr>
          <w:color w:val="222222"/>
          <w:sz w:val="28"/>
          <w:szCs w:val="28"/>
          <w:shd w:val="clear" w:color="auto" w:fill="FFFFFF"/>
          <w:lang w:val="uk-UA"/>
        </w:rPr>
        <w:t>Про внесення змін до рішення викона</w:t>
      </w:r>
      <w:r w:rsidR="00524247">
        <w:rPr>
          <w:color w:val="222222"/>
          <w:sz w:val="28"/>
          <w:szCs w:val="28"/>
          <w:shd w:val="clear" w:color="auto" w:fill="FFFFFF"/>
          <w:lang w:val="uk-UA"/>
        </w:rPr>
        <w:t>вчого комітету від 21.11.2018 № </w:t>
      </w:r>
      <w:r w:rsidR="00524247" w:rsidRPr="002D7C5F">
        <w:rPr>
          <w:color w:val="222222"/>
          <w:sz w:val="28"/>
          <w:szCs w:val="28"/>
          <w:shd w:val="clear" w:color="auto" w:fill="FFFFFF"/>
          <w:lang w:val="uk-UA"/>
        </w:rPr>
        <w:t>745-1 “Про оператора електронних систем у місті Луцьку</w:t>
      </w:r>
      <w:r w:rsidR="00524247">
        <w:rPr>
          <w:color w:val="222222"/>
          <w:sz w:val="28"/>
          <w:szCs w:val="28"/>
          <w:shd w:val="clear" w:color="auto" w:fill="FFFFFF"/>
          <w:lang w:val="en-US"/>
        </w:rPr>
        <w:t>”</w:t>
      </w:r>
      <w:r w:rsidR="00524247">
        <w:rPr>
          <w:color w:val="222222"/>
          <w:sz w:val="28"/>
          <w:szCs w:val="28"/>
          <w:shd w:val="clear" w:color="auto" w:fill="FFFFFF"/>
          <w:lang w:val="uk-UA"/>
        </w:rPr>
        <w:t>»;</w:t>
      </w:r>
    </w:p>
    <w:p w:rsidR="00387FA3" w:rsidRPr="00387FA3" w:rsidRDefault="00387FA3" w:rsidP="00387FA3">
      <w:pPr>
        <w:tabs>
          <w:tab w:val="left" w:pos="6660"/>
        </w:tabs>
        <w:autoSpaceDE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в)</w:t>
      </w:r>
      <w:r w:rsidRPr="00387FA3">
        <w:rPr>
          <w:color w:val="222222"/>
          <w:sz w:val="28"/>
          <w:szCs w:val="28"/>
          <w:shd w:val="clear" w:color="auto" w:fill="FFFFFF"/>
          <w:lang w:val="uk-UA"/>
        </w:rPr>
        <w:t> </w:t>
      </w:r>
      <w:r w:rsidR="009D3A2C">
        <w:rPr>
          <w:color w:val="222222"/>
          <w:sz w:val="28"/>
          <w:szCs w:val="28"/>
          <w:shd w:val="clear" w:color="auto" w:fill="FFFFFF"/>
          <w:lang w:val="uk-UA"/>
        </w:rPr>
        <w:t xml:space="preserve">проєкт </w:t>
      </w:r>
      <w:r w:rsidR="00524247" w:rsidRPr="00387FA3">
        <w:rPr>
          <w:sz w:val="28"/>
          <w:szCs w:val="28"/>
          <w:lang w:val="uk-UA"/>
        </w:rPr>
        <w:t>рішення міської ради «Про затвердження Правил додержання тиші в громадських місцях на території Луцької міської територіальної громади»</w:t>
      </w:r>
      <w:r w:rsidRPr="00387FA3">
        <w:rPr>
          <w:sz w:val="28"/>
          <w:szCs w:val="28"/>
          <w:lang w:val="uk-UA"/>
        </w:rPr>
        <w:t xml:space="preserve"> </w:t>
      </w:r>
      <w:r w:rsidR="00B65680">
        <w:rPr>
          <w:sz w:val="28"/>
          <w:szCs w:val="28"/>
          <w:lang w:val="uk-UA"/>
        </w:rPr>
        <w:t>(</w:t>
      </w:r>
      <w:r w:rsidRPr="00387FA3">
        <w:rPr>
          <w:sz w:val="28"/>
          <w:szCs w:val="28"/>
          <w:lang w:val="uk-UA"/>
        </w:rPr>
        <w:t>попередньо затверджено експертний висновок, надіслано документи до Державної регуляторної служби України та отримано пропозиції щодо удосконалення проєкту рішення міської</w:t>
      </w:r>
      <w:r w:rsidRPr="00387FA3">
        <w:rPr>
          <w:color w:val="000000"/>
          <w:sz w:val="28"/>
          <w:szCs w:val="28"/>
          <w:lang w:val="uk-UA"/>
        </w:rPr>
        <w:t xml:space="preserve"> ради);</w:t>
      </w:r>
    </w:p>
    <w:p w:rsidR="00524247" w:rsidRDefault="00387FA3" w:rsidP="00524247">
      <w:pPr>
        <w:tabs>
          <w:tab w:val="left" w:pos="6660"/>
        </w:tabs>
        <w:autoSpaceDE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г) </w:t>
      </w:r>
      <w:r w:rsidR="009D3A2C">
        <w:rPr>
          <w:sz w:val="28"/>
          <w:szCs w:val="28"/>
          <w:lang w:val="uk-UA"/>
        </w:rPr>
        <w:t xml:space="preserve">проєкт </w:t>
      </w:r>
      <w:r w:rsidR="00524247">
        <w:rPr>
          <w:sz w:val="28"/>
          <w:szCs w:val="28"/>
          <w:lang w:val="uk-UA"/>
        </w:rPr>
        <w:t>р</w:t>
      </w:r>
      <w:r w:rsidR="00524247" w:rsidRPr="001D4F22">
        <w:rPr>
          <w:sz w:val="28"/>
          <w:szCs w:val="28"/>
          <w:lang w:val="uk-UA"/>
        </w:rPr>
        <w:t xml:space="preserve">ішення </w:t>
      </w:r>
      <w:r w:rsidR="00524247">
        <w:rPr>
          <w:sz w:val="28"/>
          <w:szCs w:val="28"/>
          <w:lang w:val="uk-UA"/>
        </w:rPr>
        <w:t xml:space="preserve">виконавчого комітету міської ради </w:t>
      </w:r>
      <w:r w:rsidR="00524247" w:rsidRPr="006A0A7D">
        <w:rPr>
          <w:sz w:val="28"/>
          <w:szCs w:val="28"/>
          <w:shd w:val="clear" w:color="auto" w:fill="FFFFFF"/>
          <w:lang w:val="uk-UA"/>
        </w:rPr>
        <w:t>«Про внесення змін до рішення виконавчого комітету міської ради від 19.09.2018</w:t>
      </w:r>
      <w:r w:rsidR="00524247">
        <w:rPr>
          <w:sz w:val="28"/>
          <w:szCs w:val="28"/>
          <w:shd w:val="clear" w:color="auto" w:fill="FFFFFF"/>
          <w:lang w:val="uk-UA"/>
        </w:rPr>
        <w:t xml:space="preserve"> № 595-1 </w:t>
      </w:r>
      <w:r w:rsidR="00524247">
        <w:rPr>
          <w:sz w:val="28"/>
          <w:szCs w:val="28"/>
          <w:shd w:val="clear" w:color="auto" w:fill="FFFFFF"/>
          <w:lang w:val="en-US"/>
        </w:rPr>
        <w:t>“</w:t>
      </w:r>
      <w:r w:rsidR="00524247" w:rsidRPr="006A0A7D">
        <w:rPr>
          <w:sz w:val="28"/>
          <w:szCs w:val="28"/>
          <w:shd w:val="clear" w:color="auto" w:fill="FFFFFF"/>
          <w:lang w:val="uk-UA"/>
        </w:rPr>
        <w:t>Про затвердження Правил приймання стічних вод до систем централізованого водовідведення міста Луцька на 2018–2022 роки</w:t>
      </w:r>
      <w:r w:rsidR="00524247">
        <w:rPr>
          <w:sz w:val="28"/>
          <w:szCs w:val="28"/>
          <w:shd w:val="clear" w:color="auto" w:fill="FFFFFF"/>
          <w:lang w:val="en-US"/>
        </w:rPr>
        <w:t>”</w:t>
      </w:r>
      <w:r w:rsidR="00524247" w:rsidRPr="006A0A7D">
        <w:rPr>
          <w:sz w:val="28"/>
          <w:szCs w:val="28"/>
          <w:shd w:val="clear" w:color="auto" w:fill="FFFFFF"/>
          <w:lang w:val="uk-UA"/>
        </w:rPr>
        <w:t>»</w:t>
      </w:r>
      <w:r w:rsidR="00524247">
        <w:rPr>
          <w:sz w:val="28"/>
          <w:szCs w:val="28"/>
          <w:shd w:val="clear" w:color="auto" w:fill="FFFFFF"/>
          <w:lang w:val="uk-UA"/>
        </w:rPr>
        <w:t>.</w:t>
      </w:r>
    </w:p>
    <w:p w:rsidR="00D3534B" w:rsidRPr="00D3534B" w:rsidRDefault="00387FA3" w:rsidP="00D3534B">
      <w:pPr>
        <w:tabs>
          <w:tab w:val="left" w:pos="6660"/>
        </w:tabs>
        <w:autoSpaceDE w:val="0"/>
        <w:ind w:firstLine="567"/>
        <w:jc w:val="both"/>
        <w:rPr>
          <w:color w:val="000000"/>
          <w:lang w:val="uk-UA"/>
        </w:rPr>
      </w:pPr>
      <w:r w:rsidRPr="00D3534B">
        <w:rPr>
          <w:color w:val="000000"/>
          <w:sz w:val="28"/>
          <w:szCs w:val="28"/>
          <w:lang w:val="uk-UA"/>
        </w:rPr>
        <w:t>2.2. З</w:t>
      </w:r>
      <w:r w:rsidR="00687B24" w:rsidRPr="00D3534B">
        <w:rPr>
          <w:color w:val="000000"/>
          <w:sz w:val="28"/>
          <w:szCs w:val="28"/>
          <w:lang w:val="uk-UA"/>
        </w:rPr>
        <w:t>атверджено експертний висновок та надіслано документи до Державної регуляторної служби України для отримання пропозицій щодо проєкту рішення міської ради</w:t>
      </w:r>
      <w:r w:rsidR="00D3534B" w:rsidRPr="00D3534B">
        <w:rPr>
          <w:color w:val="000000"/>
          <w:sz w:val="28"/>
          <w:szCs w:val="28"/>
          <w:lang w:val="uk-UA"/>
        </w:rPr>
        <w:t xml:space="preserve"> </w:t>
      </w:r>
      <w:r w:rsidR="00D3534B" w:rsidRPr="00D3534B">
        <w:rPr>
          <w:lang w:val="uk-UA"/>
        </w:rPr>
        <w:t>«</w:t>
      </w:r>
      <w:r w:rsidR="00D3534B" w:rsidRPr="00D3534B">
        <w:rPr>
          <w:color w:val="000000"/>
          <w:sz w:val="28"/>
          <w:szCs w:val="28"/>
          <w:lang w:val="uk-UA"/>
        </w:rPr>
        <w:t>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</w:t>
      </w:r>
      <w:r w:rsidR="00D3534B">
        <w:rPr>
          <w:color w:val="000000"/>
          <w:sz w:val="28"/>
          <w:szCs w:val="28"/>
          <w:lang w:val="uk-UA"/>
        </w:rPr>
        <w:t>.</w:t>
      </w:r>
    </w:p>
    <w:p w:rsidR="00D3534B" w:rsidRDefault="00D3534B" w:rsidP="001D4F22">
      <w:pPr>
        <w:tabs>
          <w:tab w:val="left" w:pos="6660"/>
        </w:tabs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В</w:t>
      </w:r>
      <w:r w:rsidR="00F74F2C">
        <w:rPr>
          <w:sz w:val="28"/>
          <w:szCs w:val="28"/>
          <w:lang w:val="uk-UA"/>
        </w:rPr>
        <w:t>изнано такими, що не відповідають ст</w:t>
      </w:r>
      <w:r w:rsidR="001E4ED6">
        <w:rPr>
          <w:sz w:val="28"/>
          <w:szCs w:val="28"/>
          <w:lang w:val="uk-UA"/>
        </w:rPr>
        <w:t xml:space="preserve">атті </w:t>
      </w:r>
      <w:r w:rsidR="00F74F2C">
        <w:rPr>
          <w:sz w:val="28"/>
          <w:szCs w:val="28"/>
          <w:lang w:val="uk-UA"/>
        </w:rPr>
        <w:t xml:space="preserve">1 </w:t>
      </w:r>
      <w:r w:rsidR="00F74F2C" w:rsidRPr="00C000A0">
        <w:rPr>
          <w:sz w:val="28"/>
          <w:szCs w:val="28"/>
        </w:rPr>
        <w:t>Закон</w:t>
      </w:r>
      <w:r w:rsidR="00F74F2C">
        <w:rPr>
          <w:sz w:val="28"/>
          <w:szCs w:val="28"/>
          <w:lang w:val="uk-UA"/>
        </w:rPr>
        <w:t>у</w:t>
      </w:r>
      <w:r w:rsidR="00F74F2C" w:rsidRPr="00C000A0">
        <w:rPr>
          <w:sz w:val="28"/>
          <w:szCs w:val="28"/>
        </w:rPr>
        <w:t xml:space="preserve"> № 1160</w:t>
      </w:r>
      <w:r>
        <w:rPr>
          <w:sz w:val="28"/>
          <w:szCs w:val="28"/>
          <w:lang w:val="uk-UA"/>
        </w:rPr>
        <w:t>:</w:t>
      </w:r>
    </w:p>
    <w:p w:rsidR="00FD6C34" w:rsidRDefault="00D3534B" w:rsidP="001D4F22">
      <w:pPr>
        <w:tabs>
          <w:tab w:val="left" w:pos="66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а) </w:t>
      </w:r>
      <w:r w:rsidR="00FD6C34">
        <w:rPr>
          <w:sz w:val="28"/>
          <w:szCs w:val="28"/>
          <w:lang w:val="uk-UA"/>
        </w:rPr>
        <w:t>п</w:t>
      </w:r>
      <w:r w:rsidR="00FD6C34" w:rsidRPr="00FD6C34">
        <w:rPr>
          <w:sz w:val="28"/>
          <w:szCs w:val="28"/>
        </w:rPr>
        <w:t>роєк</w:t>
      </w:r>
      <w:r w:rsidR="00FD6C34">
        <w:rPr>
          <w:sz w:val="28"/>
          <w:szCs w:val="28"/>
          <w:lang w:val="uk-UA"/>
        </w:rPr>
        <w:t>т</w:t>
      </w:r>
      <w:r w:rsidR="00FD6C34" w:rsidRPr="00FD6C34">
        <w:rPr>
          <w:sz w:val="28"/>
          <w:szCs w:val="28"/>
        </w:rPr>
        <w:t xml:space="preserve"> рішен</w:t>
      </w:r>
      <w:r w:rsidR="00FD6C34">
        <w:rPr>
          <w:sz w:val="28"/>
          <w:szCs w:val="28"/>
          <w:lang w:val="uk-UA"/>
        </w:rPr>
        <w:t>ня</w:t>
      </w:r>
      <w:r w:rsidR="00FD6C34" w:rsidRPr="00FD6C34">
        <w:rPr>
          <w:sz w:val="28"/>
          <w:szCs w:val="28"/>
        </w:rPr>
        <w:t xml:space="preserve"> виконавчого комітету міської ради </w:t>
      </w:r>
      <w:r w:rsidR="00FD6C34" w:rsidRPr="00FD6C34">
        <w:rPr>
          <w:spacing w:val="1"/>
          <w:sz w:val="28"/>
          <w:szCs w:val="28"/>
        </w:rPr>
        <w:t>«</w:t>
      </w:r>
      <w:r w:rsidR="00FD6C34" w:rsidRPr="00FD6C34">
        <w:rPr>
          <w:sz w:val="28"/>
          <w:szCs w:val="28"/>
        </w:rPr>
        <w:t>Про вартість послуги ДКП „Луцьктепло” з підготовки та видачі технічних умов на відключення будівлі, в тому числі житлового будинку від зовнішніх інженерних мереж теплопостачання та гарячого водопостачання»</w:t>
      </w:r>
      <w:r w:rsidR="008F47C8">
        <w:rPr>
          <w:sz w:val="28"/>
          <w:szCs w:val="28"/>
          <w:lang w:val="uk-UA"/>
        </w:rPr>
        <w:t>;</w:t>
      </w:r>
    </w:p>
    <w:p w:rsidR="00FD6C34" w:rsidRDefault="00FD6C34" w:rsidP="001D4F22">
      <w:pPr>
        <w:tabs>
          <w:tab w:val="left" w:pos="66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б) п</w:t>
      </w:r>
      <w:r w:rsidRPr="00FD6C34">
        <w:rPr>
          <w:sz w:val="28"/>
          <w:szCs w:val="28"/>
        </w:rPr>
        <w:t>роєк</w:t>
      </w:r>
      <w:r>
        <w:rPr>
          <w:sz w:val="28"/>
          <w:szCs w:val="28"/>
          <w:lang w:val="uk-UA"/>
        </w:rPr>
        <w:t>т</w:t>
      </w:r>
      <w:r w:rsidRPr="00FD6C34">
        <w:rPr>
          <w:sz w:val="28"/>
          <w:szCs w:val="28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FD6C34">
        <w:rPr>
          <w:sz w:val="28"/>
          <w:szCs w:val="28"/>
        </w:rPr>
        <w:t xml:space="preserve"> виконавчого комітету міської ради «Про вартість послуги ДКП „Луцьктепло” з підготовки та видачі технічних умов на відключення квартири чи нежитлового приміщення багатоквартирних будівель від централізованого опалення та гарячого водопостачання»</w:t>
      </w:r>
      <w:r w:rsidR="008F47C8">
        <w:rPr>
          <w:sz w:val="28"/>
          <w:szCs w:val="28"/>
          <w:lang w:val="uk-UA"/>
        </w:rPr>
        <w:t>;</w:t>
      </w:r>
    </w:p>
    <w:p w:rsidR="00FD6C34" w:rsidRDefault="00FD6C34" w:rsidP="001D4F22">
      <w:pPr>
        <w:tabs>
          <w:tab w:val="left" w:pos="66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в) п</w:t>
      </w:r>
      <w:r w:rsidRPr="00FD6C34">
        <w:rPr>
          <w:sz w:val="28"/>
          <w:szCs w:val="28"/>
        </w:rPr>
        <w:t>роєк</w:t>
      </w:r>
      <w:r>
        <w:rPr>
          <w:sz w:val="28"/>
          <w:szCs w:val="28"/>
          <w:lang w:val="uk-UA"/>
        </w:rPr>
        <w:t>т</w:t>
      </w:r>
      <w:r w:rsidRPr="00FD6C34">
        <w:rPr>
          <w:sz w:val="28"/>
          <w:szCs w:val="28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FD6C34">
        <w:rPr>
          <w:sz w:val="28"/>
          <w:szCs w:val="28"/>
        </w:rPr>
        <w:t xml:space="preserve"> виконавчого комітету міської ради «Про вартість послуги ДКП „Луцьктепло” з підготовки та видачі технічних умов на перенесення (прокладання) теплових мереж»</w:t>
      </w:r>
      <w:r w:rsidR="008F47C8">
        <w:rPr>
          <w:sz w:val="28"/>
          <w:szCs w:val="28"/>
          <w:lang w:val="uk-UA"/>
        </w:rPr>
        <w:t>;</w:t>
      </w:r>
      <w:r w:rsidRPr="00FD6C34">
        <w:rPr>
          <w:sz w:val="28"/>
          <w:szCs w:val="28"/>
        </w:rPr>
        <w:t xml:space="preserve"> </w:t>
      </w:r>
    </w:p>
    <w:p w:rsidR="00FD6C34" w:rsidRPr="008F47C8" w:rsidRDefault="00FD6C34" w:rsidP="001D4F22">
      <w:pPr>
        <w:tabs>
          <w:tab w:val="left" w:pos="6660"/>
        </w:tabs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г) </w:t>
      </w:r>
      <w:r>
        <w:rPr>
          <w:sz w:val="28"/>
          <w:szCs w:val="28"/>
          <w:lang w:val="uk-UA"/>
        </w:rPr>
        <w:t>п</w:t>
      </w:r>
      <w:r w:rsidRPr="00FD6C34">
        <w:rPr>
          <w:sz w:val="28"/>
          <w:szCs w:val="28"/>
        </w:rPr>
        <w:t>роєк</w:t>
      </w:r>
      <w:r>
        <w:rPr>
          <w:sz w:val="28"/>
          <w:szCs w:val="28"/>
          <w:lang w:val="uk-UA"/>
        </w:rPr>
        <w:t>т</w:t>
      </w:r>
      <w:r w:rsidRPr="00FD6C34">
        <w:rPr>
          <w:sz w:val="28"/>
          <w:szCs w:val="28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FD6C34">
        <w:rPr>
          <w:sz w:val="28"/>
          <w:szCs w:val="28"/>
        </w:rPr>
        <w:t xml:space="preserve"> виконавчого комітету міської ради «Про вартість послуги ДКП „Луцьктепло” з підготовки та видачі технічних умов на теплопостачання об’єкта архітектури (розширення із збільшенням теплового навантаження)»</w:t>
      </w:r>
      <w:r w:rsidR="008F47C8">
        <w:rPr>
          <w:sz w:val="28"/>
          <w:szCs w:val="28"/>
          <w:lang w:val="uk-UA"/>
        </w:rPr>
        <w:t>;</w:t>
      </w:r>
      <w:bookmarkStart w:id="0" w:name="_GoBack"/>
      <w:bookmarkEnd w:id="0"/>
    </w:p>
    <w:p w:rsidR="00F74F2C" w:rsidRDefault="00A62B90" w:rsidP="001D4F22">
      <w:pPr>
        <w:tabs>
          <w:tab w:val="left" w:pos="6660"/>
        </w:tabs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д) п</w:t>
      </w:r>
      <w:r w:rsidRPr="00FD6C34">
        <w:rPr>
          <w:sz w:val="28"/>
          <w:szCs w:val="28"/>
        </w:rPr>
        <w:t>роєк</w:t>
      </w:r>
      <w:r>
        <w:rPr>
          <w:sz w:val="28"/>
          <w:szCs w:val="28"/>
          <w:lang w:val="uk-UA"/>
        </w:rPr>
        <w:t>т</w:t>
      </w:r>
      <w:r w:rsidRPr="00FD6C34">
        <w:rPr>
          <w:sz w:val="28"/>
          <w:szCs w:val="28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FD6C34">
        <w:rPr>
          <w:sz w:val="28"/>
          <w:szCs w:val="28"/>
        </w:rPr>
        <w:t xml:space="preserve"> виконавчого комітету міської ради</w:t>
      </w:r>
      <w:r w:rsidR="00FD6C34" w:rsidRPr="00FD6C34">
        <w:rPr>
          <w:sz w:val="28"/>
          <w:szCs w:val="28"/>
        </w:rPr>
        <w:t xml:space="preserve"> «Про вартість послуги ДКП „Луцьктепло” на відкриття, закриття засувки»</w:t>
      </w:r>
      <w:r>
        <w:rPr>
          <w:sz w:val="28"/>
          <w:szCs w:val="28"/>
          <w:lang w:val="uk-UA"/>
        </w:rPr>
        <w:t>.</w:t>
      </w:r>
    </w:p>
    <w:p w:rsidR="00F74F2C" w:rsidRPr="00EB0E41" w:rsidRDefault="00A62B90" w:rsidP="00EB0E41">
      <w:pPr>
        <w:tabs>
          <w:tab w:val="left" w:pos="6660"/>
        </w:tabs>
        <w:autoSpaceDE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В</w:t>
      </w:r>
      <w:r w:rsidR="00F34658">
        <w:rPr>
          <w:color w:val="000000"/>
          <w:sz w:val="28"/>
          <w:szCs w:val="28"/>
          <w:lang w:val="uk-UA"/>
        </w:rPr>
        <w:t xml:space="preserve">изнано таким, що </w:t>
      </w:r>
      <w:r w:rsidR="00F74F2C" w:rsidRPr="00F74F2C">
        <w:rPr>
          <w:color w:val="000000"/>
          <w:sz w:val="28"/>
          <w:szCs w:val="28"/>
          <w:lang w:val="uk-UA"/>
        </w:rPr>
        <w:t>в період дії воєнного ста</w:t>
      </w:r>
      <w:r>
        <w:rPr>
          <w:color w:val="000000"/>
          <w:sz w:val="28"/>
          <w:szCs w:val="28"/>
          <w:lang w:val="uk-UA"/>
        </w:rPr>
        <w:t xml:space="preserve">ну не є доцільним для прийняття </w:t>
      </w:r>
      <w:r w:rsidR="00EB0E41" w:rsidRPr="00F2730E">
        <w:rPr>
          <w:sz w:val="28"/>
          <w:szCs w:val="28"/>
        </w:rPr>
        <w:t>проєкт рішення міської ради «Про заборону продажу пива, алкогольних, слабоалкогольних напоїв та вин столових на території Луцької міської територіальної громади»</w:t>
      </w:r>
      <w:r w:rsidR="00EB0E41">
        <w:rPr>
          <w:sz w:val="28"/>
          <w:szCs w:val="28"/>
          <w:lang w:val="uk-UA"/>
        </w:rPr>
        <w:t>.</w:t>
      </w:r>
    </w:p>
    <w:p w:rsidR="002701D5" w:rsidRDefault="00CE726F" w:rsidP="00AB3308">
      <w:pPr>
        <w:tabs>
          <w:tab w:val="left" w:pos="6660"/>
        </w:tabs>
        <w:autoSpaceDE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Крім того, на засіданні постійної комісії </w:t>
      </w:r>
      <w:r w:rsidR="00F74F2C" w:rsidRPr="00F74F2C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</w:t>
      </w:r>
      <w:r w:rsidR="00F34658">
        <w:rPr>
          <w:color w:val="000000"/>
          <w:sz w:val="28"/>
          <w:szCs w:val="28"/>
          <w:lang w:val="uk-UA"/>
        </w:rPr>
        <w:t xml:space="preserve">чинні </w:t>
      </w:r>
      <w:r>
        <w:rPr>
          <w:color w:val="000000"/>
          <w:sz w:val="28"/>
          <w:szCs w:val="28"/>
          <w:lang w:val="uk-UA"/>
        </w:rPr>
        <w:t xml:space="preserve">регуляторні акти </w:t>
      </w:r>
      <w:r w:rsidR="00F74F2C" w:rsidRPr="00F74F2C">
        <w:rPr>
          <w:color w:val="000000"/>
          <w:sz w:val="28"/>
          <w:szCs w:val="28"/>
          <w:lang w:val="uk-UA"/>
        </w:rPr>
        <w:t>виключено з</w:t>
      </w:r>
      <w:r w:rsidR="008B67AD">
        <w:rPr>
          <w:color w:val="000000"/>
          <w:sz w:val="28"/>
          <w:szCs w:val="28"/>
          <w:lang w:val="uk-UA"/>
        </w:rPr>
        <w:t xml:space="preserve"> Р</w:t>
      </w:r>
      <w:r w:rsidR="00F74F2C" w:rsidRPr="00F74F2C">
        <w:rPr>
          <w:color w:val="000000"/>
          <w:sz w:val="28"/>
          <w:szCs w:val="28"/>
          <w:lang w:val="uk-UA"/>
        </w:rPr>
        <w:t xml:space="preserve">еєстру </w:t>
      </w:r>
      <w:r w:rsidR="00F74F2C" w:rsidRPr="00AB3308">
        <w:rPr>
          <w:color w:val="000000"/>
          <w:sz w:val="28"/>
          <w:szCs w:val="28"/>
          <w:lang w:val="uk-UA"/>
        </w:rPr>
        <w:t>регуляторних актів міської ради та її виконавчого комітету</w:t>
      </w:r>
      <w:r w:rsidR="00EB0E41">
        <w:rPr>
          <w:color w:val="000000"/>
          <w:sz w:val="28"/>
          <w:szCs w:val="28"/>
          <w:lang w:val="uk-UA"/>
        </w:rPr>
        <w:t xml:space="preserve">, як такі, на </w:t>
      </w:r>
      <w:r w:rsidR="00F31414">
        <w:rPr>
          <w:color w:val="000000"/>
          <w:sz w:val="28"/>
          <w:szCs w:val="28"/>
          <w:lang w:val="uk-UA"/>
        </w:rPr>
        <w:t>які</w:t>
      </w:r>
      <w:r w:rsidR="00F74F2C" w:rsidRPr="00AB3308">
        <w:rPr>
          <w:color w:val="000000"/>
          <w:sz w:val="28"/>
          <w:szCs w:val="28"/>
          <w:lang w:val="uk-UA"/>
        </w:rPr>
        <w:t xml:space="preserve"> не поширюються вимоги </w:t>
      </w:r>
      <w:r w:rsidR="00AA1F89" w:rsidRPr="006157BD">
        <w:rPr>
          <w:sz w:val="28"/>
          <w:szCs w:val="28"/>
          <w:lang w:val="uk-UA"/>
        </w:rPr>
        <w:t>Закон</w:t>
      </w:r>
      <w:r w:rsidR="00AA1F89">
        <w:rPr>
          <w:sz w:val="28"/>
          <w:szCs w:val="28"/>
          <w:lang w:val="uk-UA"/>
        </w:rPr>
        <w:t>у</w:t>
      </w:r>
      <w:r w:rsidR="00AA1F89" w:rsidRPr="006157BD">
        <w:rPr>
          <w:sz w:val="28"/>
          <w:szCs w:val="28"/>
          <w:lang w:val="uk-UA"/>
        </w:rPr>
        <w:t xml:space="preserve"> №</w:t>
      </w:r>
      <w:r w:rsidR="00AA1F89" w:rsidRPr="00C000A0">
        <w:rPr>
          <w:sz w:val="28"/>
          <w:szCs w:val="28"/>
        </w:rPr>
        <w:t> </w:t>
      </w:r>
      <w:r w:rsidR="00AA1F89" w:rsidRPr="006157BD">
        <w:rPr>
          <w:sz w:val="28"/>
          <w:szCs w:val="28"/>
          <w:lang w:val="uk-UA"/>
        </w:rPr>
        <w:t>1160</w:t>
      </w:r>
      <w:r w:rsidR="00EB0E41">
        <w:rPr>
          <w:color w:val="000000"/>
          <w:sz w:val="28"/>
          <w:szCs w:val="28"/>
          <w:lang w:val="uk-UA"/>
        </w:rPr>
        <w:t>:</w:t>
      </w:r>
    </w:p>
    <w:p w:rsidR="00EB0E41" w:rsidRDefault="00EB0E41" w:rsidP="00EB0E4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>а) </w:t>
      </w:r>
      <w:r>
        <w:rPr>
          <w:sz w:val="28"/>
          <w:szCs w:val="28"/>
        </w:rPr>
        <w:t>рішення виконавчого комітету міської ради від 02.08.2017 № 428-1 «Про вартість послуг ДКП «Луцьктепло» з підготовки та видачі технічних умов»;</w:t>
      </w:r>
    </w:p>
    <w:p w:rsidR="00EB0E41" w:rsidRDefault="00EB0E41" w:rsidP="00EB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б) </w:t>
      </w:r>
      <w:r>
        <w:rPr>
          <w:sz w:val="28"/>
          <w:szCs w:val="28"/>
        </w:rPr>
        <w:t xml:space="preserve">рішення виконавчого комітету міської ради від 02.08.2017 № 427-1 «Про вартість послуг з видачі технічних умов, що надаються КП </w:t>
      </w:r>
      <w:r w:rsidRPr="002E45EA">
        <w:rPr>
          <w:sz w:val="28"/>
          <w:szCs w:val="28"/>
        </w:rPr>
        <w:t>“</w:t>
      </w:r>
      <w:r>
        <w:rPr>
          <w:sz w:val="28"/>
          <w:szCs w:val="28"/>
        </w:rPr>
        <w:t>Луцькводоканал</w:t>
      </w:r>
      <w:r w:rsidRPr="002E45EA">
        <w:rPr>
          <w:sz w:val="28"/>
          <w:szCs w:val="28"/>
        </w:rPr>
        <w:t>”</w:t>
      </w:r>
      <w:r>
        <w:rPr>
          <w:sz w:val="28"/>
          <w:szCs w:val="28"/>
        </w:rPr>
        <w:t>»;</w:t>
      </w:r>
    </w:p>
    <w:p w:rsidR="00EB0E41" w:rsidRPr="00EB0E41" w:rsidRDefault="00EB0E41" w:rsidP="00EB0E41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 </w:t>
      </w:r>
      <w:r>
        <w:rPr>
          <w:sz w:val="28"/>
          <w:szCs w:val="28"/>
        </w:rPr>
        <w:t>рішення міської ради від 28.01.8.2015 № 69/3 «Про Порядок відрахування до бюджету міста частини чистого прибутку (доходу) комунальними підприємствами»</w:t>
      </w:r>
      <w:r>
        <w:rPr>
          <w:sz w:val="28"/>
          <w:szCs w:val="28"/>
          <w:lang w:val="uk-UA"/>
        </w:rPr>
        <w:t>.</w:t>
      </w:r>
    </w:p>
    <w:p w:rsidR="008B3B4A" w:rsidRPr="00F74F2C" w:rsidRDefault="00D67FF4" w:rsidP="002701D5">
      <w:pPr>
        <w:tabs>
          <w:tab w:val="left" w:pos="6660"/>
        </w:tabs>
        <w:autoSpaceDE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="00B43E63">
        <w:rPr>
          <w:color w:val="000000"/>
          <w:sz w:val="28"/>
          <w:szCs w:val="28"/>
          <w:lang w:val="uk-UA"/>
        </w:rPr>
        <w:t>П</w:t>
      </w:r>
      <w:r w:rsidR="001D4F22" w:rsidRPr="00F74F2C">
        <w:rPr>
          <w:color w:val="000000"/>
          <w:sz w:val="28"/>
          <w:szCs w:val="28"/>
          <w:lang w:val="uk-UA"/>
        </w:rPr>
        <w:t>рийнято 4 регуляторних акт</w:t>
      </w:r>
      <w:r w:rsidR="001F24FD" w:rsidRPr="00F74F2C">
        <w:rPr>
          <w:color w:val="000000"/>
          <w:sz w:val="28"/>
          <w:szCs w:val="28"/>
          <w:lang w:val="uk-UA"/>
        </w:rPr>
        <w:t>и</w:t>
      </w:r>
      <w:r w:rsidR="008B3B4A" w:rsidRPr="00F74F2C">
        <w:rPr>
          <w:color w:val="000000"/>
          <w:sz w:val="28"/>
          <w:szCs w:val="28"/>
          <w:lang w:val="uk-UA"/>
        </w:rPr>
        <w:t xml:space="preserve">, які </w:t>
      </w:r>
      <w:r w:rsidR="00EB0E41">
        <w:rPr>
          <w:color w:val="000000"/>
          <w:sz w:val="28"/>
          <w:szCs w:val="28"/>
          <w:lang w:val="uk-UA"/>
        </w:rPr>
        <w:t>були рекомендовані постійною комісією до прийняття.</w:t>
      </w:r>
    </w:p>
    <w:p w:rsidR="00A0048A" w:rsidRDefault="00D208DC" w:rsidP="001D4F22">
      <w:pPr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вимог</w:t>
      </w:r>
      <w:r w:rsidR="00A0048A">
        <w:rPr>
          <w:sz w:val="28"/>
          <w:szCs w:val="28"/>
          <w:lang w:val="uk-UA"/>
        </w:rPr>
        <w:t>:</w:t>
      </w:r>
    </w:p>
    <w:p w:rsidR="00A0048A" w:rsidRDefault="00A0048A" w:rsidP="001D4F22">
      <w:pPr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</w:t>
      </w:r>
      <w:r w:rsidR="001E4ED6">
        <w:rPr>
          <w:sz w:val="28"/>
          <w:szCs w:val="28"/>
          <w:lang w:val="uk-UA"/>
        </w:rPr>
        <w:t>атті</w:t>
      </w:r>
      <w:r>
        <w:rPr>
          <w:sz w:val="28"/>
          <w:szCs w:val="28"/>
          <w:lang w:val="uk-UA"/>
        </w:rPr>
        <w:t xml:space="preserve"> 13 </w:t>
      </w:r>
      <w:r w:rsidR="00D208DC">
        <w:rPr>
          <w:sz w:val="28"/>
          <w:szCs w:val="28"/>
          <w:lang w:val="uk-UA"/>
        </w:rPr>
        <w:t> </w:t>
      </w:r>
      <w:r w:rsidRPr="006157B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6157BD">
        <w:rPr>
          <w:sz w:val="28"/>
          <w:szCs w:val="28"/>
          <w:lang w:val="uk-UA"/>
        </w:rPr>
        <w:t xml:space="preserve"> №</w:t>
      </w:r>
      <w:r w:rsidRPr="00C000A0">
        <w:rPr>
          <w:sz w:val="28"/>
          <w:szCs w:val="28"/>
        </w:rPr>
        <w:t> </w:t>
      </w:r>
      <w:r w:rsidRPr="006157BD">
        <w:rPr>
          <w:sz w:val="28"/>
          <w:szCs w:val="28"/>
          <w:lang w:val="uk-UA"/>
        </w:rPr>
        <w:t>1160</w:t>
      </w:r>
      <w:r>
        <w:rPr>
          <w:sz w:val="28"/>
          <w:szCs w:val="28"/>
          <w:lang w:val="uk-UA"/>
        </w:rPr>
        <w:t xml:space="preserve"> проєкти </w:t>
      </w:r>
      <w:r w:rsidR="00EB0E41">
        <w:rPr>
          <w:sz w:val="28"/>
          <w:szCs w:val="28"/>
          <w:lang w:val="uk-UA"/>
        </w:rPr>
        <w:t xml:space="preserve">цих </w:t>
      </w:r>
      <w:r>
        <w:rPr>
          <w:sz w:val="28"/>
          <w:szCs w:val="28"/>
          <w:lang w:val="uk-UA"/>
        </w:rPr>
        <w:t>регуляторних актів та відповідні документи до них, підготовлені в процесі здійснення регуляторної діяльності</w:t>
      </w:r>
      <w:r w:rsidR="00995BC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оприлюднено на офіційному сайті міської ради</w:t>
      </w:r>
      <w:r w:rsidR="00995BC7">
        <w:rPr>
          <w:sz w:val="28"/>
          <w:szCs w:val="28"/>
          <w:lang w:val="uk-UA"/>
        </w:rPr>
        <w:t xml:space="preserve"> в розділі «Регуляторна політика»</w:t>
      </w:r>
      <w:r>
        <w:rPr>
          <w:sz w:val="28"/>
          <w:szCs w:val="28"/>
          <w:lang w:val="uk-UA"/>
        </w:rPr>
        <w:t>;</w:t>
      </w:r>
    </w:p>
    <w:p w:rsidR="008B3B4A" w:rsidRDefault="00A0048A" w:rsidP="001D4F22">
      <w:pPr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</w:t>
      </w:r>
      <w:r w:rsidR="001E4ED6">
        <w:rPr>
          <w:sz w:val="28"/>
          <w:szCs w:val="28"/>
          <w:lang w:val="uk-UA"/>
        </w:rPr>
        <w:t>атті</w:t>
      </w:r>
      <w:r>
        <w:rPr>
          <w:sz w:val="28"/>
          <w:szCs w:val="28"/>
          <w:lang w:val="uk-UA"/>
        </w:rPr>
        <w:t xml:space="preserve"> </w:t>
      </w:r>
      <w:r w:rsidR="00D208DC">
        <w:rPr>
          <w:sz w:val="28"/>
          <w:szCs w:val="28"/>
          <w:lang w:val="uk-UA"/>
        </w:rPr>
        <w:t xml:space="preserve">12 </w:t>
      </w:r>
      <w:r w:rsidRPr="006157B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6157BD">
        <w:rPr>
          <w:sz w:val="28"/>
          <w:szCs w:val="28"/>
          <w:lang w:val="uk-UA"/>
        </w:rPr>
        <w:t xml:space="preserve"> №</w:t>
      </w:r>
      <w:r w:rsidRPr="00C000A0">
        <w:rPr>
          <w:sz w:val="28"/>
          <w:szCs w:val="28"/>
        </w:rPr>
        <w:t> </w:t>
      </w:r>
      <w:r w:rsidRPr="006157BD">
        <w:rPr>
          <w:sz w:val="28"/>
          <w:szCs w:val="28"/>
          <w:lang w:val="uk-UA"/>
        </w:rPr>
        <w:t>1160</w:t>
      </w:r>
      <w:r>
        <w:rPr>
          <w:sz w:val="28"/>
          <w:szCs w:val="28"/>
          <w:lang w:val="uk-UA"/>
        </w:rPr>
        <w:t xml:space="preserve"> </w:t>
      </w:r>
      <w:r w:rsidR="00D208DC">
        <w:rPr>
          <w:sz w:val="28"/>
          <w:szCs w:val="28"/>
          <w:lang w:val="uk-UA"/>
        </w:rPr>
        <w:t>у</w:t>
      </w:r>
      <w:r w:rsidR="008B3B4A">
        <w:rPr>
          <w:sz w:val="28"/>
          <w:szCs w:val="28"/>
          <w:lang w:val="uk-UA"/>
        </w:rPr>
        <w:t>сі прийняті регуляторні акти оприлюднено на офіційному сайті міської ради в розділі «Регуляторна політика» та надру</w:t>
      </w:r>
      <w:r w:rsidR="00D208DC">
        <w:rPr>
          <w:sz w:val="28"/>
          <w:szCs w:val="28"/>
          <w:lang w:val="uk-UA"/>
        </w:rPr>
        <w:t>ковано у газеті «Луцький замок»</w:t>
      </w:r>
      <w:r w:rsidR="005B2A54">
        <w:rPr>
          <w:sz w:val="28"/>
          <w:szCs w:val="28"/>
          <w:lang w:val="uk-UA"/>
        </w:rPr>
        <w:t xml:space="preserve"> у встановлені терміни</w:t>
      </w:r>
      <w:r w:rsidR="008B3B4A">
        <w:rPr>
          <w:sz w:val="28"/>
          <w:szCs w:val="28"/>
          <w:lang w:val="uk-UA"/>
        </w:rPr>
        <w:t>.</w:t>
      </w:r>
    </w:p>
    <w:p w:rsidR="00F62D60" w:rsidRPr="006157BD" w:rsidRDefault="00D67FF4" w:rsidP="00F62D60">
      <w:pPr>
        <w:ind w:firstLine="567"/>
        <w:jc w:val="both"/>
        <w:rPr>
          <w:lang w:val="uk-UA"/>
        </w:rPr>
      </w:pPr>
      <w:r>
        <w:rPr>
          <w:color w:val="000000"/>
          <w:sz w:val="27"/>
          <w:szCs w:val="27"/>
          <w:lang w:val="uk-UA"/>
        </w:rPr>
        <w:t>4. Відповідно</w:t>
      </w:r>
      <w:r w:rsidR="00F62D60" w:rsidRPr="006157BD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вимог</w:t>
      </w:r>
      <w:r w:rsidR="00A30D24">
        <w:rPr>
          <w:color w:val="000000"/>
          <w:sz w:val="27"/>
          <w:szCs w:val="27"/>
          <w:lang w:val="uk-UA"/>
        </w:rPr>
        <w:t xml:space="preserve"> статті 10</w:t>
      </w:r>
      <w:r w:rsidR="00F62D60" w:rsidRPr="006157BD">
        <w:rPr>
          <w:color w:val="000000"/>
          <w:sz w:val="27"/>
          <w:szCs w:val="27"/>
          <w:lang w:val="uk-UA"/>
        </w:rPr>
        <w:t xml:space="preserve"> </w:t>
      </w:r>
      <w:r w:rsidR="00F62D60" w:rsidRPr="006157BD">
        <w:rPr>
          <w:sz w:val="28"/>
          <w:szCs w:val="28"/>
          <w:lang w:val="uk-UA"/>
        </w:rPr>
        <w:t>Закон</w:t>
      </w:r>
      <w:r w:rsidR="00F62D60">
        <w:rPr>
          <w:sz w:val="28"/>
          <w:szCs w:val="28"/>
          <w:lang w:val="uk-UA"/>
        </w:rPr>
        <w:t>у</w:t>
      </w:r>
      <w:r w:rsidR="00F62D60" w:rsidRPr="006157BD">
        <w:rPr>
          <w:sz w:val="28"/>
          <w:szCs w:val="28"/>
          <w:lang w:val="uk-UA"/>
        </w:rPr>
        <w:t xml:space="preserve"> №</w:t>
      </w:r>
      <w:r w:rsidR="00F62D60" w:rsidRPr="00C000A0">
        <w:rPr>
          <w:sz w:val="28"/>
          <w:szCs w:val="28"/>
        </w:rPr>
        <w:t> </w:t>
      </w:r>
      <w:r w:rsidR="00F62D60" w:rsidRPr="006157BD">
        <w:rPr>
          <w:sz w:val="28"/>
          <w:szCs w:val="28"/>
          <w:lang w:val="uk-UA"/>
        </w:rPr>
        <w:t>1160</w:t>
      </w:r>
      <w:r w:rsidR="00F62D60">
        <w:rPr>
          <w:sz w:val="28"/>
          <w:szCs w:val="28"/>
          <w:lang w:val="uk-UA"/>
        </w:rPr>
        <w:t xml:space="preserve"> </w:t>
      </w:r>
      <w:r w:rsidR="00AB43A0">
        <w:rPr>
          <w:color w:val="000000"/>
          <w:sz w:val="27"/>
          <w:szCs w:val="27"/>
          <w:lang w:val="uk-UA"/>
        </w:rPr>
        <w:t xml:space="preserve">розробниками регуляторних актів (виконавчими органами міської ради та комунальними підприємствами) підготовлено 22 звіти про </w:t>
      </w:r>
      <w:r w:rsidR="00A30D24">
        <w:rPr>
          <w:color w:val="000000"/>
          <w:sz w:val="27"/>
          <w:szCs w:val="27"/>
          <w:lang w:val="uk-UA"/>
        </w:rPr>
        <w:t>здійсн</w:t>
      </w:r>
      <w:r w:rsidR="00BF3BBF">
        <w:rPr>
          <w:color w:val="000000"/>
          <w:sz w:val="27"/>
          <w:szCs w:val="27"/>
          <w:lang w:val="uk-UA"/>
        </w:rPr>
        <w:t>ення</w:t>
      </w:r>
      <w:r w:rsidR="00A30D24">
        <w:rPr>
          <w:color w:val="000000"/>
          <w:sz w:val="27"/>
          <w:szCs w:val="27"/>
          <w:lang w:val="uk-UA"/>
        </w:rPr>
        <w:t xml:space="preserve"> </w:t>
      </w:r>
      <w:r w:rsidR="008D2FA5">
        <w:rPr>
          <w:color w:val="000000"/>
          <w:sz w:val="27"/>
          <w:szCs w:val="27"/>
          <w:lang w:val="uk-UA"/>
        </w:rPr>
        <w:t>заход</w:t>
      </w:r>
      <w:r w:rsidR="00AB43A0">
        <w:rPr>
          <w:color w:val="000000"/>
          <w:sz w:val="27"/>
          <w:szCs w:val="27"/>
          <w:lang w:val="uk-UA"/>
        </w:rPr>
        <w:t>ів</w:t>
      </w:r>
      <w:r w:rsidR="008D2FA5">
        <w:rPr>
          <w:color w:val="000000"/>
          <w:sz w:val="27"/>
          <w:szCs w:val="27"/>
          <w:lang w:val="uk-UA"/>
        </w:rPr>
        <w:t xml:space="preserve"> щодо </w:t>
      </w:r>
      <w:r w:rsidR="00A30D24">
        <w:rPr>
          <w:color w:val="000000"/>
          <w:sz w:val="27"/>
          <w:szCs w:val="27"/>
          <w:lang w:val="uk-UA"/>
        </w:rPr>
        <w:t>базов</w:t>
      </w:r>
      <w:r w:rsidR="008D2FA5">
        <w:rPr>
          <w:color w:val="000000"/>
          <w:sz w:val="27"/>
          <w:szCs w:val="27"/>
          <w:lang w:val="uk-UA"/>
        </w:rPr>
        <w:t>ого</w:t>
      </w:r>
      <w:r w:rsidR="00A30D24">
        <w:rPr>
          <w:color w:val="000000"/>
          <w:sz w:val="27"/>
          <w:szCs w:val="27"/>
          <w:lang w:val="uk-UA"/>
        </w:rPr>
        <w:t>, повторн</w:t>
      </w:r>
      <w:r w:rsidR="008D2FA5">
        <w:rPr>
          <w:color w:val="000000"/>
          <w:sz w:val="27"/>
          <w:szCs w:val="27"/>
          <w:lang w:val="uk-UA"/>
        </w:rPr>
        <w:t>ого</w:t>
      </w:r>
      <w:r w:rsidR="00A30D24">
        <w:rPr>
          <w:color w:val="000000"/>
          <w:sz w:val="27"/>
          <w:szCs w:val="27"/>
          <w:lang w:val="uk-UA"/>
        </w:rPr>
        <w:t xml:space="preserve"> та періодичн</w:t>
      </w:r>
      <w:r w:rsidR="008D2FA5">
        <w:rPr>
          <w:color w:val="000000"/>
          <w:sz w:val="27"/>
          <w:szCs w:val="27"/>
          <w:lang w:val="uk-UA"/>
        </w:rPr>
        <w:t>ого</w:t>
      </w:r>
      <w:r w:rsidR="00A30D24">
        <w:rPr>
          <w:color w:val="000000"/>
          <w:sz w:val="27"/>
          <w:szCs w:val="27"/>
          <w:lang w:val="uk-UA"/>
        </w:rPr>
        <w:t xml:space="preserve"> відстеження </w:t>
      </w:r>
      <w:r>
        <w:rPr>
          <w:color w:val="000000"/>
          <w:sz w:val="27"/>
          <w:szCs w:val="27"/>
          <w:lang w:val="uk-UA"/>
        </w:rPr>
        <w:t>результативності дії</w:t>
      </w:r>
      <w:r w:rsidR="00F62D60" w:rsidRPr="006157BD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прийнятих регуляторних актів</w:t>
      </w:r>
      <w:r w:rsidR="00AB43A0">
        <w:rPr>
          <w:color w:val="000000"/>
          <w:sz w:val="27"/>
          <w:szCs w:val="27"/>
          <w:lang w:val="uk-UA"/>
        </w:rPr>
        <w:t>.</w:t>
      </w:r>
    </w:p>
    <w:p w:rsidR="00CB762B" w:rsidRDefault="00D67FF4" w:rsidP="00CB762B">
      <w:pPr>
        <w:widowControl w:val="0"/>
        <w:autoSpaceDE w:val="0"/>
        <w:ind w:firstLine="567"/>
        <w:jc w:val="both"/>
        <w:rPr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5. </w:t>
      </w:r>
      <w:r w:rsidR="00873AA0">
        <w:rPr>
          <w:color w:val="000000"/>
          <w:spacing w:val="1"/>
          <w:sz w:val="28"/>
          <w:szCs w:val="28"/>
          <w:lang w:val="uk-UA"/>
        </w:rPr>
        <w:t>Н</w:t>
      </w:r>
      <w:r w:rsidR="0061254F">
        <w:rPr>
          <w:color w:val="000000"/>
          <w:spacing w:val="1"/>
          <w:sz w:val="28"/>
          <w:szCs w:val="28"/>
          <w:lang w:val="uk-UA"/>
        </w:rPr>
        <w:t>а виконання протокол</w:t>
      </w:r>
      <w:r w:rsidR="00F367B8">
        <w:rPr>
          <w:color w:val="000000"/>
          <w:spacing w:val="1"/>
          <w:sz w:val="28"/>
          <w:szCs w:val="28"/>
          <w:lang w:val="uk-UA"/>
        </w:rPr>
        <w:t>ьного рішення</w:t>
      </w:r>
      <w:r w:rsidR="0061254F">
        <w:rPr>
          <w:color w:val="000000"/>
          <w:spacing w:val="1"/>
          <w:sz w:val="28"/>
          <w:szCs w:val="28"/>
          <w:lang w:val="uk-UA"/>
        </w:rPr>
        <w:t xml:space="preserve"> постійної комісії</w:t>
      </w:r>
      <w:r w:rsidR="0061254F" w:rsidRPr="00CA2963">
        <w:rPr>
          <w:b/>
          <w:spacing w:val="1"/>
          <w:sz w:val="28"/>
          <w:szCs w:val="28"/>
          <w:lang w:val="uk-UA"/>
        </w:rPr>
        <w:t xml:space="preserve"> </w:t>
      </w:r>
      <w:r w:rsidR="0061254F">
        <w:rPr>
          <w:spacing w:val="1"/>
          <w:sz w:val="28"/>
          <w:szCs w:val="28"/>
          <w:lang w:val="uk-UA"/>
        </w:rPr>
        <w:t>від</w:t>
      </w:r>
      <w:r w:rsidR="002065EC">
        <w:rPr>
          <w:spacing w:val="1"/>
          <w:sz w:val="28"/>
          <w:szCs w:val="28"/>
          <w:lang w:val="uk-UA"/>
        </w:rPr>
        <w:t xml:space="preserve"> 20.12.2021 </w:t>
      </w:r>
      <w:r w:rsidR="0061254F">
        <w:rPr>
          <w:spacing w:val="1"/>
          <w:sz w:val="28"/>
          <w:szCs w:val="28"/>
          <w:lang w:val="uk-UA"/>
        </w:rPr>
        <w:t>№</w:t>
      </w:r>
      <w:r w:rsidR="006157BD">
        <w:rPr>
          <w:spacing w:val="1"/>
          <w:sz w:val="28"/>
          <w:szCs w:val="28"/>
          <w:lang w:val="uk-UA"/>
        </w:rPr>
        <w:t> </w:t>
      </w:r>
      <w:r w:rsidR="002065EC">
        <w:rPr>
          <w:spacing w:val="1"/>
          <w:sz w:val="28"/>
          <w:szCs w:val="28"/>
          <w:lang w:val="uk-UA"/>
        </w:rPr>
        <w:t>7</w:t>
      </w:r>
      <w:r w:rsidR="00F367B8">
        <w:rPr>
          <w:spacing w:val="1"/>
          <w:sz w:val="28"/>
          <w:szCs w:val="28"/>
          <w:lang w:val="uk-UA"/>
        </w:rPr>
        <w:t xml:space="preserve"> відповідальним виконавчим органам міської ради було доручено</w:t>
      </w:r>
      <w:r w:rsidR="00AA1F89">
        <w:rPr>
          <w:spacing w:val="1"/>
          <w:sz w:val="28"/>
          <w:szCs w:val="28"/>
          <w:lang w:val="uk-UA"/>
        </w:rPr>
        <w:t xml:space="preserve"> переглянути 18 регуляторних актів на предмет їх відповідності </w:t>
      </w:r>
      <w:r w:rsidR="00AA1F89" w:rsidRPr="006157BD">
        <w:rPr>
          <w:sz w:val="28"/>
          <w:szCs w:val="28"/>
          <w:lang w:val="uk-UA"/>
        </w:rPr>
        <w:t>Закон</w:t>
      </w:r>
      <w:r w:rsidR="00AA1F89">
        <w:rPr>
          <w:sz w:val="28"/>
          <w:szCs w:val="28"/>
          <w:lang w:val="uk-UA"/>
        </w:rPr>
        <w:t>у</w:t>
      </w:r>
      <w:r w:rsidR="00AA1F89" w:rsidRPr="006157BD">
        <w:rPr>
          <w:sz w:val="28"/>
          <w:szCs w:val="28"/>
          <w:lang w:val="uk-UA"/>
        </w:rPr>
        <w:t xml:space="preserve"> №</w:t>
      </w:r>
      <w:r w:rsidR="00AA1F89" w:rsidRPr="00C000A0">
        <w:rPr>
          <w:sz w:val="28"/>
          <w:szCs w:val="28"/>
        </w:rPr>
        <w:t> </w:t>
      </w:r>
      <w:r w:rsidR="00AA1F89" w:rsidRPr="006157BD">
        <w:rPr>
          <w:sz w:val="28"/>
          <w:szCs w:val="28"/>
          <w:lang w:val="uk-UA"/>
        </w:rPr>
        <w:t>1160</w:t>
      </w:r>
      <w:r w:rsidR="00D159EB">
        <w:rPr>
          <w:sz w:val="28"/>
          <w:szCs w:val="28"/>
          <w:lang w:val="uk-UA"/>
        </w:rPr>
        <w:t xml:space="preserve"> </w:t>
      </w:r>
      <w:r w:rsidR="00554D21">
        <w:rPr>
          <w:sz w:val="28"/>
          <w:szCs w:val="28"/>
          <w:lang w:val="uk-UA"/>
        </w:rPr>
        <w:t>шляхом</w:t>
      </w:r>
      <w:r w:rsidR="00D159EB">
        <w:rPr>
          <w:sz w:val="28"/>
          <w:szCs w:val="28"/>
          <w:lang w:val="uk-UA"/>
        </w:rPr>
        <w:t xml:space="preserve"> внес</w:t>
      </w:r>
      <w:r w:rsidR="00554D21">
        <w:rPr>
          <w:sz w:val="28"/>
          <w:szCs w:val="28"/>
          <w:lang w:val="uk-UA"/>
        </w:rPr>
        <w:t xml:space="preserve">ення </w:t>
      </w:r>
      <w:r w:rsidR="00D159EB">
        <w:rPr>
          <w:sz w:val="28"/>
          <w:szCs w:val="28"/>
          <w:lang w:val="uk-UA"/>
        </w:rPr>
        <w:t>відповідн</w:t>
      </w:r>
      <w:r w:rsidR="00554D21">
        <w:rPr>
          <w:sz w:val="28"/>
          <w:szCs w:val="28"/>
          <w:lang w:val="uk-UA"/>
        </w:rPr>
        <w:t>их</w:t>
      </w:r>
      <w:r w:rsidR="00D159EB">
        <w:rPr>
          <w:sz w:val="28"/>
          <w:szCs w:val="28"/>
          <w:lang w:val="uk-UA"/>
        </w:rPr>
        <w:t xml:space="preserve"> змін або скасува</w:t>
      </w:r>
      <w:r w:rsidR="00554D21">
        <w:rPr>
          <w:sz w:val="28"/>
          <w:szCs w:val="28"/>
          <w:lang w:val="uk-UA"/>
        </w:rPr>
        <w:t>ння</w:t>
      </w:r>
      <w:r w:rsidR="00D159EB">
        <w:rPr>
          <w:sz w:val="28"/>
          <w:szCs w:val="28"/>
          <w:lang w:val="uk-UA"/>
        </w:rPr>
        <w:t>, з них:</w:t>
      </w:r>
      <w:r w:rsidR="00CB762B">
        <w:rPr>
          <w:sz w:val="28"/>
          <w:szCs w:val="28"/>
          <w:lang w:val="uk-UA"/>
        </w:rPr>
        <w:t xml:space="preserve"> 8 </w:t>
      </w:r>
      <w:r w:rsidR="00CB762B">
        <w:rPr>
          <w:color w:val="000000"/>
          <w:spacing w:val="1"/>
          <w:sz w:val="28"/>
          <w:szCs w:val="28"/>
          <w:lang w:val="uk-UA"/>
        </w:rPr>
        <w:t xml:space="preserve">- виконано, </w:t>
      </w:r>
      <w:r w:rsidR="003F39B5">
        <w:rPr>
          <w:color w:val="000000"/>
          <w:spacing w:val="1"/>
          <w:sz w:val="28"/>
          <w:szCs w:val="28"/>
          <w:lang w:val="uk-UA"/>
        </w:rPr>
        <w:t>7</w:t>
      </w:r>
      <w:r w:rsidR="00CB762B">
        <w:rPr>
          <w:color w:val="000000"/>
          <w:spacing w:val="1"/>
          <w:sz w:val="28"/>
          <w:szCs w:val="28"/>
          <w:lang w:val="uk-UA"/>
        </w:rPr>
        <w:t>-  в роботі, 3 - заплановано на 2023 рік.</w:t>
      </w:r>
    </w:p>
    <w:p w:rsidR="00995BC7" w:rsidRDefault="00332CBA" w:rsidP="00995BC7">
      <w:pPr>
        <w:widowControl w:val="0"/>
        <w:autoSpaceDE w:val="0"/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6. </w:t>
      </w:r>
      <w:r w:rsidR="00873AA0">
        <w:rPr>
          <w:color w:val="000000"/>
          <w:spacing w:val="1"/>
          <w:sz w:val="28"/>
          <w:szCs w:val="28"/>
          <w:lang w:val="uk-UA"/>
        </w:rPr>
        <w:t>З</w:t>
      </w:r>
      <w:r w:rsidR="00990602">
        <w:rPr>
          <w:color w:val="000000"/>
          <w:spacing w:val="1"/>
          <w:sz w:val="28"/>
          <w:szCs w:val="28"/>
          <w:lang w:val="uk-UA"/>
        </w:rPr>
        <w:t xml:space="preserve"> метою неухильно</w:t>
      </w:r>
      <w:r w:rsidR="00515C7B">
        <w:rPr>
          <w:color w:val="000000"/>
          <w:spacing w:val="1"/>
          <w:sz w:val="28"/>
          <w:szCs w:val="28"/>
          <w:lang w:val="uk-UA"/>
        </w:rPr>
        <w:t>го</w:t>
      </w:r>
      <w:r w:rsidR="00990602">
        <w:rPr>
          <w:color w:val="000000"/>
          <w:spacing w:val="1"/>
          <w:sz w:val="28"/>
          <w:szCs w:val="28"/>
          <w:lang w:val="uk-UA"/>
        </w:rPr>
        <w:t xml:space="preserve"> дотримання вимог та норм законодавства при підготовці проєктів регуляторних актів та здійсненні </w:t>
      </w:r>
      <w:r w:rsidR="00990602" w:rsidRPr="00995BC7">
        <w:rPr>
          <w:color w:val="000000"/>
          <w:spacing w:val="1"/>
          <w:sz w:val="28"/>
          <w:szCs w:val="28"/>
          <w:lang w:val="uk-UA"/>
        </w:rPr>
        <w:t>відстеження їх результативності</w:t>
      </w:r>
      <w:r w:rsidR="00990602">
        <w:rPr>
          <w:color w:val="000000"/>
          <w:spacing w:val="1"/>
          <w:sz w:val="28"/>
          <w:szCs w:val="28"/>
          <w:lang w:val="uk-UA"/>
        </w:rPr>
        <w:t xml:space="preserve"> департаментом економічної політики міської ради р</w:t>
      </w:r>
      <w:r w:rsidR="00D40419">
        <w:rPr>
          <w:color w:val="000000"/>
          <w:spacing w:val="1"/>
          <w:sz w:val="28"/>
          <w:szCs w:val="28"/>
          <w:lang w:val="uk-UA"/>
        </w:rPr>
        <w:t xml:space="preserve">озроблено </w:t>
      </w:r>
      <w:r w:rsidR="00963E9E" w:rsidRPr="00995BC7">
        <w:rPr>
          <w:color w:val="000000"/>
          <w:spacing w:val="1"/>
          <w:sz w:val="28"/>
          <w:szCs w:val="28"/>
          <w:lang w:val="uk-UA"/>
        </w:rPr>
        <w:t xml:space="preserve">Порядок </w:t>
      </w:r>
      <w:r w:rsidR="00995BC7" w:rsidRPr="00995BC7">
        <w:rPr>
          <w:color w:val="000000"/>
          <w:spacing w:val="1"/>
          <w:sz w:val="28"/>
          <w:szCs w:val="28"/>
          <w:lang w:val="uk-UA"/>
        </w:rPr>
        <w:t>здійснення регуляторної політики</w:t>
      </w:r>
      <w:r w:rsidR="00995BC7">
        <w:rPr>
          <w:color w:val="000000"/>
          <w:spacing w:val="1"/>
          <w:sz w:val="28"/>
          <w:szCs w:val="28"/>
          <w:lang w:val="uk-UA"/>
        </w:rPr>
        <w:t xml:space="preserve"> </w:t>
      </w:r>
      <w:r w:rsidR="00995BC7" w:rsidRPr="00995BC7">
        <w:rPr>
          <w:color w:val="000000"/>
          <w:spacing w:val="1"/>
          <w:sz w:val="28"/>
          <w:szCs w:val="28"/>
          <w:lang w:val="uk-UA"/>
        </w:rPr>
        <w:t xml:space="preserve">щодо прийняття регуляторних актів та </w:t>
      </w:r>
      <w:r w:rsidR="00990602">
        <w:rPr>
          <w:color w:val="000000"/>
          <w:spacing w:val="1"/>
          <w:sz w:val="28"/>
          <w:szCs w:val="28"/>
          <w:lang w:val="uk-UA"/>
        </w:rPr>
        <w:t>відстеження</w:t>
      </w:r>
      <w:r w:rsidR="00995BC7" w:rsidRPr="00995BC7">
        <w:rPr>
          <w:color w:val="000000"/>
          <w:spacing w:val="1"/>
          <w:sz w:val="28"/>
          <w:szCs w:val="28"/>
          <w:lang w:val="uk-UA"/>
        </w:rPr>
        <w:t xml:space="preserve"> їх результативності розробниками </w:t>
      </w:r>
      <w:r w:rsidR="00990602">
        <w:rPr>
          <w:color w:val="000000"/>
          <w:spacing w:val="1"/>
          <w:sz w:val="28"/>
          <w:szCs w:val="28"/>
          <w:lang w:val="uk-UA"/>
        </w:rPr>
        <w:t>регуляторних актів</w:t>
      </w:r>
      <w:r w:rsidR="00995BC7" w:rsidRPr="00995BC7">
        <w:rPr>
          <w:color w:val="000000"/>
          <w:spacing w:val="1"/>
          <w:sz w:val="28"/>
          <w:szCs w:val="28"/>
          <w:lang w:val="uk-UA"/>
        </w:rPr>
        <w:t xml:space="preserve"> (виконавчими органами міської ради, комунальними підприємствами)</w:t>
      </w:r>
      <w:r w:rsidR="00995BC7">
        <w:rPr>
          <w:color w:val="000000"/>
          <w:spacing w:val="1"/>
          <w:sz w:val="28"/>
          <w:szCs w:val="28"/>
          <w:lang w:val="uk-UA"/>
        </w:rPr>
        <w:t xml:space="preserve"> </w:t>
      </w:r>
      <w:r w:rsidR="00995BC7" w:rsidRPr="00995BC7">
        <w:rPr>
          <w:color w:val="000000"/>
          <w:spacing w:val="1"/>
          <w:sz w:val="28"/>
          <w:szCs w:val="28"/>
          <w:lang w:val="uk-UA"/>
        </w:rPr>
        <w:t xml:space="preserve">відповідно до Закону України "Про засади </w:t>
      </w:r>
      <w:r w:rsidR="00695DD8">
        <w:rPr>
          <w:color w:val="000000"/>
          <w:spacing w:val="1"/>
          <w:sz w:val="28"/>
          <w:szCs w:val="28"/>
          <w:lang w:val="uk-UA"/>
        </w:rPr>
        <w:t xml:space="preserve">державної </w:t>
      </w:r>
      <w:r w:rsidR="00995BC7" w:rsidRPr="00995BC7">
        <w:rPr>
          <w:color w:val="000000"/>
          <w:spacing w:val="1"/>
          <w:sz w:val="28"/>
          <w:szCs w:val="28"/>
          <w:lang w:val="uk-UA"/>
        </w:rPr>
        <w:t>регуляторної політики у сфері господарської діяльності"</w:t>
      </w:r>
      <w:r w:rsidR="00995BC7">
        <w:rPr>
          <w:color w:val="000000"/>
          <w:spacing w:val="1"/>
          <w:sz w:val="28"/>
          <w:szCs w:val="28"/>
          <w:lang w:val="uk-UA"/>
        </w:rPr>
        <w:t xml:space="preserve"> </w:t>
      </w:r>
      <w:r w:rsidR="00995BC7" w:rsidRPr="00995BC7">
        <w:rPr>
          <w:color w:val="000000"/>
          <w:spacing w:val="1"/>
          <w:sz w:val="28"/>
          <w:szCs w:val="28"/>
          <w:lang w:val="uk-UA"/>
        </w:rPr>
        <w:t>від 11.09.2003</w:t>
      </w:r>
      <w:r w:rsidR="006157BD">
        <w:rPr>
          <w:color w:val="000000"/>
          <w:spacing w:val="1"/>
          <w:sz w:val="28"/>
          <w:szCs w:val="28"/>
          <w:lang w:val="uk-UA"/>
        </w:rPr>
        <w:t xml:space="preserve">                         №</w:t>
      </w:r>
      <w:r w:rsidR="006157BD">
        <w:rPr>
          <w:lang w:val="uk-UA"/>
        </w:rPr>
        <w:t> </w:t>
      </w:r>
      <w:r w:rsidR="00995BC7" w:rsidRPr="00995BC7">
        <w:rPr>
          <w:color w:val="000000"/>
          <w:spacing w:val="1"/>
          <w:sz w:val="28"/>
          <w:szCs w:val="28"/>
          <w:lang w:val="uk-UA"/>
        </w:rPr>
        <w:t>1160-IV</w:t>
      </w:r>
      <w:r w:rsidR="00990602">
        <w:rPr>
          <w:color w:val="000000"/>
          <w:spacing w:val="1"/>
          <w:sz w:val="28"/>
          <w:szCs w:val="28"/>
          <w:lang w:val="uk-UA"/>
        </w:rPr>
        <w:t xml:space="preserve"> та доведено до виконавців</w:t>
      </w:r>
      <w:r w:rsidR="009E2D0A">
        <w:rPr>
          <w:color w:val="000000"/>
          <w:spacing w:val="1"/>
          <w:sz w:val="28"/>
          <w:szCs w:val="28"/>
          <w:lang w:val="uk-UA"/>
        </w:rPr>
        <w:t xml:space="preserve"> для використання в роботі</w:t>
      </w:r>
      <w:r w:rsidR="00990602">
        <w:rPr>
          <w:color w:val="000000"/>
          <w:spacing w:val="1"/>
          <w:sz w:val="28"/>
          <w:szCs w:val="28"/>
          <w:lang w:val="uk-UA"/>
        </w:rPr>
        <w:t>.</w:t>
      </w:r>
      <w:r w:rsidR="00995BC7" w:rsidRPr="00995BC7">
        <w:rPr>
          <w:color w:val="000000"/>
          <w:spacing w:val="1"/>
          <w:sz w:val="28"/>
          <w:szCs w:val="28"/>
          <w:lang w:val="uk-UA"/>
        </w:rPr>
        <w:t xml:space="preserve"> </w:t>
      </w:r>
    </w:p>
    <w:p w:rsidR="00AB2A0C" w:rsidRDefault="00332CBA" w:rsidP="00995BC7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</w:t>
      </w:r>
      <w:r w:rsidR="008B3B4A">
        <w:rPr>
          <w:sz w:val="28"/>
          <w:szCs w:val="28"/>
          <w:lang w:val="uk-UA"/>
        </w:rPr>
        <w:t xml:space="preserve">Для забезпечення дотримання прозорості виконання </w:t>
      </w:r>
      <w:r w:rsidR="00A6034B" w:rsidRPr="006157BD">
        <w:rPr>
          <w:sz w:val="28"/>
          <w:szCs w:val="28"/>
          <w:lang w:val="uk-UA"/>
        </w:rPr>
        <w:t>Закон</w:t>
      </w:r>
      <w:r w:rsidR="00A6034B">
        <w:rPr>
          <w:sz w:val="28"/>
          <w:szCs w:val="28"/>
          <w:lang w:val="uk-UA"/>
        </w:rPr>
        <w:t>у</w:t>
      </w:r>
      <w:r w:rsidR="00A6034B" w:rsidRPr="006157BD">
        <w:rPr>
          <w:sz w:val="28"/>
          <w:szCs w:val="28"/>
          <w:lang w:val="uk-UA"/>
        </w:rPr>
        <w:t xml:space="preserve"> №</w:t>
      </w:r>
      <w:r w:rsidR="00A6034B" w:rsidRPr="00C000A0">
        <w:rPr>
          <w:sz w:val="28"/>
          <w:szCs w:val="28"/>
        </w:rPr>
        <w:t> </w:t>
      </w:r>
      <w:r w:rsidR="00A6034B" w:rsidRPr="006157BD">
        <w:rPr>
          <w:sz w:val="28"/>
          <w:szCs w:val="28"/>
          <w:lang w:val="uk-UA"/>
        </w:rPr>
        <w:t>1160</w:t>
      </w:r>
      <w:r w:rsidR="008B3B4A">
        <w:rPr>
          <w:sz w:val="28"/>
          <w:szCs w:val="28"/>
          <w:lang w:val="uk-UA"/>
        </w:rPr>
        <w:t xml:space="preserve"> на офіційному сайті міської ради в р</w:t>
      </w:r>
      <w:r w:rsidR="008D6560">
        <w:rPr>
          <w:sz w:val="28"/>
          <w:szCs w:val="28"/>
          <w:lang w:val="uk-UA"/>
        </w:rPr>
        <w:t xml:space="preserve">озділах «Регуляторна політика» </w:t>
      </w:r>
      <w:r w:rsidR="008B3B4A">
        <w:rPr>
          <w:sz w:val="28"/>
          <w:szCs w:val="28"/>
          <w:lang w:val="uk-UA"/>
        </w:rPr>
        <w:t xml:space="preserve">розміщено плани з підготовки </w:t>
      </w:r>
      <w:r w:rsidR="001D4178">
        <w:rPr>
          <w:sz w:val="28"/>
          <w:szCs w:val="28"/>
          <w:lang w:val="uk-UA"/>
        </w:rPr>
        <w:t xml:space="preserve">проєктів </w:t>
      </w:r>
      <w:r w:rsidR="008B3B4A">
        <w:rPr>
          <w:sz w:val="28"/>
          <w:szCs w:val="28"/>
          <w:lang w:val="uk-UA"/>
        </w:rPr>
        <w:t>регуляторних актів, переліки проєктів регуляторних актів</w:t>
      </w:r>
      <w:r w:rsidR="00BD2DE4">
        <w:rPr>
          <w:sz w:val="28"/>
          <w:szCs w:val="28"/>
          <w:lang w:val="uk-UA"/>
        </w:rPr>
        <w:t>, проєкти регуляторних актів</w:t>
      </w:r>
      <w:r w:rsidR="00340853">
        <w:rPr>
          <w:sz w:val="28"/>
          <w:szCs w:val="28"/>
          <w:lang w:val="uk-UA"/>
        </w:rPr>
        <w:t>,</w:t>
      </w:r>
      <w:r w:rsidR="008B3B4A">
        <w:rPr>
          <w:sz w:val="28"/>
          <w:szCs w:val="28"/>
          <w:lang w:val="uk-UA"/>
        </w:rPr>
        <w:t xml:space="preserve"> аналізи їх регуляторного впливу</w:t>
      </w:r>
      <w:r w:rsidR="00340853">
        <w:rPr>
          <w:sz w:val="28"/>
          <w:szCs w:val="28"/>
          <w:lang w:val="uk-UA"/>
        </w:rPr>
        <w:t xml:space="preserve"> та</w:t>
      </w:r>
      <w:r w:rsidR="008B3B4A">
        <w:rPr>
          <w:sz w:val="28"/>
          <w:szCs w:val="28"/>
          <w:lang w:val="uk-UA"/>
        </w:rPr>
        <w:t xml:space="preserve"> </w:t>
      </w:r>
      <w:r w:rsidR="00241237">
        <w:rPr>
          <w:sz w:val="28"/>
          <w:szCs w:val="28"/>
          <w:lang w:val="uk-UA"/>
        </w:rPr>
        <w:t xml:space="preserve">повідомлення про їх оприлюднення, </w:t>
      </w:r>
      <w:r w:rsidR="00D97907">
        <w:rPr>
          <w:sz w:val="28"/>
          <w:szCs w:val="28"/>
          <w:lang w:val="uk-UA"/>
        </w:rPr>
        <w:t>реєстр</w:t>
      </w:r>
      <w:r w:rsidR="008B3B4A">
        <w:rPr>
          <w:sz w:val="28"/>
          <w:szCs w:val="28"/>
          <w:lang w:val="uk-UA"/>
        </w:rPr>
        <w:t xml:space="preserve"> регуляторних актів, звіти про відстеження результативності регуляторних актів</w:t>
      </w:r>
      <w:r w:rsidR="00241237">
        <w:rPr>
          <w:sz w:val="28"/>
          <w:szCs w:val="28"/>
          <w:lang w:val="uk-UA"/>
        </w:rPr>
        <w:t xml:space="preserve">, план-графік щодо проведення </w:t>
      </w:r>
      <w:r w:rsidR="00596AD7">
        <w:rPr>
          <w:sz w:val="28"/>
          <w:szCs w:val="28"/>
          <w:lang w:val="uk-UA"/>
        </w:rPr>
        <w:t>відстежень</w:t>
      </w:r>
      <w:r w:rsidR="008B3B4A">
        <w:rPr>
          <w:sz w:val="28"/>
          <w:szCs w:val="28"/>
          <w:lang w:val="uk-UA"/>
        </w:rPr>
        <w:t xml:space="preserve"> </w:t>
      </w:r>
      <w:r w:rsidR="00241237">
        <w:rPr>
          <w:sz w:val="28"/>
          <w:szCs w:val="28"/>
          <w:lang w:val="uk-UA"/>
        </w:rPr>
        <w:t>результативності регуляторних актів</w:t>
      </w:r>
      <w:r w:rsidR="00460306">
        <w:rPr>
          <w:sz w:val="28"/>
          <w:szCs w:val="28"/>
          <w:lang w:val="uk-UA"/>
        </w:rPr>
        <w:t>, річні звіти про здійснення державної регуляторної політики</w:t>
      </w:r>
      <w:r w:rsidR="00241237">
        <w:rPr>
          <w:sz w:val="28"/>
          <w:szCs w:val="28"/>
          <w:lang w:val="uk-UA"/>
        </w:rPr>
        <w:t xml:space="preserve"> </w:t>
      </w:r>
      <w:r w:rsidR="008B3B4A">
        <w:rPr>
          <w:sz w:val="28"/>
          <w:szCs w:val="28"/>
          <w:lang w:val="uk-UA"/>
        </w:rPr>
        <w:t>та інформаці</w:t>
      </w:r>
      <w:r w:rsidR="00340853">
        <w:rPr>
          <w:sz w:val="28"/>
          <w:szCs w:val="28"/>
          <w:lang w:val="uk-UA"/>
        </w:rPr>
        <w:t>ю</w:t>
      </w:r>
      <w:r w:rsidR="008B3B4A">
        <w:rPr>
          <w:sz w:val="28"/>
          <w:szCs w:val="28"/>
          <w:lang w:val="uk-UA"/>
        </w:rPr>
        <w:t xml:space="preserve"> для</w:t>
      </w:r>
      <w:r w:rsidR="008D6560">
        <w:rPr>
          <w:sz w:val="28"/>
          <w:szCs w:val="28"/>
          <w:lang w:val="uk-UA"/>
        </w:rPr>
        <w:t xml:space="preserve"> розробників регуляторних актів, а в розділі «Прозорість влади» / «Відкриті дані» </w:t>
      </w:r>
      <w:r w:rsidR="00F93783" w:rsidRPr="00F2730E">
        <w:rPr>
          <w:spacing w:val="1"/>
          <w:sz w:val="28"/>
          <w:szCs w:val="28"/>
        </w:rPr>
        <w:t>–</w:t>
      </w:r>
      <w:r w:rsidR="008D6560">
        <w:rPr>
          <w:sz w:val="28"/>
          <w:szCs w:val="28"/>
          <w:lang w:val="uk-UA"/>
        </w:rPr>
        <w:t> </w:t>
      </w:r>
      <w:r w:rsidR="00AB2A0C">
        <w:rPr>
          <w:sz w:val="28"/>
          <w:szCs w:val="28"/>
          <w:lang w:val="uk-UA"/>
        </w:rPr>
        <w:t>плани з підготовки проєктів регуляторних актів, переліки проєктів регуляторних актів, реєстр регуляторних актів.</w:t>
      </w:r>
    </w:p>
    <w:p w:rsidR="008B3B4A" w:rsidRPr="007F57F0" w:rsidRDefault="00072AF8" w:rsidP="00995BC7">
      <w:pPr>
        <w:widowControl w:val="0"/>
        <w:autoSpaceDE w:val="0"/>
        <w:ind w:firstLine="567"/>
        <w:jc w:val="both"/>
        <w:rPr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Водночас</w:t>
      </w:r>
      <w:r w:rsidR="008B3B4A">
        <w:rPr>
          <w:color w:val="000000"/>
          <w:spacing w:val="1"/>
          <w:sz w:val="28"/>
          <w:szCs w:val="28"/>
          <w:lang w:val="uk-UA"/>
        </w:rPr>
        <w:t xml:space="preserve"> Луцька міська рада за допомогою платформи електронної демократії «</w:t>
      </w:r>
      <w:r w:rsidR="00AF5C78">
        <w:rPr>
          <w:color w:val="000000"/>
          <w:spacing w:val="1"/>
          <w:sz w:val="28"/>
          <w:szCs w:val="28"/>
          <w:lang w:val="uk-UA"/>
        </w:rPr>
        <w:t>Е-</w:t>
      </w:r>
      <w:r w:rsidR="008B3B4A">
        <w:rPr>
          <w:color w:val="000000"/>
          <w:spacing w:val="1"/>
          <w:sz w:val="28"/>
          <w:szCs w:val="28"/>
          <w:lang w:val="uk-UA"/>
        </w:rPr>
        <w:t xml:space="preserve">DEM-консультації з громадськістю» вивчає думку </w:t>
      </w:r>
      <w:r w:rsidR="007036C9">
        <w:rPr>
          <w:color w:val="000000"/>
          <w:spacing w:val="1"/>
          <w:sz w:val="28"/>
          <w:szCs w:val="28"/>
          <w:lang w:val="uk-UA"/>
        </w:rPr>
        <w:t>мешканців громади</w:t>
      </w:r>
      <w:r w:rsidR="008B3B4A">
        <w:rPr>
          <w:color w:val="000000"/>
          <w:spacing w:val="1"/>
          <w:sz w:val="28"/>
          <w:szCs w:val="28"/>
          <w:lang w:val="uk-UA"/>
        </w:rPr>
        <w:t xml:space="preserve"> щодо </w:t>
      </w:r>
      <w:r w:rsidR="00A6034B">
        <w:rPr>
          <w:color w:val="000000"/>
          <w:spacing w:val="1"/>
          <w:sz w:val="28"/>
          <w:szCs w:val="28"/>
          <w:lang w:val="uk-UA"/>
        </w:rPr>
        <w:t>прийняття</w:t>
      </w:r>
      <w:r w:rsidR="008B3B4A">
        <w:rPr>
          <w:color w:val="000000"/>
          <w:spacing w:val="1"/>
          <w:sz w:val="28"/>
          <w:szCs w:val="28"/>
          <w:lang w:val="uk-UA"/>
        </w:rPr>
        <w:t xml:space="preserve"> нормативно-правових актів</w:t>
      </w:r>
      <w:r w:rsidR="00873AA0">
        <w:rPr>
          <w:color w:val="000000"/>
          <w:spacing w:val="1"/>
          <w:sz w:val="28"/>
          <w:szCs w:val="28"/>
          <w:lang w:val="uk-UA"/>
        </w:rPr>
        <w:t xml:space="preserve"> шляхом</w:t>
      </w:r>
      <w:r w:rsidR="008B3B4A">
        <w:rPr>
          <w:color w:val="000000"/>
          <w:spacing w:val="1"/>
          <w:sz w:val="28"/>
          <w:szCs w:val="28"/>
          <w:lang w:val="uk-UA"/>
        </w:rPr>
        <w:t xml:space="preserve"> розміщ</w:t>
      </w:r>
      <w:r w:rsidR="00873AA0">
        <w:rPr>
          <w:color w:val="000000"/>
          <w:spacing w:val="1"/>
          <w:sz w:val="28"/>
          <w:szCs w:val="28"/>
          <w:lang w:val="uk-UA"/>
        </w:rPr>
        <w:t>ення</w:t>
      </w:r>
      <w:r w:rsidR="00D7204B">
        <w:rPr>
          <w:color w:val="000000"/>
          <w:spacing w:val="1"/>
          <w:sz w:val="28"/>
          <w:szCs w:val="28"/>
          <w:lang w:val="uk-UA"/>
        </w:rPr>
        <w:t xml:space="preserve"> проєкт</w:t>
      </w:r>
      <w:r w:rsidR="00D97907">
        <w:rPr>
          <w:color w:val="000000"/>
          <w:spacing w:val="1"/>
          <w:sz w:val="28"/>
          <w:szCs w:val="28"/>
          <w:lang w:val="uk-UA"/>
        </w:rPr>
        <w:t>ів</w:t>
      </w:r>
      <w:r w:rsidR="00D7204B">
        <w:rPr>
          <w:color w:val="000000"/>
          <w:spacing w:val="1"/>
          <w:sz w:val="28"/>
          <w:szCs w:val="28"/>
          <w:lang w:val="uk-UA"/>
        </w:rPr>
        <w:t xml:space="preserve"> рішень міської ради та</w:t>
      </w:r>
      <w:r w:rsidR="008B3B4A">
        <w:rPr>
          <w:color w:val="000000"/>
          <w:spacing w:val="1"/>
          <w:sz w:val="28"/>
          <w:szCs w:val="28"/>
          <w:lang w:val="uk-UA"/>
        </w:rPr>
        <w:t xml:space="preserve"> </w:t>
      </w:r>
      <w:r w:rsidR="00D97907">
        <w:rPr>
          <w:color w:val="000000"/>
          <w:spacing w:val="1"/>
          <w:sz w:val="28"/>
          <w:szCs w:val="28"/>
          <w:lang w:val="uk-UA"/>
        </w:rPr>
        <w:t xml:space="preserve">її </w:t>
      </w:r>
      <w:r w:rsidR="008B3B4A">
        <w:rPr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 w:rsidR="00D7204B">
        <w:rPr>
          <w:color w:val="000000"/>
          <w:sz w:val="28"/>
          <w:szCs w:val="28"/>
          <w:lang w:val="uk-UA"/>
        </w:rPr>
        <w:t>для обговорення</w:t>
      </w:r>
      <w:r w:rsidR="00340853">
        <w:rPr>
          <w:color w:val="000000"/>
          <w:sz w:val="28"/>
          <w:szCs w:val="28"/>
          <w:lang w:val="uk-UA"/>
        </w:rPr>
        <w:t xml:space="preserve"> та</w:t>
      </w:r>
      <w:r w:rsidR="00D7204B">
        <w:rPr>
          <w:color w:val="000000"/>
          <w:sz w:val="28"/>
          <w:szCs w:val="28"/>
          <w:lang w:val="uk-UA"/>
        </w:rPr>
        <w:t xml:space="preserve"> </w:t>
      </w:r>
      <w:r w:rsidR="008B3B4A">
        <w:rPr>
          <w:color w:val="000000"/>
          <w:sz w:val="28"/>
          <w:szCs w:val="28"/>
          <w:lang w:val="uk-UA"/>
        </w:rPr>
        <w:t>врахування/відхилення пропозицій від громадськості.</w:t>
      </w:r>
    </w:p>
    <w:p w:rsidR="00945814" w:rsidRPr="00D7204B" w:rsidRDefault="00873AA0" w:rsidP="009458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</w:t>
      </w:r>
      <w:r w:rsidRPr="006157BD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звітного періоду</w:t>
      </w:r>
      <w:r w:rsidRPr="006157BD">
        <w:rPr>
          <w:color w:val="000000"/>
          <w:sz w:val="27"/>
          <w:szCs w:val="27"/>
          <w:lang w:val="uk-UA"/>
        </w:rPr>
        <w:t xml:space="preserve"> </w:t>
      </w:r>
      <w:r w:rsidR="00ED00A6">
        <w:rPr>
          <w:sz w:val="28"/>
          <w:szCs w:val="28"/>
          <w:lang w:val="uk-UA"/>
        </w:rPr>
        <w:t>департаментом економічної політики міської ради надавався методичний супровід</w:t>
      </w:r>
      <w:r w:rsidR="00945814">
        <w:rPr>
          <w:sz w:val="28"/>
          <w:szCs w:val="28"/>
          <w:lang w:val="uk-UA"/>
        </w:rPr>
        <w:t xml:space="preserve"> та здійснювався постійний контроль щодо дотримання розробниками вимог </w:t>
      </w:r>
      <w:r w:rsidR="00945814" w:rsidRPr="006157BD">
        <w:rPr>
          <w:sz w:val="28"/>
          <w:szCs w:val="28"/>
          <w:lang w:val="uk-UA"/>
        </w:rPr>
        <w:t>Закон</w:t>
      </w:r>
      <w:r w:rsidR="00945814">
        <w:rPr>
          <w:sz w:val="28"/>
          <w:szCs w:val="28"/>
          <w:lang w:val="uk-UA"/>
        </w:rPr>
        <w:t>у</w:t>
      </w:r>
      <w:r w:rsidR="00945814" w:rsidRPr="006157BD">
        <w:rPr>
          <w:sz w:val="28"/>
          <w:szCs w:val="28"/>
          <w:lang w:val="uk-UA"/>
        </w:rPr>
        <w:t xml:space="preserve"> №</w:t>
      </w:r>
      <w:r w:rsidR="00945814" w:rsidRPr="00C000A0">
        <w:rPr>
          <w:sz w:val="28"/>
          <w:szCs w:val="28"/>
        </w:rPr>
        <w:t> </w:t>
      </w:r>
      <w:r w:rsidR="00945814" w:rsidRPr="006157BD">
        <w:rPr>
          <w:sz w:val="28"/>
          <w:szCs w:val="28"/>
          <w:lang w:val="uk-UA"/>
        </w:rPr>
        <w:t>1160</w:t>
      </w:r>
      <w:r w:rsidR="00945814">
        <w:rPr>
          <w:sz w:val="28"/>
          <w:szCs w:val="28"/>
          <w:lang w:val="uk-UA"/>
        </w:rPr>
        <w:t xml:space="preserve"> та постанови Кабінету Міністрів України від 11.03.2004 № 308 «Про затвердження методик проведення аналізу впливу та відстеження результативності регуляторного акта». </w:t>
      </w:r>
    </w:p>
    <w:p w:rsidR="00523C37" w:rsidRDefault="00523C37" w:rsidP="00523C37">
      <w:pPr>
        <w:jc w:val="both"/>
        <w:rPr>
          <w:lang w:val="uk-UA"/>
        </w:rPr>
      </w:pPr>
    </w:p>
    <w:p w:rsidR="00945814" w:rsidRPr="00D7204B" w:rsidRDefault="00945814" w:rsidP="00523C37">
      <w:pPr>
        <w:jc w:val="both"/>
        <w:rPr>
          <w:lang w:val="uk-UA"/>
        </w:rPr>
      </w:pPr>
    </w:p>
    <w:sectPr w:rsidR="00945814" w:rsidRPr="00D7204B">
      <w:pgSz w:w="11906" w:h="16838"/>
      <w:pgMar w:top="1134" w:right="567" w:bottom="1134" w:left="1985" w:header="720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180" w:rsidRDefault="00B07180">
      <w:r>
        <w:separator/>
      </w:r>
    </w:p>
  </w:endnote>
  <w:endnote w:type="continuationSeparator" w:id="0">
    <w:p w:rsidR="00B07180" w:rsidRDefault="00B0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180" w:rsidRDefault="00B07180">
      <w:r>
        <w:separator/>
      </w:r>
    </w:p>
  </w:footnote>
  <w:footnote w:type="continuationSeparator" w:id="0">
    <w:p w:rsidR="00B07180" w:rsidRDefault="00B0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47472F"/>
    <w:multiLevelType w:val="hybridMultilevel"/>
    <w:tmpl w:val="47A2A586"/>
    <w:lvl w:ilvl="0" w:tplc="04220017">
      <w:start w:val="1"/>
      <w:numFmt w:val="lowerLetter"/>
      <w:lvlText w:val="%1)"/>
      <w:lvlJc w:val="left"/>
      <w:pPr>
        <w:ind w:left="1356" w:hanging="360"/>
      </w:p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44605C92"/>
    <w:multiLevelType w:val="hybridMultilevel"/>
    <w:tmpl w:val="F28809E4"/>
    <w:lvl w:ilvl="0" w:tplc="1B48F60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04"/>
    <w:rsid w:val="00025891"/>
    <w:rsid w:val="00033D12"/>
    <w:rsid w:val="00072AF8"/>
    <w:rsid w:val="00084EBD"/>
    <w:rsid w:val="000B1963"/>
    <w:rsid w:val="000B6F27"/>
    <w:rsid w:val="000D65CF"/>
    <w:rsid w:val="000F2FF8"/>
    <w:rsid w:val="00101326"/>
    <w:rsid w:val="00105863"/>
    <w:rsid w:val="001262AA"/>
    <w:rsid w:val="00126C22"/>
    <w:rsid w:val="00166144"/>
    <w:rsid w:val="001C6B6D"/>
    <w:rsid w:val="001D4178"/>
    <w:rsid w:val="001D4F22"/>
    <w:rsid w:val="001E2F24"/>
    <w:rsid w:val="001E3780"/>
    <w:rsid w:val="001E4ED6"/>
    <w:rsid w:val="001F24FD"/>
    <w:rsid w:val="001F29BE"/>
    <w:rsid w:val="002065EC"/>
    <w:rsid w:val="00241237"/>
    <w:rsid w:val="002701D5"/>
    <w:rsid w:val="00284F3F"/>
    <w:rsid w:val="002D7C5F"/>
    <w:rsid w:val="002E1069"/>
    <w:rsid w:val="00332CBA"/>
    <w:rsid w:val="00340853"/>
    <w:rsid w:val="0037703F"/>
    <w:rsid w:val="00385A05"/>
    <w:rsid w:val="00387FA3"/>
    <w:rsid w:val="003A39CF"/>
    <w:rsid w:val="003E33BF"/>
    <w:rsid w:val="003F39B5"/>
    <w:rsid w:val="0041796E"/>
    <w:rsid w:val="004305D1"/>
    <w:rsid w:val="00460306"/>
    <w:rsid w:val="00464AAF"/>
    <w:rsid w:val="004830A1"/>
    <w:rsid w:val="004D7188"/>
    <w:rsid w:val="005040EF"/>
    <w:rsid w:val="00515C7B"/>
    <w:rsid w:val="00523C37"/>
    <w:rsid w:val="00524247"/>
    <w:rsid w:val="00546B32"/>
    <w:rsid w:val="00554D21"/>
    <w:rsid w:val="00596AD7"/>
    <w:rsid w:val="005B2A54"/>
    <w:rsid w:val="005E0FBF"/>
    <w:rsid w:val="00601712"/>
    <w:rsid w:val="0061254F"/>
    <w:rsid w:val="006157BD"/>
    <w:rsid w:val="00687B24"/>
    <w:rsid w:val="00695DD8"/>
    <w:rsid w:val="00697D21"/>
    <w:rsid w:val="006A0A7D"/>
    <w:rsid w:val="006D4BCB"/>
    <w:rsid w:val="00701595"/>
    <w:rsid w:val="007036C9"/>
    <w:rsid w:val="007116A8"/>
    <w:rsid w:val="007671E6"/>
    <w:rsid w:val="007B14C8"/>
    <w:rsid w:val="007F57F0"/>
    <w:rsid w:val="00832AD9"/>
    <w:rsid w:val="00836E04"/>
    <w:rsid w:val="008619C1"/>
    <w:rsid w:val="00873AA0"/>
    <w:rsid w:val="008A28B3"/>
    <w:rsid w:val="008B3B4A"/>
    <w:rsid w:val="008B67AD"/>
    <w:rsid w:val="008D2FA5"/>
    <w:rsid w:val="008D6560"/>
    <w:rsid w:val="008F47C8"/>
    <w:rsid w:val="0092194F"/>
    <w:rsid w:val="00945814"/>
    <w:rsid w:val="0095556B"/>
    <w:rsid w:val="00963E9E"/>
    <w:rsid w:val="00990602"/>
    <w:rsid w:val="00991B07"/>
    <w:rsid w:val="00995BC7"/>
    <w:rsid w:val="009C2105"/>
    <w:rsid w:val="009D14E4"/>
    <w:rsid w:val="009D3A2C"/>
    <w:rsid w:val="009E2D0A"/>
    <w:rsid w:val="009F30AE"/>
    <w:rsid w:val="00A0048A"/>
    <w:rsid w:val="00A26CA1"/>
    <w:rsid w:val="00A30077"/>
    <w:rsid w:val="00A30D24"/>
    <w:rsid w:val="00A45D3E"/>
    <w:rsid w:val="00A6034B"/>
    <w:rsid w:val="00A62B90"/>
    <w:rsid w:val="00A65CB0"/>
    <w:rsid w:val="00AA1F89"/>
    <w:rsid w:val="00AA5F4B"/>
    <w:rsid w:val="00AB2A0C"/>
    <w:rsid w:val="00AB3308"/>
    <w:rsid w:val="00AB43A0"/>
    <w:rsid w:val="00AF5C78"/>
    <w:rsid w:val="00B07180"/>
    <w:rsid w:val="00B27701"/>
    <w:rsid w:val="00B43E63"/>
    <w:rsid w:val="00B65680"/>
    <w:rsid w:val="00BD2DE4"/>
    <w:rsid w:val="00BF3BBF"/>
    <w:rsid w:val="00C000A0"/>
    <w:rsid w:val="00C0240E"/>
    <w:rsid w:val="00CA2963"/>
    <w:rsid w:val="00CA2A40"/>
    <w:rsid w:val="00CB762B"/>
    <w:rsid w:val="00CE726F"/>
    <w:rsid w:val="00D159EB"/>
    <w:rsid w:val="00D208DC"/>
    <w:rsid w:val="00D26EA3"/>
    <w:rsid w:val="00D3534B"/>
    <w:rsid w:val="00D40419"/>
    <w:rsid w:val="00D4382D"/>
    <w:rsid w:val="00D67FF4"/>
    <w:rsid w:val="00D7204B"/>
    <w:rsid w:val="00D73579"/>
    <w:rsid w:val="00D97907"/>
    <w:rsid w:val="00DA2E6B"/>
    <w:rsid w:val="00E13FE6"/>
    <w:rsid w:val="00E43242"/>
    <w:rsid w:val="00EB0E41"/>
    <w:rsid w:val="00EC28B5"/>
    <w:rsid w:val="00ED00A6"/>
    <w:rsid w:val="00F15258"/>
    <w:rsid w:val="00F31414"/>
    <w:rsid w:val="00F34658"/>
    <w:rsid w:val="00F367B8"/>
    <w:rsid w:val="00F62D60"/>
    <w:rsid w:val="00F74F2C"/>
    <w:rsid w:val="00F93504"/>
    <w:rsid w:val="00F93783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AFBBD3"/>
  <w15:chartTrackingRefBased/>
  <w15:docId w15:val="{AC47D798-E676-4FC7-8C79-437904DB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  <w:qFormat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Шрифт абзацу за промовчанням4"/>
  </w:style>
  <w:style w:type="character" w:customStyle="1" w:styleId="3">
    <w:name w:val="Шрифт абзацу за промовчанням3"/>
  </w:style>
  <w:style w:type="character" w:customStyle="1" w:styleId="20">
    <w:name w:val="Шрифт абзацу за промовчанням2"/>
  </w:style>
  <w:style w:type="character" w:customStyle="1" w:styleId="10">
    <w:name w:val="Шрифт абзацу за промовчанням1"/>
  </w:style>
  <w:style w:type="character" w:customStyle="1" w:styleId="a3">
    <w:name w:val="Основной шрифт абзаца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21"/>
  </w:style>
  <w:style w:type="character" w:customStyle="1" w:styleId="5">
    <w:name w:val="Шрифт абзацу за промовчанням5"/>
  </w:style>
  <w:style w:type="character" w:customStyle="1" w:styleId="a6">
    <w:name w:val="Верхній колонтитул Знак"/>
    <w:uiPriority w:val="99"/>
    <w:rPr>
      <w:kern w:val="2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40">
    <w:name w:val="Назва об'є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Назва об'є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Название объекта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d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af5">
    <w:name w:val="Вміст рамки"/>
    <w:basedOn w:val="a"/>
  </w:style>
  <w:style w:type="paragraph" w:customStyle="1" w:styleId="rvps2">
    <w:name w:val="rvps2"/>
    <w:basedOn w:val="a"/>
    <w:pPr>
      <w:spacing w:before="280" w:after="280"/>
    </w:pPr>
  </w:style>
  <w:style w:type="paragraph" w:customStyle="1" w:styleId="af6">
    <w:name w:val="Без интервала"/>
    <w:pPr>
      <w:widowControl w:val="0"/>
      <w:suppressAutoHyphens/>
    </w:pPr>
    <w:rPr>
      <w:rFonts w:ascii="Courier New" w:hAnsi="Courier New" w:cs="Courier New"/>
      <w:color w:val="000000"/>
      <w:kern w:val="2"/>
      <w:sz w:val="24"/>
      <w:szCs w:val="24"/>
      <w:lang w:eastAsia="zh-CN"/>
    </w:rPr>
  </w:style>
  <w:style w:type="paragraph" w:customStyle="1" w:styleId="af7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f8">
    <w:name w:val="Normal (Web)"/>
    <w:basedOn w:val="a"/>
    <w:pPr>
      <w:suppressAutoHyphens w:val="0"/>
      <w:spacing w:before="280" w:after="142" w:line="276" w:lineRule="auto"/>
    </w:pPr>
    <w:rPr>
      <w:kern w:val="0"/>
      <w:lang w:val="uk-UA"/>
    </w:rPr>
  </w:style>
  <w:style w:type="paragraph" w:customStyle="1" w:styleId="15">
    <w:name w:val="Звичайна таблиця1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rsid w:val="00F74F2C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1E2F24"/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1E2F24"/>
    <w:rPr>
      <w:rFonts w:ascii="Segoe UI" w:hAnsi="Segoe UI" w:cs="Segoe UI"/>
      <w:kern w:val="2"/>
      <w:sz w:val="18"/>
      <w:szCs w:val="18"/>
      <w:lang w:val="ru-RU" w:eastAsia="zh-CN"/>
    </w:rPr>
  </w:style>
  <w:style w:type="character" w:customStyle="1" w:styleId="fontstyle11">
    <w:name w:val="fontstyle11"/>
    <w:rsid w:val="00D3534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qFormat/>
    <w:rsid w:val="00D3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D3534B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4</Pages>
  <Words>5789</Words>
  <Characters>3301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 про виконання  у 2012 році вимог ст</vt:lpstr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 у 2012 році вимог ст</dc:title>
  <dc:subject/>
  <dc:creator>Andrianova</dc:creator>
  <cp:keywords/>
  <cp:lastModifiedBy>User</cp:lastModifiedBy>
  <cp:revision>122</cp:revision>
  <cp:lastPrinted>2022-12-29T13:47:00Z</cp:lastPrinted>
  <dcterms:created xsi:type="dcterms:W3CDTF">2022-12-22T08:58:00Z</dcterms:created>
  <dcterms:modified xsi:type="dcterms:W3CDTF">2023-01-03T13:26:00Z</dcterms:modified>
</cp:coreProperties>
</file>