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8E48" w14:textId="77777777" w:rsidR="0010256E" w:rsidRDefault="00000000">
      <w:pPr>
        <w:spacing w:after="80"/>
        <w:jc w:val="center"/>
      </w:pPr>
      <w:r>
        <w:rPr>
          <w:b/>
          <w:bCs/>
          <w:sz w:val="26"/>
          <w:szCs w:val="26"/>
        </w:rPr>
        <w:t>ЗВІТ ПРО ДІЯЛЬНІСТЬ</w:t>
      </w:r>
    </w:p>
    <w:p w14:paraId="5A5F4070" w14:textId="77777777" w:rsidR="0010256E" w:rsidRDefault="00000000">
      <w:pPr>
        <w:spacing w:after="80"/>
        <w:jc w:val="center"/>
      </w:pPr>
      <w:r>
        <w:t>депутата Луцької міської ради</w:t>
      </w:r>
    </w:p>
    <w:p w14:paraId="1337F231" w14:textId="77777777" w:rsidR="0010256E" w:rsidRDefault="00000000">
      <w:pPr>
        <w:spacing w:after="80"/>
        <w:jc w:val="center"/>
      </w:pPr>
      <w:r>
        <w:rPr>
          <w:b/>
          <w:bCs/>
          <w:sz w:val="26"/>
          <w:szCs w:val="26"/>
        </w:rPr>
        <w:t>Тарасюка Олега Миколайовича</w:t>
      </w:r>
    </w:p>
    <w:p w14:paraId="5C288704" w14:textId="77777777" w:rsidR="0010256E" w:rsidRDefault="00000000">
      <w:pPr>
        <w:spacing w:after="400"/>
        <w:jc w:val="center"/>
      </w:pPr>
      <w:r>
        <w:rPr>
          <w:b/>
          <w:bCs/>
        </w:rPr>
        <w:t>2025 рік</w:t>
      </w:r>
    </w:p>
    <w:p w14:paraId="19D09A9E" w14:textId="77777777" w:rsidR="0010256E" w:rsidRDefault="00000000">
      <w:pPr>
        <w:spacing w:after="180"/>
        <w:ind w:firstLine="720"/>
        <w:jc w:val="both"/>
      </w:pPr>
      <w:r>
        <w:t>Шановні мешканці виборчого округу №5! Представляю вам звіт про свою депутатську діяльність за 2025 рік. Це вже п'ятий рік моєї роботи в Луцькій міській раді, і кожен із них переконує мене: ефективна місцева влада — це не лише голосування на сесіях, а щоденна присутність поруч із людьми, уважність до їхніх потреб і готовність діяти.</w:t>
      </w:r>
    </w:p>
    <w:p w14:paraId="72C86408" w14:textId="3DD6C6F1" w:rsidR="0010256E" w:rsidRDefault="00000000">
      <w:pPr>
        <w:spacing w:after="180"/>
        <w:ind w:firstLine="720"/>
        <w:jc w:val="both"/>
      </w:pPr>
      <w:r>
        <w:t>Повномасштабна війна продовжується, і це визначає пріоритети — як для держави, так і для кожного з нас. У цих умовах я намагався зберігати баланс між підтримкою тих, хто воює, та вирішенням повсякденних проблем тих, хто залишається вдома.</w:t>
      </w:r>
    </w:p>
    <w:p w14:paraId="38B35828" w14:textId="77777777" w:rsidR="0010256E" w:rsidRDefault="00000000">
      <w:pPr>
        <w:spacing w:before="280" w:after="120"/>
      </w:pPr>
      <w:r>
        <w:rPr>
          <w:b/>
          <w:bCs/>
        </w:rPr>
        <w:t>Робота з виборцями та присутність у громаді</w:t>
      </w:r>
    </w:p>
    <w:p w14:paraId="5349DADC" w14:textId="6E631993" w:rsidR="0010256E" w:rsidRDefault="00000000">
      <w:pPr>
        <w:spacing w:after="180"/>
        <w:ind w:firstLine="720"/>
        <w:jc w:val="both"/>
      </w:pPr>
      <w:r>
        <w:t xml:space="preserve">Впродовж усього року я регулярно проводив особисті прийоми громадян. До мене зверталися з різними питаннями: комунальні проблеми, земельні суперечки, соціальні виплати, допомога в оформленні документів, сприяння у вирішенні конфліктних ситуацій із підприємствами чи установами. </w:t>
      </w:r>
    </w:p>
    <w:p w14:paraId="5A023328" w14:textId="6AD908D2" w:rsidR="0010256E" w:rsidRDefault="00000000">
      <w:pPr>
        <w:spacing w:after="180"/>
        <w:ind w:firstLine="720"/>
        <w:jc w:val="both"/>
      </w:pPr>
      <w:r>
        <w:t>Також відвідував місцеві громадські заходи, культурні та спортивні події, що відбувалися в місті попри воєнний час. Це важливо — підтримувати життя міста, давати людям можливість об'єднуватися, відпочивати і відчувати спільноту.</w:t>
      </w:r>
    </w:p>
    <w:p w14:paraId="217161D8" w14:textId="77777777" w:rsidR="0010256E" w:rsidRDefault="00000000">
      <w:pPr>
        <w:spacing w:before="280" w:after="120"/>
      </w:pPr>
      <w:r>
        <w:rPr>
          <w:b/>
          <w:bCs/>
        </w:rPr>
        <w:t>Робота в комісіях та участь у сесіях міської ради</w:t>
      </w:r>
    </w:p>
    <w:p w14:paraId="15C36CEB" w14:textId="23345A33" w:rsidR="0010256E" w:rsidRDefault="00000000">
      <w:pPr>
        <w:spacing w:after="180"/>
        <w:ind w:firstLine="720"/>
        <w:jc w:val="both"/>
      </w:pPr>
      <w:r>
        <w:t xml:space="preserve">Як член постійної комісії з питань земельних відносин та земельного кадастру, я брав участь у засіданнях протягом усього року. </w:t>
      </w:r>
    </w:p>
    <w:p w14:paraId="053637DC" w14:textId="6A1B76DB" w:rsidR="0010256E" w:rsidRDefault="00000000">
      <w:pPr>
        <w:spacing w:after="180"/>
        <w:ind w:firstLine="720"/>
        <w:jc w:val="both"/>
      </w:pPr>
      <w:r>
        <w:t>Окрім профільної комісії, я брав активну участь у пленарних засіданнях міської ради. Голосував по ключових питаннях міського розвитку, міського бюджету, соціальних програм та інфраструктурних рішень.</w:t>
      </w:r>
    </w:p>
    <w:p w14:paraId="0C09A727" w14:textId="77777777" w:rsidR="0010256E" w:rsidRDefault="00000000">
      <w:pPr>
        <w:spacing w:before="280" w:after="120"/>
      </w:pPr>
      <w:r>
        <w:rPr>
          <w:b/>
          <w:bCs/>
        </w:rPr>
        <w:t>Співпраця з організаціями та соціальна підтримка</w:t>
      </w:r>
    </w:p>
    <w:p w14:paraId="695E276E" w14:textId="77777777" w:rsidR="0010256E" w:rsidRDefault="00000000">
      <w:pPr>
        <w:spacing w:after="180"/>
        <w:ind w:firstLine="720"/>
        <w:jc w:val="both"/>
      </w:pPr>
      <w:r>
        <w:t>У 2025 році я значно розширив коло партнерських організацій. Поряд із вже усталеною співпрацею з «Об'єднанням людей з прихованими потребами», налагодив взаємодію з кількома новими громадськими структурами — зокрема тими, що працюють із внутрішньо переміщеними особами, ветеранами та членами їхніх родин.</w:t>
      </w:r>
    </w:p>
    <w:p w14:paraId="5C1BA3DD" w14:textId="3AABA6EC" w:rsidR="0010256E" w:rsidRDefault="00000000">
      <w:pPr>
        <w:spacing w:after="180"/>
        <w:ind w:firstLine="720"/>
        <w:jc w:val="both"/>
      </w:pPr>
      <w:r>
        <w:t>Ця співпраця дала змогу реалізувати спільні заходи: інформаційні зустрічі, допомогу в оформленні пільг та виплат, юридичні консультації для людей, які опинилися у складних обставинах через війну.</w:t>
      </w:r>
    </w:p>
    <w:p w14:paraId="2B6A4D9F" w14:textId="77777777" w:rsidR="0010256E" w:rsidRDefault="00000000">
      <w:pPr>
        <w:spacing w:after="180"/>
        <w:ind w:firstLine="720"/>
        <w:jc w:val="both"/>
      </w:pPr>
      <w:r>
        <w:t>Продовжував сприяти вирішенню питань доступності міського середовища для людей з інвалідністю — облаштування пандусів, адаптованих переходів, доступу до громадських будівель. Ці зміни відбуваються поступово, але вони відбуваються.</w:t>
      </w:r>
    </w:p>
    <w:p w14:paraId="28309BAA" w14:textId="77777777" w:rsidR="0010256E" w:rsidRDefault="00000000">
      <w:pPr>
        <w:spacing w:before="280" w:after="120"/>
      </w:pPr>
      <w:r>
        <w:rPr>
          <w:b/>
          <w:bCs/>
        </w:rPr>
        <w:t>Взаємодія з владою та бізнесом</w:t>
      </w:r>
    </w:p>
    <w:p w14:paraId="6BD0867F" w14:textId="77777777" w:rsidR="0010256E" w:rsidRDefault="00000000">
      <w:pPr>
        <w:spacing w:after="180"/>
        <w:ind w:firstLine="720"/>
        <w:jc w:val="both"/>
      </w:pPr>
      <w:r>
        <w:lastRenderedPageBreak/>
        <w:t>Ефективна депутатська робота неможлива без постійної комунікації — з виконавчими органами міської ради, обласними структурами, народними депутатами, а також із підприємницькою спільнотою міста. Упродовж 2025 року я підтримував активну взаємодію на всіх цих рівнях.</w:t>
      </w:r>
    </w:p>
    <w:p w14:paraId="39C4A9C0" w14:textId="77777777" w:rsidR="0010256E" w:rsidRDefault="00000000">
      <w:pPr>
        <w:spacing w:after="180"/>
        <w:ind w:firstLine="720"/>
        <w:jc w:val="both"/>
        <w:rPr>
          <w:lang w:val="uk-UA"/>
        </w:rPr>
      </w:pPr>
      <w:r>
        <w:t>Співпраця з бізнесом дала змогу залучати ресурси для соціальних ініціатив, спільно вирішувати питання благоустрою та інфраструктури, а також підтримувати підприємців, які стикаються з труднощами в умовах воєнного стану. Луцьк — місто з потужним потенціалом, і важливо, щоб ці можливості розвивалися, а не зупинялися.</w:t>
      </w:r>
    </w:p>
    <w:p w14:paraId="71EF3BD1" w14:textId="77777777" w:rsidR="00AC2533" w:rsidRDefault="00AC2533" w:rsidP="00AC2533">
      <w:pPr>
        <w:spacing w:before="280" w:after="120"/>
      </w:pPr>
      <w:r>
        <w:rPr>
          <w:b/>
          <w:bCs/>
        </w:rPr>
        <w:t>Підтримка військових та волонтерська діяльність</w:t>
      </w:r>
    </w:p>
    <w:p w14:paraId="01D6BDFC" w14:textId="32897EBA" w:rsidR="00AC2533" w:rsidRDefault="00AC2533" w:rsidP="00AC2533">
      <w:pPr>
        <w:spacing w:after="180"/>
        <w:ind w:firstLine="720"/>
        <w:jc w:val="both"/>
      </w:pPr>
      <w:r>
        <w:t>Підтримка Збройних Сил України залишається для мене одним із найважливіших і найвідповідальніших напрямків роботи</w:t>
      </w:r>
      <w:r>
        <w:rPr>
          <w:lang w:val="uk-UA"/>
        </w:rPr>
        <w:t>. Вважаю, що це важливо не тільки для депутатів місцевих рад, але і для будь якого свідомого громадянина</w:t>
      </w:r>
      <w:r>
        <w:t xml:space="preserve">. </w:t>
      </w:r>
    </w:p>
    <w:p w14:paraId="791C0D3F" w14:textId="77777777" w:rsidR="00AC2533" w:rsidRDefault="00AC2533" w:rsidP="00AC2533">
      <w:pPr>
        <w:spacing w:after="180"/>
        <w:ind w:firstLine="720"/>
        <w:jc w:val="both"/>
      </w:pPr>
      <w:r>
        <w:t>У цій роботі я діяв не самостійно — поруч завжди були небайдужі лучани, підприємці та громадські активісти, які долучалися до збору та передачі допомоги. Ця спільна відповідальність — один із найцінніших результатів волонтерської діяльності.</w:t>
      </w:r>
    </w:p>
    <w:p w14:paraId="48B10F14" w14:textId="77777777" w:rsidR="0010256E" w:rsidRDefault="00000000">
      <w:pPr>
        <w:spacing w:before="280" w:after="120"/>
      </w:pPr>
      <w:r>
        <w:rPr>
          <w:b/>
          <w:bCs/>
        </w:rPr>
        <w:t>Підсумок та погляд вперед</w:t>
      </w:r>
    </w:p>
    <w:p w14:paraId="4B9C546C" w14:textId="77777777" w:rsidR="0010256E" w:rsidRDefault="00000000">
      <w:pPr>
        <w:spacing w:after="180"/>
        <w:ind w:firstLine="720"/>
        <w:jc w:val="both"/>
      </w:pPr>
      <w:r>
        <w:t>2025 рік підтвердив: навіть в умовах війни місцеве самоврядування не зупиняється. Місто живе, розвивається, вирішує проблеми і думає про майбутнє. Моя роль у цьому — бути ланкою між громадою та владою, між потребою та рішенням.</w:t>
      </w:r>
    </w:p>
    <w:p w14:paraId="475F8B20" w14:textId="77777777" w:rsidR="0010256E" w:rsidRDefault="00000000">
      <w:pPr>
        <w:spacing w:after="180"/>
        <w:ind w:firstLine="720"/>
        <w:jc w:val="both"/>
      </w:pPr>
      <w:r>
        <w:t>Я вдячний кожному, хто звертався до мене, хто ділився своїми труднощами, хто підтримував спільні ініціативи. Ваша активність — це те, що наповнює депутатську роботу реальним змістом.</w:t>
      </w:r>
    </w:p>
    <w:p w14:paraId="580796A2" w14:textId="77777777" w:rsidR="0010256E" w:rsidRDefault="00000000">
      <w:pPr>
        <w:spacing w:before="400"/>
        <w:jc w:val="right"/>
      </w:pPr>
      <w:r>
        <w:t>Депутат Луцької міської ради</w:t>
      </w:r>
    </w:p>
    <w:p w14:paraId="362AAFB3" w14:textId="77777777" w:rsidR="0010256E" w:rsidRDefault="00000000">
      <w:pPr>
        <w:jc w:val="right"/>
      </w:pPr>
      <w:r>
        <w:rPr>
          <w:b/>
          <w:bCs/>
        </w:rPr>
        <w:t>Тарасюк Олег Миколайович</w:t>
      </w:r>
    </w:p>
    <w:sectPr w:rsidR="0010256E">
      <w:pgSz w:w="11906" w:h="16838"/>
      <w:pgMar w:top="1440" w:right="1008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9473A"/>
    <w:multiLevelType w:val="hybridMultilevel"/>
    <w:tmpl w:val="5AD86F10"/>
    <w:lvl w:ilvl="0" w:tplc="14DCC29C">
      <w:start w:val="1"/>
      <w:numFmt w:val="bullet"/>
      <w:lvlText w:val="●"/>
      <w:lvlJc w:val="left"/>
      <w:pPr>
        <w:ind w:left="720" w:hanging="360"/>
      </w:pPr>
    </w:lvl>
    <w:lvl w:ilvl="1" w:tplc="551A60F8">
      <w:start w:val="1"/>
      <w:numFmt w:val="bullet"/>
      <w:lvlText w:val="○"/>
      <w:lvlJc w:val="left"/>
      <w:pPr>
        <w:ind w:left="1440" w:hanging="360"/>
      </w:pPr>
    </w:lvl>
    <w:lvl w:ilvl="2" w:tplc="7D78E0EE">
      <w:start w:val="1"/>
      <w:numFmt w:val="bullet"/>
      <w:lvlText w:val="■"/>
      <w:lvlJc w:val="left"/>
      <w:pPr>
        <w:ind w:left="2160" w:hanging="360"/>
      </w:pPr>
    </w:lvl>
    <w:lvl w:ilvl="3" w:tplc="CAC451E6">
      <w:start w:val="1"/>
      <w:numFmt w:val="bullet"/>
      <w:lvlText w:val="●"/>
      <w:lvlJc w:val="left"/>
      <w:pPr>
        <w:ind w:left="2880" w:hanging="360"/>
      </w:pPr>
    </w:lvl>
    <w:lvl w:ilvl="4" w:tplc="7818A980">
      <w:start w:val="1"/>
      <w:numFmt w:val="bullet"/>
      <w:lvlText w:val="○"/>
      <w:lvlJc w:val="left"/>
      <w:pPr>
        <w:ind w:left="3600" w:hanging="360"/>
      </w:pPr>
    </w:lvl>
    <w:lvl w:ilvl="5" w:tplc="099286A0">
      <w:start w:val="1"/>
      <w:numFmt w:val="bullet"/>
      <w:lvlText w:val="■"/>
      <w:lvlJc w:val="left"/>
      <w:pPr>
        <w:ind w:left="4320" w:hanging="360"/>
      </w:pPr>
    </w:lvl>
    <w:lvl w:ilvl="6" w:tplc="0AEAF43A">
      <w:start w:val="1"/>
      <w:numFmt w:val="bullet"/>
      <w:lvlText w:val="●"/>
      <w:lvlJc w:val="left"/>
      <w:pPr>
        <w:ind w:left="5040" w:hanging="360"/>
      </w:pPr>
    </w:lvl>
    <w:lvl w:ilvl="7" w:tplc="14D6BF98">
      <w:start w:val="1"/>
      <w:numFmt w:val="bullet"/>
      <w:lvlText w:val="●"/>
      <w:lvlJc w:val="left"/>
      <w:pPr>
        <w:ind w:left="5760" w:hanging="360"/>
      </w:pPr>
    </w:lvl>
    <w:lvl w:ilvl="8" w:tplc="D80241FA">
      <w:start w:val="1"/>
      <w:numFmt w:val="bullet"/>
      <w:lvlText w:val="●"/>
      <w:lvlJc w:val="left"/>
      <w:pPr>
        <w:ind w:left="6480" w:hanging="360"/>
      </w:pPr>
    </w:lvl>
  </w:abstractNum>
  <w:num w:numId="1" w16cid:durableId="7705122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6E"/>
    <w:rsid w:val="0010256E"/>
    <w:rsid w:val="004710B3"/>
    <w:rsid w:val="00AC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380D0A"/>
  <w15:docId w15:val="{868AEBEC-A5FD-D643-98BB-74AED372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Аполлінарія Луцьк</cp:lastModifiedBy>
  <cp:revision>2</cp:revision>
  <dcterms:created xsi:type="dcterms:W3CDTF">2026-03-23T11:38:00Z</dcterms:created>
  <dcterms:modified xsi:type="dcterms:W3CDTF">2026-03-23T11:47:00Z</dcterms:modified>
</cp:coreProperties>
</file>