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1923E0">
        <w:rPr>
          <w:sz w:val="32"/>
          <w:szCs w:val="32"/>
        </w:rPr>
        <w:t>верес</w:t>
      </w:r>
      <w:r w:rsidR="00865E4F">
        <w:rPr>
          <w:sz w:val="32"/>
          <w:szCs w:val="32"/>
        </w:rPr>
        <w:t>ень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F51" w:rsidRDefault="003B6F51" w:rsidP="0090709A">
      <w:r>
        <w:separator/>
      </w:r>
    </w:p>
  </w:endnote>
  <w:endnote w:type="continuationSeparator" w:id="0">
    <w:p w:rsidR="003B6F51" w:rsidRDefault="003B6F51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F51" w:rsidRDefault="003B6F51" w:rsidP="0090709A">
      <w:r>
        <w:separator/>
      </w:r>
    </w:p>
  </w:footnote>
  <w:footnote w:type="continuationSeparator" w:id="0">
    <w:p w:rsidR="003B6F51" w:rsidRDefault="003B6F51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D751DB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9E3"/>
    <w:rsid w:val="00D856F4"/>
    <w:rsid w:val="00D870BA"/>
    <w:rsid w:val="00D901E9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A683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1.5854227103191048E-2"/>
                  <c:y val="-6.187161639597843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7543859649122945E-2"/>
                  <c:y val="-1.54683912770765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Val val="1"/>
            </c:dLbl>
            <c:dLbl>
              <c:idx val="3"/>
              <c:layout>
                <c:manualLayout>
                  <c:x val="1.3157894736842181E-2"/>
                  <c:y val="-1.2374323279195671E-2"/>
                </c:manualLayout>
              </c:layout>
              <c:showVal val="1"/>
            </c:dLbl>
            <c:dLbl>
              <c:idx val="4"/>
              <c:layout>
                <c:manualLayout>
                  <c:x val="4.3859649122807015E-3"/>
                  <c:y val="-9.2807424593967808E-3"/>
                </c:manualLayout>
              </c:layout>
              <c:showVal val="1"/>
            </c:dLbl>
            <c:dLbl>
              <c:idx val="5"/>
              <c:layout>
                <c:manualLayout>
                  <c:x val="8.771929824561403E-3"/>
                  <c:y val="-9.2807424593967808E-3"/>
                </c:manualLayout>
              </c:layout>
              <c:showVal val="1"/>
            </c:dLbl>
            <c:dLbl>
              <c:idx val="6"/>
              <c:layout>
                <c:manualLayout>
                  <c:x val="1.0964912280701757E-2"/>
                  <c:y val="-9.280742459396734E-3"/>
                </c:manualLayout>
              </c:layout>
              <c:showVal val="1"/>
            </c:dLbl>
            <c:dLbl>
              <c:idx val="7"/>
              <c:layout>
                <c:manualLayout>
                  <c:x val="6.5789473684210523E-3"/>
                  <c:y val="-1.5467904098994586E-2"/>
                </c:manualLayout>
              </c:layout>
              <c:showVal val="1"/>
            </c:dLbl>
            <c:dLbl>
              <c:idx val="8"/>
              <c:layout>
                <c:manualLayout>
                  <c:x val="8.771929824561403E-3"/>
                  <c:y val="-9.2807424593967808E-3"/>
                </c:manualLayout>
              </c:layout>
              <c:showVal val="1"/>
            </c:dLbl>
            <c:dLbl>
              <c:idx val="9"/>
              <c:layout>
                <c:manualLayout>
                  <c:x val="1.0964912280701757E-2"/>
                  <c:y val="-9.2807424593967808E-3"/>
                </c:manualLayout>
              </c:layout>
              <c:showVal val="1"/>
            </c:dLbl>
            <c:dLbl>
              <c:idx val="10"/>
              <c:layout>
                <c:manualLayout>
                  <c:x val="1.0964912280701757E-2"/>
                  <c:y val="-9.2807424593967808E-3"/>
                </c:manualLayout>
              </c:layout>
              <c:showVal val="1"/>
            </c:dLbl>
            <c:dLbl>
              <c:idx val="11"/>
              <c:layout>
                <c:manualLayout>
                  <c:x val="0"/>
                  <c:y val="-9.2807424593967531E-3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-1.2374323279195671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Житлові питання</c:v>
                </c:pt>
                <c:pt idx="3">
                  <c:v>Реклама</c:v>
                </c:pt>
                <c:pt idx="4">
                  <c:v>Тарифи</c:v>
                </c:pt>
                <c:pt idx="5">
                  <c:v>Комунальні підприємства</c:v>
                </c:pt>
                <c:pt idx="6">
                  <c:v>Економіка, режими роботи</c:v>
                </c:pt>
                <c:pt idx="7">
                  <c:v>Соціальні питання</c:v>
                </c:pt>
                <c:pt idx="8">
                  <c:v>Транспорт</c:v>
                </c:pt>
                <c:pt idx="9">
                  <c:v>Майно комунальної власності</c:v>
                </c:pt>
                <c:pt idx="10">
                  <c:v>Загальні питання</c:v>
                </c:pt>
                <c:pt idx="11">
                  <c:v>Бюджет</c:v>
                </c:pt>
                <c:pt idx="12">
                  <c:v>Освіта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100</c:v>
                </c:pt>
                <c:pt idx="1">
                  <c:v>17</c:v>
                </c:pt>
                <c:pt idx="2">
                  <c:v>8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Val val="1"/>
        </c:dLbls>
        <c:gapWidth val="0"/>
        <c:gapDepth val="0"/>
        <c:shape val="cylinder"/>
        <c:axId val="69386624"/>
        <c:axId val="69388160"/>
        <c:axId val="0"/>
      </c:bar3DChart>
      <c:catAx>
        <c:axId val="693866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69388160"/>
        <c:crosses val="autoZero"/>
        <c:lblAlgn val="ctr"/>
        <c:lblOffset val="100"/>
        <c:tickLblSkip val="1"/>
      </c:catAx>
      <c:valAx>
        <c:axId val="69388160"/>
        <c:scaling>
          <c:orientation val="minMax"/>
        </c:scaling>
        <c:axPos val="l"/>
        <c:numFmt formatCode="General" sourceLinked="1"/>
        <c:tickLblPos val="nextTo"/>
        <c:crossAx val="6938662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5510F-593E-4199-93B8-DC2F02E5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demediuk</cp:lastModifiedBy>
  <cp:revision>85</cp:revision>
  <cp:lastPrinted>2023-05-25T13:47:00Z</cp:lastPrinted>
  <dcterms:created xsi:type="dcterms:W3CDTF">2022-04-06T07:42:00Z</dcterms:created>
  <dcterms:modified xsi:type="dcterms:W3CDTF">2023-09-28T07:24:00Z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