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04EA543F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836083">
        <w:rPr>
          <w:sz w:val="32"/>
          <w:szCs w:val="32"/>
        </w:rPr>
        <w:t>верес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2EDE519F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0EE07" w14:textId="77777777" w:rsidR="00E2342C" w:rsidRDefault="00E2342C" w:rsidP="0090709A">
      <w:r>
        <w:separator/>
      </w:r>
    </w:p>
  </w:endnote>
  <w:endnote w:type="continuationSeparator" w:id="0">
    <w:p w14:paraId="4BDAAAE3" w14:textId="77777777" w:rsidR="00E2342C" w:rsidRDefault="00E2342C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CA1A" w14:textId="77777777" w:rsidR="00E2342C" w:rsidRDefault="00E2342C" w:rsidP="0090709A">
      <w:r>
        <w:separator/>
      </w:r>
    </w:p>
  </w:footnote>
  <w:footnote w:type="continuationSeparator" w:id="0">
    <w:p w14:paraId="1868FB42" w14:textId="77777777" w:rsidR="00E2342C" w:rsidRDefault="00E2342C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Житлові питання</c:v>
                </c:pt>
                <c:pt idx="4">
                  <c:v>Економіка та режим роботи</c:v>
                </c:pt>
                <c:pt idx="5">
                  <c:v>Соціальні питання</c:v>
                </c:pt>
                <c:pt idx="6">
                  <c:v>Транспорт</c:v>
                </c:pt>
                <c:pt idx="7">
                  <c:v>Майно комунальної власності</c:v>
                </c:pt>
                <c:pt idx="8">
                  <c:v>Тарифи</c:v>
                </c:pt>
                <c:pt idx="9">
                  <c:v>Загальні питання</c:v>
                </c:pt>
                <c:pt idx="10">
                  <c:v>Екологія </c:v>
                </c:pt>
                <c:pt idx="11">
                  <c:v>Освіта </c:v>
                </c:pt>
                <c:pt idx="12">
                  <c:v>Цивільний захист</c:v>
                </c:pt>
                <c:pt idx="13">
                  <c:v>Будівництво </c:v>
                </c:pt>
                <c:pt idx="14">
                  <c:v>Захист прав недієздатних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79</c:v>
                </c:pt>
                <c:pt idx="1">
                  <c:v>21</c:v>
                </c:pt>
                <c:pt idx="2">
                  <c:v>11</c:v>
                </c:pt>
                <c:pt idx="3">
                  <c:v>11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111</cp:revision>
  <cp:lastPrinted>2023-05-25T13:47:00Z</cp:lastPrinted>
  <dcterms:created xsi:type="dcterms:W3CDTF">2022-04-06T07:42:00Z</dcterms:created>
  <dcterms:modified xsi:type="dcterms:W3CDTF">2024-10-11T08:16:00Z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