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media/image2.wmf" ContentType="image/x-wmf"/>
  <Override PartName="/word/media/image3.wmf" ContentType="image/x-wmf"/>
  <Override PartName="/word/media/image4.wmf" ContentType="image/x-wmf"/>
  <Override PartName="/word/media/image5.wmf" ContentType="image/x-wmf"/>
  <Override PartName="/word/media/image6.wmf" ContentType="image/x-wmf"/>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pPr>
      <w:r>
        <w:rPr>
          <w:sz w:val="28"/>
          <w:szCs w:val="28"/>
          <w:lang w:val="uk-UA"/>
        </w:rPr>
        <w:t xml:space="preserve">                                                                                               </w:t>
      </w:r>
      <w:r>
        <w:rPr>
          <w:sz w:val="28"/>
          <w:szCs w:val="28"/>
          <w:lang w:val="uk-UA"/>
        </w:rPr>
        <w:t xml:space="preserve">Додаток до рішення </w:t>
      </w:r>
    </w:p>
    <w:p>
      <w:pPr>
        <w:pStyle w:val="Normal"/>
        <w:jc w:val="both"/>
        <w:rPr>
          <w:sz w:val="28"/>
          <w:szCs w:val="28"/>
          <w:lang w:val="uk-UA"/>
        </w:rPr>
      </w:pPr>
      <w:r>
        <w:rPr>
          <w:sz w:val="28"/>
          <w:szCs w:val="28"/>
          <w:lang w:val="uk-UA"/>
        </w:rPr>
        <w:t xml:space="preserve">                                                                                               </w:t>
      </w:r>
      <w:r>
        <w:rPr>
          <w:sz w:val="28"/>
          <w:szCs w:val="28"/>
          <w:lang w:val="uk-UA"/>
        </w:rPr>
        <w:t>міської ради від</w:t>
      </w:r>
    </w:p>
    <w:p>
      <w:pPr>
        <w:pStyle w:val="Normal"/>
        <w:jc w:val="both"/>
        <w:rPr>
          <w:sz w:val="28"/>
          <w:szCs w:val="28"/>
          <w:lang w:val="uk-UA"/>
        </w:rPr>
      </w:pPr>
      <w:r>
        <w:rPr>
          <w:sz w:val="28"/>
          <w:szCs w:val="28"/>
          <w:lang w:val="uk-UA"/>
        </w:rPr>
        <w:t xml:space="preserve">                                                                                             </w:t>
      </w:r>
      <w:r>
        <w:rPr>
          <w:sz w:val="28"/>
          <w:szCs w:val="28"/>
          <w:lang w:val="uk-UA"/>
        </w:rPr>
        <w:t xml:space="preserve">__________№_____ </w:t>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jc w:val="center"/>
        <w:rPr/>
      </w:pPr>
      <w:r>
        <w:rPr/>
        <w:drawing>
          <wp:inline distT="0" distB="0" distL="0" distR="0">
            <wp:extent cx="1088390" cy="1247775"/>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
                    <pic:cNvPicPr>
                      <a:picLocks noChangeAspect="1" noChangeArrowheads="1"/>
                    </pic:cNvPicPr>
                  </pic:nvPicPr>
                  <pic:blipFill>
                    <a:blip r:embed="rId2"/>
                    <a:stretch>
                      <a:fillRect/>
                    </a:stretch>
                  </pic:blipFill>
                  <pic:spPr bwMode="auto">
                    <a:xfrm>
                      <a:off x="0" y="0"/>
                      <a:ext cx="1088390" cy="1247775"/>
                    </a:xfrm>
                    <a:prstGeom prst="rect">
                      <a:avLst/>
                    </a:prstGeom>
                  </pic:spPr>
                </pic:pic>
              </a:graphicData>
            </a:graphic>
          </wp:inline>
        </w:drawing>
      </w:r>
    </w:p>
    <w:p>
      <w:pPr>
        <w:pStyle w:val="NormalWeb"/>
        <w:spacing w:before="280" w:after="0"/>
        <w:jc w:val="both"/>
        <w:rPr>
          <w:sz w:val="28"/>
          <w:szCs w:val="28"/>
        </w:rPr>
      </w:pPr>
      <w:r>
        <w:rPr>
          <w:sz w:val="28"/>
          <w:szCs w:val="28"/>
        </w:rPr>
      </w:r>
    </w:p>
    <w:p>
      <w:pPr>
        <w:pStyle w:val="NormalWeb"/>
        <w:spacing w:before="280" w:after="0"/>
        <w:jc w:val="both"/>
        <w:rPr>
          <w:b/>
          <w:b/>
          <w:bCs/>
          <w:sz w:val="28"/>
          <w:szCs w:val="28"/>
          <w:lang w:val="uk-UA"/>
        </w:rPr>
      </w:pPr>
      <w:r>
        <w:rPr>
          <w:b/>
          <w:bCs/>
          <w:sz w:val="28"/>
          <w:szCs w:val="28"/>
          <w:lang w:val="uk-UA"/>
        </w:rPr>
      </w:r>
    </w:p>
    <w:p>
      <w:pPr>
        <w:pStyle w:val="NormalWeb"/>
        <w:spacing w:before="280" w:after="0"/>
        <w:jc w:val="both"/>
        <w:rPr>
          <w:b/>
          <w:b/>
          <w:bCs/>
          <w:sz w:val="32"/>
          <w:szCs w:val="32"/>
          <w:lang w:val="uk-UA"/>
        </w:rPr>
      </w:pPr>
      <w:r>
        <w:rPr>
          <w:b/>
          <w:bCs/>
          <w:sz w:val="32"/>
          <w:szCs w:val="32"/>
          <w:lang w:val="uk-UA"/>
        </w:rPr>
      </w:r>
    </w:p>
    <w:p>
      <w:pPr>
        <w:pStyle w:val="NormalWeb"/>
        <w:spacing w:lineRule="auto" w:line="360" w:before="0" w:after="0"/>
        <w:jc w:val="center"/>
        <w:rPr>
          <w:rFonts w:ascii="Garamond" w:hAnsi="Garamond"/>
          <w:b/>
          <w:b/>
          <w:bCs/>
          <w:sz w:val="40"/>
          <w:szCs w:val="40"/>
          <w:lang w:val="uk-UA"/>
        </w:rPr>
      </w:pPr>
      <w:r>
        <w:rPr>
          <w:rFonts w:ascii="Garamond" w:hAnsi="Garamond"/>
          <w:b/>
          <w:bCs/>
          <w:sz w:val="40"/>
          <w:szCs w:val="40"/>
          <w:lang w:val="uk-UA"/>
        </w:rPr>
        <w:t xml:space="preserve">Звіт про діяльність виконавчих органів </w:t>
      </w:r>
    </w:p>
    <w:p>
      <w:pPr>
        <w:pStyle w:val="NormalWeb"/>
        <w:spacing w:lineRule="auto" w:line="360" w:before="0" w:after="0"/>
        <w:jc w:val="center"/>
        <w:rPr>
          <w:rFonts w:ascii="Garamond" w:hAnsi="Garamond"/>
          <w:b/>
          <w:b/>
          <w:bCs/>
          <w:sz w:val="40"/>
          <w:szCs w:val="40"/>
          <w:lang w:val="uk-UA"/>
        </w:rPr>
      </w:pPr>
      <w:r>
        <w:rPr>
          <w:rFonts w:ascii="Garamond" w:hAnsi="Garamond"/>
          <w:b/>
          <w:bCs/>
          <w:sz w:val="40"/>
          <w:szCs w:val="40"/>
          <w:lang w:val="uk-UA"/>
        </w:rPr>
        <w:t xml:space="preserve">Луцької міської ради </w:t>
      </w:r>
    </w:p>
    <w:p>
      <w:pPr>
        <w:pStyle w:val="NormalWeb"/>
        <w:spacing w:lineRule="auto" w:line="360" w:before="0" w:after="0"/>
        <w:jc w:val="center"/>
        <w:rPr>
          <w:rFonts w:ascii="Garamond" w:hAnsi="Garamond"/>
          <w:sz w:val="40"/>
          <w:szCs w:val="40"/>
          <w:lang w:val="uk-UA"/>
        </w:rPr>
      </w:pPr>
      <w:r>
        <w:rPr>
          <w:rFonts w:ascii="Garamond" w:hAnsi="Garamond"/>
          <w:b/>
          <w:bCs/>
          <w:sz w:val="40"/>
          <w:szCs w:val="40"/>
          <w:lang w:val="uk-UA"/>
        </w:rPr>
        <w:t>за 2019 рік</w:t>
      </w:r>
    </w:p>
    <w:p>
      <w:pPr>
        <w:pStyle w:val="NormalWeb"/>
        <w:spacing w:before="280" w:after="0"/>
        <w:jc w:val="center"/>
        <w:rPr>
          <w:rFonts w:ascii="Arial Black" w:hAnsi="Arial Black"/>
          <w:sz w:val="28"/>
          <w:szCs w:val="28"/>
          <w:lang w:val="uk-UA"/>
        </w:rPr>
      </w:pPr>
      <w:r>
        <w:rPr>
          <w:rFonts w:ascii="Arial Black" w:hAnsi="Arial Black"/>
          <w:sz w:val="28"/>
          <w:szCs w:val="28"/>
          <w:lang w:val="uk-UA"/>
        </w:rPr>
      </w:r>
    </w:p>
    <w:p>
      <w:pPr>
        <w:pStyle w:val="NormalWeb"/>
        <w:spacing w:before="0" w:after="0"/>
        <w:jc w:val="both"/>
        <w:rPr>
          <w:sz w:val="28"/>
          <w:szCs w:val="28"/>
          <w:lang w:val="uk-UA"/>
        </w:rPr>
      </w:pPr>
      <w:r>
        <w:rPr>
          <w:sz w:val="28"/>
          <w:szCs w:val="28"/>
          <w:lang w:val="uk-UA"/>
        </w:rPr>
      </w:r>
    </w:p>
    <w:p>
      <w:pPr>
        <w:pStyle w:val="NormalWeb"/>
        <w:spacing w:before="0" w:after="0"/>
        <w:jc w:val="both"/>
        <w:rPr>
          <w:sz w:val="28"/>
          <w:szCs w:val="28"/>
          <w:lang w:val="uk-UA"/>
        </w:rPr>
      </w:pPr>
      <w:r>
        <w:rPr>
          <w:sz w:val="28"/>
          <w:szCs w:val="28"/>
          <w:lang w:val="uk-UA"/>
        </w:rPr>
      </w:r>
    </w:p>
    <w:p>
      <w:pPr>
        <w:pStyle w:val="NormalWeb"/>
        <w:spacing w:before="0" w:after="0"/>
        <w:jc w:val="both"/>
        <w:rPr>
          <w:sz w:val="28"/>
          <w:szCs w:val="28"/>
          <w:lang w:val="uk-UA"/>
        </w:rPr>
      </w:pPr>
      <w:r>
        <w:rPr>
          <w:sz w:val="28"/>
          <w:szCs w:val="28"/>
          <w:lang w:val="uk-UA"/>
        </w:rPr>
      </w:r>
    </w:p>
    <w:p>
      <w:pPr>
        <w:pStyle w:val="NormalWeb"/>
        <w:spacing w:before="0" w:after="0"/>
        <w:jc w:val="both"/>
        <w:rPr>
          <w:sz w:val="28"/>
          <w:szCs w:val="28"/>
          <w:lang w:val="uk-UA"/>
        </w:rPr>
      </w:pPr>
      <w:r>
        <w:rPr>
          <w:sz w:val="28"/>
          <w:szCs w:val="28"/>
          <w:lang w:val="uk-UA"/>
        </w:rPr>
      </w:r>
    </w:p>
    <w:p>
      <w:pPr>
        <w:pStyle w:val="NormalWeb"/>
        <w:spacing w:before="0" w:after="0"/>
        <w:jc w:val="both"/>
        <w:rPr>
          <w:sz w:val="28"/>
          <w:szCs w:val="28"/>
          <w:lang w:val="uk-UA"/>
        </w:rPr>
      </w:pPr>
      <w:r>
        <w:rPr>
          <w:sz w:val="28"/>
          <w:szCs w:val="28"/>
          <w:lang w:val="uk-UA"/>
        </w:rPr>
      </w:r>
    </w:p>
    <w:p>
      <w:pPr>
        <w:pStyle w:val="NormalWeb"/>
        <w:spacing w:before="0" w:after="0"/>
        <w:jc w:val="both"/>
        <w:rPr>
          <w:sz w:val="28"/>
          <w:szCs w:val="28"/>
          <w:lang w:val="uk-UA"/>
        </w:rPr>
      </w:pPr>
      <w:r>
        <w:rPr>
          <w:sz w:val="28"/>
          <w:szCs w:val="28"/>
          <w:lang w:val="uk-UA"/>
        </w:rPr>
      </w:r>
    </w:p>
    <w:p>
      <w:pPr>
        <w:pStyle w:val="NormalWeb"/>
        <w:spacing w:before="0" w:after="0"/>
        <w:jc w:val="both"/>
        <w:rPr>
          <w:sz w:val="28"/>
          <w:szCs w:val="28"/>
          <w:lang w:val="uk-UA"/>
        </w:rPr>
      </w:pPr>
      <w:r>
        <w:rPr>
          <w:sz w:val="28"/>
          <w:szCs w:val="28"/>
          <w:lang w:val="uk-UA"/>
        </w:rPr>
      </w:r>
    </w:p>
    <w:p>
      <w:pPr>
        <w:pStyle w:val="NormalWeb"/>
        <w:spacing w:before="0" w:after="0"/>
        <w:jc w:val="both"/>
        <w:rPr>
          <w:sz w:val="28"/>
          <w:szCs w:val="28"/>
          <w:lang w:val="uk-UA"/>
        </w:rPr>
      </w:pPr>
      <w:r>
        <w:rPr>
          <w:sz w:val="28"/>
          <w:szCs w:val="28"/>
          <w:lang w:val="uk-UA"/>
        </w:rPr>
      </w:r>
    </w:p>
    <w:p>
      <w:pPr>
        <w:pStyle w:val="NormalWeb"/>
        <w:spacing w:before="0" w:after="0"/>
        <w:jc w:val="both"/>
        <w:rPr>
          <w:sz w:val="28"/>
          <w:szCs w:val="28"/>
          <w:lang w:val="uk-UA"/>
        </w:rPr>
      </w:pPr>
      <w:r>
        <w:rPr>
          <w:sz w:val="28"/>
          <w:szCs w:val="28"/>
          <w:lang w:val="uk-UA"/>
        </w:rPr>
      </w:r>
    </w:p>
    <w:p>
      <w:pPr>
        <w:pStyle w:val="NormalWeb"/>
        <w:spacing w:before="0" w:after="0"/>
        <w:jc w:val="both"/>
        <w:rPr>
          <w:sz w:val="28"/>
          <w:szCs w:val="28"/>
          <w:lang w:val="uk-UA"/>
        </w:rPr>
      </w:pPr>
      <w:r>
        <w:rPr>
          <w:sz w:val="28"/>
          <w:szCs w:val="28"/>
          <w:lang w:val="uk-UA"/>
        </w:rPr>
      </w:r>
    </w:p>
    <w:p>
      <w:pPr>
        <w:pStyle w:val="NormalWeb"/>
        <w:spacing w:before="0" w:after="0"/>
        <w:jc w:val="both"/>
        <w:rPr>
          <w:sz w:val="28"/>
          <w:szCs w:val="28"/>
          <w:lang w:val="uk-UA"/>
        </w:rPr>
      </w:pPr>
      <w:r>
        <w:rPr>
          <w:sz w:val="28"/>
          <w:szCs w:val="28"/>
          <w:lang w:val="uk-UA"/>
        </w:rPr>
      </w:r>
    </w:p>
    <w:p>
      <w:pPr>
        <w:pStyle w:val="NormalWeb"/>
        <w:spacing w:before="0" w:after="0"/>
        <w:jc w:val="both"/>
        <w:rPr>
          <w:sz w:val="28"/>
          <w:szCs w:val="28"/>
          <w:lang w:val="uk-UA"/>
        </w:rPr>
      </w:pPr>
      <w:r>
        <w:rPr>
          <w:sz w:val="28"/>
          <w:szCs w:val="28"/>
          <w:lang w:val="uk-UA"/>
        </w:rPr>
      </w:r>
    </w:p>
    <w:p>
      <w:pPr>
        <w:pStyle w:val="NormalWeb"/>
        <w:spacing w:before="0" w:after="0"/>
        <w:jc w:val="both"/>
        <w:rPr>
          <w:sz w:val="28"/>
          <w:szCs w:val="28"/>
          <w:lang w:val="uk-UA"/>
        </w:rPr>
      </w:pPr>
      <w:r>
        <w:rPr>
          <w:sz w:val="28"/>
          <w:szCs w:val="28"/>
          <w:lang w:val="uk-UA"/>
        </w:rPr>
      </w:r>
    </w:p>
    <w:p>
      <w:pPr>
        <w:pStyle w:val="NormalWeb"/>
        <w:spacing w:before="0" w:after="0"/>
        <w:jc w:val="both"/>
        <w:rPr>
          <w:sz w:val="28"/>
          <w:szCs w:val="28"/>
          <w:lang w:val="uk-UA"/>
        </w:rPr>
      </w:pPr>
      <w:r>
        <w:rPr>
          <w:sz w:val="28"/>
          <w:szCs w:val="28"/>
          <w:lang w:val="uk-UA"/>
        </w:rPr>
      </w:r>
    </w:p>
    <w:p>
      <w:pPr>
        <w:pStyle w:val="NormalWeb"/>
        <w:spacing w:before="0" w:after="0"/>
        <w:jc w:val="both"/>
        <w:rPr>
          <w:sz w:val="28"/>
          <w:szCs w:val="28"/>
          <w:lang w:val="uk-UA"/>
        </w:rPr>
      </w:pPr>
      <w:r>
        <w:rPr>
          <w:sz w:val="28"/>
          <w:szCs w:val="28"/>
          <w:lang w:val="uk-UA"/>
        </w:rPr>
      </w:r>
    </w:p>
    <w:p>
      <w:pPr>
        <w:pStyle w:val="NormalWeb"/>
        <w:spacing w:before="280" w:after="0"/>
        <w:jc w:val="both"/>
        <w:rPr>
          <w:sz w:val="28"/>
          <w:szCs w:val="28"/>
          <w:lang w:val="uk-UA"/>
        </w:rPr>
      </w:pPr>
      <w:r>
        <w:rPr>
          <w:sz w:val="28"/>
          <w:szCs w:val="28"/>
          <w:lang w:val="uk-UA"/>
        </w:rPr>
      </w:r>
    </w:p>
    <w:p>
      <w:pPr>
        <w:pStyle w:val="Normal"/>
        <w:jc w:val="center"/>
        <w:rPr/>
      </w:pPr>
      <w:r>
        <w:rPr>
          <w:lang w:val="uk-UA"/>
        </w:rPr>
        <w:t>Лютий – 2020</w:t>
      </w:r>
    </w:p>
    <w:p>
      <w:pPr>
        <w:pStyle w:val="Normal"/>
        <w:jc w:val="center"/>
        <w:rPr>
          <w:sz w:val="28"/>
          <w:szCs w:val="28"/>
          <w:lang w:val="uk-UA"/>
        </w:rPr>
      </w:pPr>
      <w:r>
        <w:rPr>
          <w:sz w:val="28"/>
          <w:szCs w:val="28"/>
          <w:lang w:val="uk-UA"/>
        </w:rPr>
      </w:r>
    </w:p>
    <w:p>
      <w:pPr>
        <w:pStyle w:val="Normal"/>
        <w:jc w:val="center"/>
        <w:rPr>
          <w:sz w:val="28"/>
          <w:szCs w:val="28"/>
          <w:lang w:val="uk-UA"/>
        </w:rPr>
      </w:pPr>
      <w:r>
        <w:rPr>
          <w:sz w:val="28"/>
          <w:szCs w:val="28"/>
          <w:lang w:val="uk-UA"/>
        </w:rPr>
      </w:r>
    </w:p>
    <w:p>
      <w:pPr>
        <w:pStyle w:val="Normal"/>
        <w:jc w:val="center"/>
        <w:rPr>
          <w:sz w:val="28"/>
          <w:szCs w:val="28"/>
          <w:lang w:val="uk-UA"/>
        </w:rPr>
      </w:pPr>
      <w:r>
        <w:rPr>
          <w:sz w:val="28"/>
          <w:szCs w:val="28"/>
          <w:lang w:val="uk-UA"/>
        </w:rPr>
      </w:r>
    </w:p>
    <w:p>
      <w:pPr>
        <w:pStyle w:val="Normal"/>
        <w:jc w:val="center"/>
        <w:rPr>
          <w:sz w:val="28"/>
          <w:szCs w:val="28"/>
          <w:lang w:val="uk-UA"/>
        </w:rPr>
      </w:pPr>
      <w:r>
        <w:rPr>
          <w:sz w:val="28"/>
          <w:szCs w:val="28"/>
          <w:lang w:val="uk-UA"/>
        </w:rPr>
      </w:r>
    </w:p>
    <w:p>
      <w:pPr>
        <w:pStyle w:val="Normal"/>
        <w:jc w:val="center"/>
        <w:rPr>
          <w:sz w:val="28"/>
          <w:szCs w:val="28"/>
          <w:lang w:val="uk-UA"/>
        </w:rPr>
      </w:pPr>
      <w:r>
        <w:rPr>
          <w:sz w:val="28"/>
          <w:szCs w:val="28"/>
          <w:lang w:val="uk-UA"/>
        </w:rPr>
      </w:r>
    </w:p>
    <w:p>
      <w:pPr>
        <w:pStyle w:val="Normal"/>
        <w:rPr>
          <w:b/>
          <w:b/>
          <w:i/>
          <w:i/>
          <w:sz w:val="28"/>
          <w:szCs w:val="28"/>
          <w:lang w:val="uk-UA"/>
        </w:rPr>
      </w:pPr>
      <w:r>
        <w:rPr>
          <w:b/>
          <w:i/>
          <w:sz w:val="30"/>
          <w:szCs w:val="30"/>
          <w:lang w:val="uk-UA"/>
        </w:rPr>
        <w:t xml:space="preserve">Вступ </w:t>
      </w:r>
    </w:p>
    <w:p>
      <w:pPr>
        <w:pStyle w:val="Normal"/>
        <w:ind w:firstLine="708"/>
        <w:jc w:val="both"/>
        <w:rPr>
          <w:sz w:val="28"/>
          <w:szCs w:val="28"/>
        </w:rPr>
      </w:pPr>
      <w:r>
        <w:rPr>
          <w:sz w:val="28"/>
          <w:szCs w:val="28"/>
        </w:rPr>
        <w:t xml:space="preserve">Життя </w:t>
      </w:r>
      <w:r>
        <w:rPr>
          <w:sz w:val="28"/>
          <w:szCs w:val="28"/>
          <w:lang w:val="uk-UA"/>
        </w:rPr>
        <w:t xml:space="preserve">міста </w:t>
      </w:r>
      <w:r>
        <w:rPr>
          <w:sz w:val="28"/>
          <w:szCs w:val="28"/>
        </w:rPr>
        <w:t xml:space="preserve">Луцька у минулому році відзначено багатьма подіями. </w:t>
      </w:r>
    </w:p>
    <w:p>
      <w:pPr>
        <w:pStyle w:val="Normal"/>
        <w:tabs>
          <w:tab w:val="left" w:pos="1905" w:leader="none"/>
        </w:tabs>
        <w:jc w:val="both"/>
        <w:rPr>
          <w:sz w:val="28"/>
          <w:szCs w:val="28"/>
        </w:rPr>
      </w:pPr>
      <w:r>
        <w:rPr>
          <w:sz w:val="28"/>
          <w:szCs w:val="28"/>
        </w:rPr>
        <w:tab/>
      </w:r>
    </w:p>
    <w:p>
      <w:pPr>
        <w:pStyle w:val="Normal"/>
        <w:jc w:val="both"/>
        <w:rPr/>
      </w:pPr>
      <w:r>
        <w:rPr>
          <w:sz w:val="28"/>
          <w:szCs w:val="28"/>
        </w:rPr>
        <w:t>201</w:t>
      </w:r>
      <w:r>
        <w:rPr>
          <w:sz w:val="28"/>
          <w:szCs w:val="28"/>
          <w:lang w:val="uk-UA"/>
        </w:rPr>
        <w:t>9</w:t>
      </w:r>
      <w:r>
        <w:rPr>
          <w:sz w:val="28"/>
          <w:szCs w:val="28"/>
        </w:rPr>
        <w:t xml:space="preserve"> рік характерний </w:t>
      </w:r>
      <w:r>
        <w:rPr>
          <w:sz w:val="28"/>
          <w:szCs w:val="28"/>
          <w:lang w:val="uk-UA"/>
        </w:rPr>
        <w:t xml:space="preserve">важливими політичними змінами у владі та державній політиці загалом. Для луцької міської влади у цей час найважливішим було забезпечити стабільність, суспільну злагоду, порозуміння та  продовжити сталий  комплексний розвиток усіх сфер життєдіяльності міста.  Більшість з визначених завдань вдалось реалізувати. </w:t>
      </w:r>
      <w:r>
        <w:rPr>
          <w:sz w:val="28"/>
          <w:szCs w:val="28"/>
        </w:rPr>
        <w:t>Вирішення окремих питань довелося відкласти на перспективу.</w:t>
      </w:r>
    </w:p>
    <w:p>
      <w:pPr>
        <w:pStyle w:val="Normal"/>
        <w:ind w:firstLine="708"/>
        <w:jc w:val="both"/>
        <w:rPr>
          <w:sz w:val="28"/>
          <w:szCs w:val="28"/>
          <w:lang w:val="uk-UA"/>
        </w:rPr>
      </w:pPr>
      <w:r>
        <w:rPr>
          <w:sz w:val="28"/>
          <w:szCs w:val="28"/>
        </w:rPr>
        <w:t xml:space="preserve">Однак, </w:t>
      </w:r>
      <w:r>
        <w:rPr>
          <w:sz w:val="28"/>
          <w:szCs w:val="28"/>
          <w:lang w:val="uk-UA"/>
        </w:rPr>
        <w:t>най</w:t>
      </w:r>
      <w:r>
        <w:rPr>
          <w:sz w:val="28"/>
          <w:szCs w:val="28"/>
        </w:rPr>
        <w:t>важлив</w:t>
      </w:r>
      <w:r>
        <w:rPr>
          <w:sz w:val="28"/>
          <w:szCs w:val="28"/>
          <w:lang w:val="uk-UA"/>
        </w:rPr>
        <w:t>ішим, визначальним для майбутнього життя</w:t>
      </w:r>
      <w:r>
        <w:rPr>
          <w:sz w:val="28"/>
          <w:szCs w:val="28"/>
        </w:rPr>
        <w:t xml:space="preserve"> </w:t>
      </w:r>
      <w:r>
        <w:rPr>
          <w:sz w:val="28"/>
          <w:szCs w:val="28"/>
          <w:lang w:val="uk-UA"/>
        </w:rPr>
        <w:t>луцької громади, розбудови міста, у 2019 році стала реалізація законодавства у сфері децентралізації та об</w:t>
      </w:r>
      <w:r>
        <w:rPr>
          <w:sz w:val="28"/>
          <w:szCs w:val="28"/>
        </w:rPr>
        <w:t>’</w:t>
      </w:r>
      <w:r>
        <w:rPr>
          <w:sz w:val="28"/>
          <w:szCs w:val="28"/>
          <w:lang w:val="uk-UA"/>
        </w:rPr>
        <w:t xml:space="preserve">єднання громад. 25 жовтня 2019 року, в результаті </w:t>
      </w:r>
      <w:r>
        <w:rPr>
          <w:bCs/>
          <w:sz w:val="28"/>
          <w:szCs w:val="28"/>
          <w:shd w:fill="FFFFFF" w:val="clear"/>
          <w:lang w:val="uk-UA"/>
        </w:rPr>
        <w:t xml:space="preserve">добровільного приєднання територіальної громади Прилуцької сільської ради до територіальної громади міста Луцька, створена Луцька міська об’єднана територіальна громада. </w:t>
      </w:r>
    </w:p>
    <w:p>
      <w:pPr>
        <w:pStyle w:val="Normal"/>
        <w:ind w:firstLine="851"/>
        <w:jc w:val="both"/>
        <w:rPr>
          <w:sz w:val="28"/>
          <w:szCs w:val="28"/>
          <w:lang w:val="uk-UA"/>
        </w:rPr>
      </w:pPr>
      <w:r>
        <w:rPr>
          <w:sz w:val="28"/>
          <w:szCs w:val="28"/>
          <w:lang w:val="uk-UA"/>
        </w:rPr>
        <w:t>Впродовж 2019 року міською владою було здійснено усі передбачені законодавством заходи щодо</w:t>
      </w:r>
      <w:r>
        <w:rPr>
          <w:b/>
          <w:sz w:val="28"/>
          <w:szCs w:val="28"/>
          <w:lang w:val="uk-UA"/>
        </w:rPr>
        <w:t xml:space="preserve"> </w:t>
      </w:r>
      <w:r>
        <w:rPr>
          <w:sz w:val="28"/>
          <w:szCs w:val="28"/>
          <w:lang w:val="uk-UA"/>
        </w:rPr>
        <w:t xml:space="preserve">приєднання Прилуцької сільської ради Ківерцівського району, куди входять села  Прилуцьке, Дачне, Жабка, Сапогове, до міста Луцька.  Площа </w:t>
      </w:r>
      <w:r>
        <w:rPr>
          <w:bCs/>
          <w:sz w:val="28"/>
          <w:szCs w:val="28"/>
          <w:shd w:fill="FFFFFF" w:val="clear"/>
          <w:lang w:val="uk-UA"/>
        </w:rPr>
        <w:t>об’єднаної територіальної громади тепер становить 73, 43 кв.км, чисельність населення громади – 220 740.</w:t>
      </w:r>
    </w:p>
    <w:p>
      <w:pPr>
        <w:pStyle w:val="Normal"/>
        <w:ind w:firstLine="708"/>
        <w:jc w:val="both"/>
        <w:rPr>
          <w:sz w:val="28"/>
          <w:szCs w:val="28"/>
          <w:lang w:val="uk-UA"/>
        </w:rPr>
      </w:pPr>
      <w:r>
        <w:rPr>
          <w:sz w:val="28"/>
          <w:szCs w:val="28"/>
          <w:lang w:val="uk-UA"/>
        </w:rPr>
        <w:t xml:space="preserve"> </w:t>
      </w:r>
      <w:r>
        <w:rPr>
          <w:sz w:val="28"/>
          <w:szCs w:val="28"/>
          <w:lang w:val="uk-UA"/>
        </w:rPr>
        <w:t xml:space="preserve">Надзвичайно важливе рішення для обох громад відкриває широкі перспективи розвитку та підвищення рівня добробуту громадян. </w:t>
      </w:r>
    </w:p>
    <w:p>
      <w:pPr>
        <w:pStyle w:val="Normal"/>
        <w:ind w:firstLine="708"/>
        <w:jc w:val="both"/>
        <w:rPr>
          <w:rFonts w:eastAsia="Calibri"/>
          <w:sz w:val="28"/>
          <w:szCs w:val="28"/>
          <w:lang w:val="uk-UA" w:eastAsia="en-US"/>
        </w:rPr>
      </w:pPr>
      <w:r>
        <w:rPr>
          <w:sz w:val="28"/>
          <w:szCs w:val="28"/>
          <w:lang w:val="uk-UA"/>
        </w:rPr>
        <w:t xml:space="preserve">Утворення Прилуцького старостинського округу </w:t>
      </w:r>
      <w:r>
        <w:rPr>
          <w:sz w:val="28"/>
          <w:szCs w:val="28"/>
          <w:lang w:val="uk-UA" w:eastAsia="zh-CN"/>
        </w:rPr>
        <w:t>в межах об’єднаної територіальної громади є важливою гарантією захисту прав та інтересів жителів всіх сіл, що перебувають на його території. М</w:t>
      </w:r>
      <w:r>
        <w:rPr>
          <w:color w:val="000000"/>
          <w:sz w:val="28"/>
          <w:szCs w:val="28"/>
          <w:shd w:fill="FFFFFF" w:val="clear"/>
          <w:lang w:val="uk-UA"/>
        </w:rPr>
        <w:t>ешканці отримують всі ті права й можливості, які мають міські жителі, починаючи від картки лучанина,  налагодження транспортного сполучення, комунікацій,  розв’язання важливих інфраструктурних питань, проведення капітального ремонту доріг, реконструкції школи, облаштування спортивних майданчиків, впорядкування кладовищ тощо. Не виникатиме тепер проблем зі школами, з дитячими садочками й відвідуванням спортивних, музичних, художніх закладів.</w:t>
      </w:r>
      <w:r>
        <w:rPr>
          <w:color w:val="000000"/>
          <w:sz w:val="28"/>
          <w:szCs w:val="28"/>
          <w:shd w:fill="FFFFFF" w:val="clear"/>
        </w:rPr>
        <w:t> </w:t>
      </w:r>
      <w:r>
        <w:rPr>
          <w:color w:val="000000"/>
          <w:sz w:val="28"/>
          <w:szCs w:val="28"/>
          <w:shd w:fill="FFFFFF" w:val="clear"/>
          <w:lang w:val="uk-UA"/>
        </w:rPr>
        <w:t xml:space="preserve">Важливим є й той факт, що місто буде робити менші відрахування у державний бюджет і на кошти, що залишатимуться у міському бюджеті,  можна буде вирішити ряд важливих питань життєдіяльності громади та </w:t>
      </w:r>
      <w:r>
        <w:rPr>
          <w:sz w:val="28"/>
          <w:szCs w:val="28"/>
          <w:lang w:val="uk-UA"/>
        </w:rPr>
        <w:t>дозволить залучати інвесторів та реалізовувати нові інвестиційні проєкти.</w:t>
      </w:r>
    </w:p>
    <w:p>
      <w:pPr>
        <w:pStyle w:val="Normal"/>
        <w:ind w:firstLine="851"/>
        <w:jc w:val="both"/>
        <w:rPr>
          <w:sz w:val="28"/>
          <w:szCs w:val="28"/>
          <w:lang w:val="uk-UA"/>
        </w:rPr>
      </w:pPr>
      <w:r>
        <w:rPr>
          <w:sz w:val="28"/>
          <w:szCs w:val="28"/>
          <w:lang w:val="uk-UA"/>
        </w:rPr>
        <w:t>Отож, попереду багато роботи і багато викликів,  що під силу для такої ефективної, злагодженої команди як Луцька міська рада: 42 депутати, 12 членів виконавчого комітету та 38 виконавчих органів міської ради сьогодні стоять на службі громади.</w:t>
      </w:r>
    </w:p>
    <w:p>
      <w:pPr>
        <w:pStyle w:val="Normal"/>
        <w:jc w:val="both"/>
        <w:rPr>
          <w:sz w:val="28"/>
          <w:szCs w:val="28"/>
          <w:lang w:val="uk-UA"/>
        </w:rPr>
      </w:pPr>
      <w:r>
        <w:rPr>
          <w:sz w:val="28"/>
          <w:szCs w:val="28"/>
          <w:lang w:val="uk-UA"/>
        </w:rPr>
        <w:tab/>
        <w:t>Наразі, Луцька міська рада представляє звіт про роботу виконавчих органів у 2019 році.</w:t>
      </w:r>
    </w:p>
    <w:p>
      <w:pPr>
        <w:pStyle w:val="Normal"/>
        <w:jc w:val="both"/>
        <w:rPr>
          <w:b/>
          <w:b/>
          <w:bCs/>
          <w:i/>
          <w:i/>
          <w:sz w:val="28"/>
          <w:lang w:val="uk-UA"/>
        </w:rPr>
      </w:pPr>
      <w:r>
        <w:rPr>
          <w:b/>
          <w:bCs/>
          <w:i/>
          <w:sz w:val="28"/>
          <w:lang w:val="uk-UA"/>
        </w:rPr>
      </w:r>
    </w:p>
    <w:p>
      <w:pPr>
        <w:pStyle w:val="NormalWeb"/>
        <w:spacing w:before="0" w:after="0"/>
        <w:rPr>
          <w:b/>
          <w:b/>
          <w:bCs/>
          <w:i/>
          <w:i/>
          <w:sz w:val="28"/>
          <w:lang w:val="uk-UA"/>
        </w:rPr>
      </w:pPr>
      <w:r>
        <w:rPr>
          <w:b/>
          <w:bCs/>
          <w:i/>
          <w:sz w:val="28"/>
          <w:lang w:val="uk-UA"/>
        </w:rPr>
      </w:r>
    </w:p>
    <w:p>
      <w:pPr>
        <w:pStyle w:val="NormalWeb"/>
        <w:spacing w:before="0" w:after="0"/>
        <w:rPr>
          <w:b/>
          <w:b/>
          <w:bCs/>
          <w:i/>
          <w:i/>
          <w:sz w:val="28"/>
          <w:lang w:val="uk-UA"/>
        </w:rPr>
      </w:pPr>
      <w:r>
        <w:rPr>
          <w:b/>
          <w:bCs/>
          <w:i/>
          <w:sz w:val="28"/>
          <w:lang w:val="uk-UA"/>
        </w:rPr>
      </w:r>
    </w:p>
    <w:p>
      <w:pPr>
        <w:pStyle w:val="NormalWeb"/>
        <w:spacing w:before="0" w:after="0"/>
        <w:rPr>
          <w:b/>
          <w:b/>
          <w:bCs/>
          <w:i/>
          <w:i/>
          <w:sz w:val="28"/>
          <w:lang w:val="uk-UA"/>
        </w:rPr>
      </w:pPr>
      <w:r>
        <w:rPr>
          <w:b/>
          <w:bCs/>
          <w:i/>
          <w:sz w:val="28"/>
          <w:lang w:val="uk-UA"/>
        </w:rPr>
      </w:r>
    </w:p>
    <w:p>
      <w:pPr>
        <w:pStyle w:val="NormalWeb"/>
        <w:spacing w:before="0" w:after="0"/>
        <w:rPr>
          <w:b/>
          <w:b/>
          <w:bCs/>
          <w:i/>
          <w:i/>
          <w:sz w:val="28"/>
          <w:lang w:val="uk-UA"/>
        </w:rPr>
      </w:pPr>
      <w:r>
        <w:rPr>
          <w:b/>
          <w:bCs/>
          <w:i/>
          <w:sz w:val="28"/>
          <w:lang w:val="uk-UA"/>
        </w:rPr>
      </w:r>
    </w:p>
    <w:p>
      <w:pPr>
        <w:pStyle w:val="NormalWeb"/>
        <w:spacing w:before="0" w:after="0"/>
        <w:rPr>
          <w:b/>
          <w:b/>
          <w:bCs/>
          <w:i/>
          <w:i/>
          <w:sz w:val="28"/>
          <w:lang w:val="uk-UA"/>
        </w:rPr>
      </w:pPr>
      <w:r>
        <w:rPr>
          <w:b/>
          <w:bCs/>
          <w:i/>
          <w:sz w:val="28"/>
          <w:lang w:val="uk-UA"/>
        </w:rPr>
      </w:r>
    </w:p>
    <w:p>
      <w:pPr>
        <w:pStyle w:val="NormalWeb"/>
        <w:spacing w:before="0" w:after="0"/>
        <w:rPr>
          <w:b/>
          <w:b/>
          <w:bCs/>
          <w:i/>
          <w:i/>
          <w:sz w:val="28"/>
          <w:lang w:val="uk-UA"/>
        </w:rPr>
      </w:pPr>
      <w:r>
        <w:rPr>
          <w:b/>
          <w:bCs/>
          <w:i/>
          <w:sz w:val="28"/>
          <w:lang w:val="uk-UA"/>
        </w:rPr>
      </w:r>
    </w:p>
    <w:p>
      <w:pPr>
        <w:pStyle w:val="NormalWeb"/>
        <w:spacing w:before="0" w:after="0"/>
        <w:rPr>
          <w:b/>
          <w:b/>
          <w:i/>
          <w:i/>
          <w:iCs/>
          <w:sz w:val="28"/>
          <w:lang w:val="uk-UA"/>
        </w:rPr>
      </w:pPr>
      <w:r>
        <w:rPr>
          <w:b/>
          <w:bCs/>
          <w:i/>
          <w:sz w:val="28"/>
          <w:lang w:val="uk-UA"/>
        </w:rPr>
        <w:t>Виконання бюджету міста у 2019 році</w:t>
      </w:r>
    </w:p>
    <w:p>
      <w:pPr>
        <w:pStyle w:val="Normal"/>
        <w:ind w:firstLine="709"/>
        <w:jc w:val="both"/>
        <w:rPr>
          <w:rFonts w:eastAsia="Calibri"/>
          <w:color w:val="000000"/>
          <w:sz w:val="16"/>
          <w:szCs w:val="16"/>
          <w:lang w:val="uk-UA" w:eastAsia="en-US"/>
        </w:rPr>
      </w:pPr>
      <w:r>
        <w:rPr>
          <w:rFonts w:eastAsia="Calibri"/>
          <w:color w:val="000000"/>
          <w:sz w:val="16"/>
          <w:szCs w:val="16"/>
          <w:lang w:val="uk-UA" w:eastAsia="en-US"/>
        </w:rPr>
      </w:r>
    </w:p>
    <w:p>
      <w:pPr>
        <w:pStyle w:val="Normal"/>
        <w:ind w:firstLine="709"/>
        <w:jc w:val="both"/>
        <w:rPr>
          <w:sz w:val="28"/>
          <w:szCs w:val="28"/>
        </w:rPr>
      </w:pPr>
      <w:r>
        <w:rPr>
          <w:rFonts w:eastAsia="Calibri"/>
          <w:color w:val="000000"/>
          <w:sz w:val="28"/>
          <w:szCs w:val="28"/>
          <w:lang w:val="uk-UA" w:eastAsia="en-US"/>
        </w:rPr>
        <w:t xml:space="preserve">На реалізацію заходів соціально-економічного та культурного розвитку міста, передбачених відповідними </w:t>
      </w:r>
      <w:r>
        <w:rPr>
          <w:rFonts w:eastAsia="Calibri"/>
          <w:bCs/>
          <w:color w:val="000000"/>
          <w:sz w:val="28"/>
          <w:szCs w:val="28"/>
          <w:lang w:val="uk-UA" w:eastAsia="en-US"/>
        </w:rPr>
        <w:t>міськими цільовими програмами,</w:t>
      </w:r>
      <w:r>
        <w:rPr>
          <w:rFonts w:eastAsia="Calibri"/>
          <w:b/>
          <w:bCs/>
          <w:color w:val="000000"/>
          <w:sz w:val="28"/>
          <w:szCs w:val="28"/>
          <w:lang w:val="uk-UA" w:eastAsia="en-US"/>
        </w:rPr>
        <w:t xml:space="preserve"> </w:t>
      </w:r>
      <w:r>
        <w:rPr>
          <w:rFonts w:eastAsia="Calibri"/>
          <w:color w:val="000000"/>
          <w:sz w:val="28"/>
          <w:szCs w:val="28"/>
          <w:lang w:val="uk-UA" w:eastAsia="en-US"/>
        </w:rPr>
        <w:t>протягом 2019 року було використано 532,4 млн грн коштів бюджету міста. Загальний відсоток виконання програм складав 94,7 %.</w:t>
      </w:r>
    </w:p>
    <w:p>
      <w:pPr>
        <w:pStyle w:val="NormalWeb"/>
        <w:spacing w:before="0" w:after="0"/>
        <w:rPr>
          <w:b/>
          <w:b/>
          <w:i/>
          <w:i/>
          <w:iCs/>
          <w:color w:val="000000"/>
          <w:sz w:val="16"/>
          <w:szCs w:val="16"/>
          <w:lang w:val="uk-UA"/>
        </w:rPr>
      </w:pPr>
      <w:r>
        <w:rPr>
          <w:b/>
          <w:i/>
          <w:iCs/>
          <w:color w:val="000000"/>
          <w:sz w:val="16"/>
          <w:szCs w:val="16"/>
          <w:lang w:val="uk-UA"/>
        </w:rPr>
      </w:r>
    </w:p>
    <w:p>
      <w:pPr>
        <w:pStyle w:val="NormalWeb"/>
        <w:spacing w:before="0" w:after="0"/>
        <w:rPr>
          <w:b/>
          <w:b/>
          <w:i/>
          <w:i/>
          <w:iCs/>
          <w:color w:val="000000"/>
          <w:sz w:val="28"/>
          <w:lang w:val="uk-UA"/>
        </w:rPr>
      </w:pPr>
      <w:r>
        <w:rPr>
          <w:b/>
          <w:i/>
          <w:iCs/>
          <w:color w:val="000000"/>
          <w:sz w:val="28"/>
          <w:lang w:val="uk-UA"/>
        </w:rPr>
        <w:t>Доходи</w:t>
      </w:r>
    </w:p>
    <w:p>
      <w:pPr>
        <w:pStyle w:val="Normal"/>
        <w:ind w:firstLine="708"/>
        <w:jc w:val="both"/>
        <w:rPr>
          <w:color w:val="000000"/>
          <w:lang w:val="uk-UA"/>
        </w:rPr>
      </w:pPr>
      <w:r>
        <w:rPr>
          <w:color w:val="000000"/>
          <w:lang w:val="uk-UA"/>
        </w:rPr>
      </w:r>
    </w:p>
    <w:p>
      <w:pPr>
        <w:pStyle w:val="Normal"/>
        <w:ind w:firstLine="708"/>
        <w:jc w:val="both"/>
        <w:rPr>
          <w:color w:val="000000"/>
          <w:sz w:val="28"/>
          <w:szCs w:val="28"/>
        </w:rPr>
      </w:pPr>
      <w:r>
        <w:rPr>
          <w:color w:val="000000"/>
          <w:sz w:val="28"/>
          <w:szCs w:val="28"/>
        </w:rPr>
        <w:t>За результатами 2019 року до бюджету міста надійшло 2 546,4 млн грн. До загального фонду власних надходжень надійшло 1469,6 млн</w:t>
      </w:r>
      <w:r>
        <w:rPr>
          <w:color w:val="000000"/>
          <w:sz w:val="28"/>
          <w:szCs w:val="28"/>
          <w:lang w:val="uk-UA"/>
        </w:rPr>
        <w:t xml:space="preserve"> </w:t>
      </w:r>
      <w:r>
        <w:rPr>
          <w:color w:val="000000"/>
          <w:sz w:val="28"/>
          <w:szCs w:val="28"/>
        </w:rPr>
        <w:t xml:space="preserve">грн, трансфертів 974,1 млн грн. </w:t>
      </w:r>
    </w:p>
    <w:p>
      <w:pPr>
        <w:pStyle w:val="Normal"/>
        <w:ind w:firstLine="708"/>
        <w:jc w:val="both"/>
        <w:rPr>
          <w:color w:val="548DD4"/>
          <w:sz w:val="28"/>
          <w:szCs w:val="28"/>
        </w:rPr>
      </w:pPr>
      <w:r>
        <w:rPr>
          <w:color w:val="548DD4"/>
          <w:sz w:val="28"/>
          <w:szCs w:val="28"/>
        </w:rPr>
      </w:r>
    </w:p>
    <w:p>
      <w:pPr>
        <w:pStyle w:val="Normal"/>
        <w:jc w:val="both"/>
        <w:rPr/>
      </w:pPr>
      <w:r>
        <w:rPr/>
        <w:drawing>
          <wp:inline distT="0" distB="0" distL="0" distR="0">
            <wp:extent cx="4352290" cy="2679700"/>
            <wp:effectExtent l="0" t="0" r="0" b="0"/>
            <wp:docPr id="2" name="Зображення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Зображення1" descr=""/>
                    <pic:cNvPicPr>
                      <a:picLocks noChangeAspect="1" noChangeArrowheads="1"/>
                    </pic:cNvPicPr>
                  </pic:nvPicPr>
                  <pic:blipFill>
                    <a:blip r:embed="rId3"/>
                    <a:stretch>
                      <a:fillRect/>
                    </a:stretch>
                  </pic:blipFill>
                  <pic:spPr bwMode="auto">
                    <a:xfrm>
                      <a:off x="0" y="0"/>
                      <a:ext cx="4352290" cy="2679700"/>
                    </a:xfrm>
                    <a:prstGeom prst="rect">
                      <a:avLst/>
                    </a:prstGeom>
                  </pic:spPr>
                </pic:pic>
              </a:graphicData>
            </a:graphic>
          </wp:inline>
        </w:drawing>
      </w:r>
    </w:p>
    <w:p>
      <w:pPr>
        <w:pStyle w:val="Normal"/>
        <w:ind w:firstLine="708"/>
        <w:jc w:val="both"/>
        <w:rPr>
          <w:color w:val="FF0000"/>
          <w:sz w:val="16"/>
          <w:szCs w:val="16"/>
        </w:rPr>
      </w:pPr>
      <w:r>
        <w:rPr>
          <w:color w:val="FF0000"/>
          <w:sz w:val="16"/>
          <w:szCs w:val="16"/>
        </w:rPr>
      </w:r>
    </w:p>
    <w:p>
      <w:pPr>
        <w:pStyle w:val="Normal"/>
        <w:ind w:firstLine="708"/>
        <w:jc w:val="both"/>
        <w:rPr>
          <w:color w:val="000000"/>
          <w:sz w:val="28"/>
          <w:szCs w:val="28"/>
          <w:lang w:val="uk-UA"/>
        </w:rPr>
      </w:pPr>
      <w:r>
        <w:rPr>
          <w:color w:val="000000"/>
          <w:sz w:val="28"/>
          <w:szCs w:val="28"/>
          <w:lang w:val="uk-UA"/>
        </w:rPr>
        <w:t xml:space="preserve">У структурі доходів </w:t>
      </w:r>
      <w:r>
        <w:rPr>
          <w:color w:val="000000"/>
          <w:sz w:val="28"/>
          <w:szCs w:val="28"/>
        </w:rPr>
        <w:t xml:space="preserve">загального фонду бюджету міста </w:t>
      </w:r>
      <w:r>
        <w:rPr>
          <w:color w:val="000000"/>
          <w:sz w:val="28"/>
          <w:szCs w:val="28"/>
          <w:lang w:val="uk-UA"/>
        </w:rPr>
        <w:t>п</w:t>
      </w:r>
      <w:r>
        <w:rPr>
          <w:color w:val="000000"/>
          <w:sz w:val="28"/>
          <w:szCs w:val="28"/>
        </w:rPr>
        <w:t xml:space="preserve">одаток на доходи фізичних осіб продовжує формувати основну частину </w:t>
      </w:r>
      <w:r>
        <w:rPr>
          <w:color w:val="000000"/>
          <w:sz w:val="28"/>
          <w:szCs w:val="28"/>
          <w:lang w:val="uk-UA"/>
        </w:rPr>
        <w:t xml:space="preserve">– </w:t>
      </w:r>
      <w:r>
        <w:rPr>
          <w:color w:val="000000"/>
          <w:sz w:val="28"/>
          <w:szCs w:val="28"/>
        </w:rPr>
        <w:t>978</w:t>
      </w:r>
      <w:r>
        <w:rPr>
          <w:color w:val="000000"/>
          <w:sz w:val="28"/>
          <w:szCs w:val="28"/>
          <w:lang w:val="uk-UA"/>
        </w:rPr>
        <w:t xml:space="preserve"> </w:t>
      </w:r>
      <w:r>
        <w:rPr>
          <w:color w:val="000000"/>
          <w:sz w:val="28"/>
          <w:szCs w:val="28"/>
        </w:rPr>
        <w:t>млн грн</w:t>
      </w:r>
      <w:r>
        <w:rPr>
          <w:color w:val="000000"/>
          <w:sz w:val="28"/>
          <w:szCs w:val="28"/>
          <w:lang w:val="uk-UA"/>
        </w:rPr>
        <w:t>,</w:t>
      </w:r>
      <w:r>
        <w:rPr>
          <w:color w:val="000000"/>
          <w:sz w:val="28"/>
          <w:szCs w:val="28"/>
        </w:rPr>
        <w:t xml:space="preserve"> </w:t>
      </w:r>
      <w:r>
        <w:rPr>
          <w:color w:val="000000"/>
          <w:sz w:val="28"/>
          <w:szCs w:val="28"/>
          <w:lang w:val="uk-UA"/>
        </w:rPr>
        <w:t>що становить</w:t>
      </w:r>
      <w:r>
        <w:rPr>
          <w:color w:val="000000"/>
          <w:sz w:val="28"/>
          <w:szCs w:val="28"/>
        </w:rPr>
        <w:t xml:space="preserve"> 66,6 %</w:t>
      </w:r>
      <w:r>
        <w:rPr>
          <w:color w:val="000000"/>
          <w:sz w:val="28"/>
          <w:szCs w:val="28"/>
          <w:lang w:val="uk-UA"/>
        </w:rPr>
        <w:t xml:space="preserve">. </w:t>
      </w:r>
    </w:p>
    <w:p>
      <w:pPr>
        <w:pStyle w:val="Normal"/>
        <w:ind w:firstLine="708"/>
        <w:jc w:val="both"/>
        <w:rPr>
          <w:color w:val="000000"/>
          <w:sz w:val="28"/>
          <w:szCs w:val="28"/>
          <w:lang w:val="uk-UA"/>
        </w:rPr>
      </w:pPr>
      <w:r>
        <w:rPr>
          <w:color w:val="000000"/>
          <w:sz w:val="28"/>
          <w:szCs w:val="28"/>
          <w:lang w:val="uk-UA"/>
        </w:rPr>
      </w:r>
    </w:p>
    <w:p>
      <w:pPr>
        <w:pStyle w:val="Normal"/>
        <w:jc w:val="both"/>
        <w:rPr/>
      </w:pPr>
      <w:r>
        <w:rPr/>
        <w:drawing>
          <wp:inline distT="0" distB="0" distL="0" distR="0">
            <wp:extent cx="4524375" cy="2813050"/>
            <wp:effectExtent l="0" t="0" r="0" b="0"/>
            <wp:docPr id="3"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descr=""/>
                    <pic:cNvPicPr>
                      <a:picLocks noChangeAspect="1" noChangeArrowheads="1"/>
                    </pic:cNvPicPr>
                  </pic:nvPicPr>
                  <pic:blipFill>
                    <a:blip r:embed="rId4"/>
                    <a:stretch>
                      <a:fillRect/>
                    </a:stretch>
                  </pic:blipFill>
                  <pic:spPr bwMode="auto">
                    <a:xfrm>
                      <a:off x="0" y="0"/>
                      <a:ext cx="4524375" cy="2813050"/>
                    </a:xfrm>
                    <a:prstGeom prst="rect">
                      <a:avLst/>
                    </a:prstGeom>
                  </pic:spPr>
                </pic:pic>
              </a:graphicData>
            </a:graphic>
          </wp:inline>
        </w:drawing>
      </w:r>
    </w:p>
    <w:p>
      <w:pPr>
        <w:pStyle w:val="Normal"/>
        <w:jc w:val="both"/>
        <w:rPr>
          <w:color w:val="FF0000"/>
          <w:lang w:val="uk-UA"/>
        </w:rPr>
      </w:pPr>
      <w:r>
        <w:rPr>
          <w:color w:val="FF0000"/>
          <w:lang w:val="uk-UA"/>
        </w:rPr>
      </w:r>
    </w:p>
    <w:p>
      <w:pPr>
        <w:pStyle w:val="Normal"/>
        <w:jc w:val="both"/>
        <w:rPr>
          <w:color w:val="000000"/>
          <w:sz w:val="28"/>
          <w:szCs w:val="28"/>
          <w:lang w:val="uk-UA"/>
        </w:rPr>
      </w:pPr>
      <w:r>
        <w:rPr>
          <w:color w:val="000000"/>
          <w:sz w:val="28"/>
          <w:szCs w:val="28"/>
          <w:lang w:val="uk-UA"/>
        </w:rPr>
      </w:r>
    </w:p>
    <w:p>
      <w:pPr>
        <w:pStyle w:val="Normal"/>
        <w:jc w:val="both"/>
        <w:rPr>
          <w:color w:val="000000"/>
          <w:sz w:val="28"/>
          <w:szCs w:val="28"/>
          <w:lang w:val="uk-UA"/>
        </w:rPr>
      </w:pPr>
      <w:r>
        <w:rPr>
          <w:color w:val="000000"/>
          <w:sz w:val="28"/>
          <w:szCs w:val="28"/>
          <w:lang w:val="uk-UA"/>
        </w:rPr>
      </w:r>
    </w:p>
    <w:p>
      <w:pPr>
        <w:pStyle w:val="Normal"/>
        <w:jc w:val="both"/>
        <w:rPr>
          <w:color w:val="000000"/>
          <w:sz w:val="28"/>
          <w:szCs w:val="28"/>
          <w:lang w:val="uk-UA"/>
        </w:rPr>
      </w:pPr>
      <w:r>
        <w:rPr>
          <w:color w:val="000000"/>
          <w:sz w:val="28"/>
          <w:szCs w:val="28"/>
          <w:lang w:val="uk-UA"/>
        </w:rPr>
      </w:r>
    </w:p>
    <w:p>
      <w:pPr>
        <w:pStyle w:val="Normal"/>
        <w:jc w:val="both"/>
        <w:rPr>
          <w:color w:val="000000"/>
          <w:sz w:val="28"/>
          <w:szCs w:val="28"/>
        </w:rPr>
      </w:pPr>
      <w:r>
        <w:rPr>
          <w:color w:val="000000"/>
          <w:sz w:val="28"/>
          <w:szCs w:val="28"/>
        </w:rPr>
        <w:t xml:space="preserve">Найбільшими  платниками податку  є: </w:t>
      </w:r>
    </w:p>
    <w:p>
      <w:pPr>
        <w:pStyle w:val="Normal"/>
        <w:jc w:val="both"/>
        <w:rPr>
          <w:color w:val="000000"/>
          <w:sz w:val="28"/>
          <w:szCs w:val="28"/>
        </w:rPr>
      </w:pPr>
      <w:r>
        <w:rPr>
          <w:color w:val="000000"/>
          <w:sz w:val="28"/>
          <w:szCs w:val="28"/>
        </w:rPr>
        <w:t>-ПАТ “СКФ Україна”</w:t>
      </w:r>
      <w:r>
        <w:rPr>
          <w:color w:val="000000"/>
          <w:sz w:val="28"/>
          <w:szCs w:val="28"/>
          <w:lang w:val="uk-UA"/>
        </w:rPr>
        <w:t xml:space="preserve"> </w:t>
      </w:r>
      <w:r>
        <w:rPr>
          <w:color w:val="000000"/>
          <w:sz w:val="28"/>
          <w:szCs w:val="28"/>
        </w:rPr>
        <w:t>– 30</w:t>
      </w:r>
      <w:r>
        <w:rPr>
          <w:color w:val="000000"/>
          <w:sz w:val="28"/>
          <w:szCs w:val="28"/>
          <w:lang w:val="uk-UA"/>
        </w:rPr>
        <w:t xml:space="preserve"> </w:t>
      </w:r>
      <w:r>
        <w:rPr>
          <w:color w:val="000000"/>
          <w:sz w:val="28"/>
          <w:szCs w:val="28"/>
        </w:rPr>
        <w:t>млн</w:t>
      </w:r>
      <w:r>
        <w:rPr>
          <w:color w:val="000000"/>
          <w:sz w:val="28"/>
          <w:szCs w:val="28"/>
          <w:lang w:val="uk-UA"/>
        </w:rPr>
        <w:t xml:space="preserve"> </w:t>
      </w:r>
      <w:r>
        <w:rPr>
          <w:color w:val="000000"/>
          <w:sz w:val="28"/>
          <w:szCs w:val="28"/>
        </w:rPr>
        <w:t xml:space="preserve">  грн;</w:t>
      </w:r>
    </w:p>
    <w:p>
      <w:pPr>
        <w:pStyle w:val="Normal"/>
        <w:jc w:val="both"/>
        <w:rPr>
          <w:color w:val="000000"/>
          <w:sz w:val="28"/>
          <w:szCs w:val="28"/>
        </w:rPr>
      </w:pPr>
      <w:r>
        <w:rPr>
          <w:color w:val="000000"/>
          <w:sz w:val="28"/>
          <w:szCs w:val="28"/>
        </w:rPr>
        <w:t>-ДП МОУ ЛРЗ “Мотор” – 27</w:t>
      </w:r>
      <w:r>
        <w:rPr>
          <w:color w:val="000000"/>
          <w:sz w:val="28"/>
          <w:szCs w:val="28"/>
          <w:lang w:val="uk-UA"/>
        </w:rPr>
        <w:t xml:space="preserve"> </w:t>
      </w:r>
      <w:r>
        <w:rPr>
          <w:color w:val="000000"/>
          <w:sz w:val="28"/>
          <w:szCs w:val="28"/>
        </w:rPr>
        <w:t>млн грн;</w:t>
      </w:r>
    </w:p>
    <w:p>
      <w:pPr>
        <w:pStyle w:val="Normal"/>
        <w:jc w:val="both"/>
        <w:rPr>
          <w:color w:val="000000"/>
          <w:sz w:val="28"/>
          <w:szCs w:val="28"/>
        </w:rPr>
      </w:pPr>
      <w:r>
        <w:rPr>
          <w:color w:val="000000"/>
          <w:sz w:val="28"/>
          <w:szCs w:val="28"/>
        </w:rPr>
        <w:t>-ПАТ “Волиньобленерго” - 10,8 млн</w:t>
      </w:r>
      <w:r>
        <w:rPr>
          <w:color w:val="000000"/>
          <w:sz w:val="28"/>
          <w:szCs w:val="28"/>
          <w:lang w:val="uk-UA"/>
        </w:rPr>
        <w:t xml:space="preserve"> </w:t>
      </w:r>
      <w:r>
        <w:rPr>
          <w:color w:val="000000"/>
          <w:sz w:val="28"/>
          <w:szCs w:val="28"/>
        </w:rPr>
        <w:t xml:space="preserve"> грн;</w:t>
      </w:r>
    </w:p>
    <w:p>
      <w:pPr>
        <w:pStyle w:val="Normal"/>
        <w:jc w:val="both"/>
        <w:rPr>
          <w:color w:val="000000"/>
          <w:sz w:val="28"/>
          <w:szCs w:val="28"/>
        </w:rPr>
      </w:pPr>
      <w:r>
        <w:rPr>
          <w:color w:val="000000"/>
          <w:sz w:val="28"/>
          <w:szCs w:val="28"/>
        </w:rPr>
        <w:t>-ПАТ “Луцьксантехмонтаж №536” – 9,4  млн</w:t>
      </w:r>
      <w:r>
        <w:rPr>
          <w:color w:val="000000"/>
          <w:sz w:val="28"/>
          <w:szCs w:val="28"/>
          <w:lang w:val="uk-UA"/>
        </w:rPr>
        <w:t xml:space="preserve"> </w:t>
      </w:r>
      <w:r>
        <w:rPr>
          <w:color w:val="000000"/>
          <w:sz w:val="28"/>
          <w:szCs w:val="28"/>
        </w:rPr>
        <w:t>грн;</w:t>
      </w:r>
    </w:p>
    <w:p>
      <w:pPr>
        <w:pStyle w:val="Normal"/>
        <w:jc w:val="both"/>
        <w:rPr>
          <w:color w:val="000000"/>
          <w:sz w:val="28"/>
          <w:szCs w:val="28"/>
        </w:rPr>
      </w:pPr>
      <w:r>
        <w:rPr>
          <w:color w:val="000000"/>
          <w:sz w:val="28"/>
          <w:szCs w:val="28"/>
        </w:rPr>
        <w:t>-ДКП “Луцьктепло”</w:t>
      </w:r>
      <w:r>
        <w:rPr>
          <w:color w:val="000000"/>
          <w:sz w:val="28"/>
          <w:szCs w:val="28"/>
          <w:lang w:val="uk-UA"/>
        </w:rPr>
        <w:t xml:space="preserve"> </w:t>
      </w:r>
      <w:r>
        <w:rPr>
          <w:color w:val="000000"/>
          <w:sz w:val="28"/>
          <w:szCs w:val="28"/>
        </w:rPr>
        <w:t>– 9</w:t>
      </w:r>
      <w:r>
        <w:rPr>
          <w:color w:val="000000"/>
          <w:sz w:val="28"/>
          <w:szCs w:val="28"/>
          <w:lang w:val="uk-UA"/>
        </w:rPr>
        <w:t xml:space="preserve"> </w:t>
      </w:r>
      <w:r>
        <w:rPr>
          <w:color w:val="000000"/>
          <w:sz w:val="28"/>
          <w:szCs w:val="28"/>
        </w:rPr>
        <w:t xml:space="preserve"> млн</w:t>
      </w:r>
      <w:r>
        <w:rPr>
          <w:color w:val="000000"/>
          <w:sz w:val="28"/>
          <w:szCs w:val="28"/>
          <w:lang w:val="uk-UA"/>
        </w:rPr>
        <w:t xml:space="preserve"> </w:t>
      </w:r>
      <w:r>
        <w:rPr>
          <w:color w:val="000000"/>
          <w:sz w:val="28"/>
          <w:szCs w:val="28"/>
        </w:rPr>
        <w:t xml:space="preserve"> грн;</w:t>
      </w:r>
    </w:p>
    <w:p>
      <w:pPr>
        <w:pStyle w:val="Normal"/>
        <w:ind w:right="-5" w:firstLine="708"/>
        <w:jc w:val="both"/>
        <w:rPr>
          <w:color w:val="000000"/>
          <w:sz w:val="28"/>
          <w:szCs w:val="28"/>
        </w:rPr>
      </w:pPr>
      <w:r>
        <w:rPr>
          <w:color w:val="000000"/>
          <w:sz w:val="28"/>
          <w:szCs w:val="28"/>
        </w:rPr>
        <w:t>У порівнянні з 2018 роком вдалось збільшити надходження до бюджету. Зокрема, податку на доходи фізичних осіб – на 179,8 млн</w:t>
      </w:r>
      <w:r>
        <w:rPr>
          <w:color w:val="000000"/>
          <w:sz w:val="28"/>
          <w:szCs w:val="28"/>
          <w:lang w:val="uk-UA"/>
        </w:rPr>
        <w:t xml:space="preserve"> </w:t>
      </w:r>
      <w:r>
        <w:rPr>
          <w:color w:val="000000"/>
          <w:sz w:val="28"/>
          <w:szCs w:val="28"/>
        </w:rPr>
        <w:t xml:space="preserve"> грн, плат</w:t>
      </w:r>
      <w:r>
        <w:rPr>
          <w:color w:val="000000"/>
          <w:sz w:val="28"/>
          <w:szCs w:val="28"/>
          <w:lang w:val="uk-UA"/>
        </w:rPr>
        <w:t>и</w:t>
      </w:r>
      <w:r>
        <w:rPr>
          <w:color w:val="000000"/>
          <w:sz w:val="28"/>
          <w:szCs w:val="28"/>
        </w:rPr>
        <w:t xml:space="preserve"> за землю – на 15,7 млн</w:t>
      </w:r>
      <w:r>
        <w:rPr>
          <w:color w:val="000000"/>
          <w:sz w:val="28"/>
          <w:szCs w:val="28"/>
          <w:lang w:val="uk-UA"/>
        </w:rPr>
        <w:t xml:space="preserve">  </w:t>
      </w:r>
      <w:r>
        <w:rPr>
          <w:color w:val="000000"/>
          <w:sz w:val="28"/>
          <w:szCs w:val="28"/>
        </w:rPr>
        <w:t>грн, єдиному податку – на 32,6 млн</w:t>
      </w:r>
      <w:r>
        <w:rPr>
          <w:color w:val="000000"/>
          <w:sz w:val="28"/>
          <w:szCs w:val="28"/>
          <w:lang w:val="uk-UA"/>
        </w:rPr>
        <w:t xml:space="preserve"> </w:t>
      </w:r>
      <w:r>
        <w:rPr>
          <w:color w:val="000000"/>
          <w:sz w:val="28"/>
          <w:szCs w:val="28"/>
        </w:rPr>
        <w:t xml:space="preserve"> грн, податку на нерухоме майно, відмінне від земельної ділянки  - на 19,5  млн</w:t>
      </w:r>
      <w:r>
        <w:rPr>
          <w:color w:val="000000"/>
          <w:sz w:val="28"/>
          <w:szCs w:val="28"/>
          <w:lang w:val="uk-UA"/>
        </w:rPr>
        <w:t xml:space="preserve"> </w:t>
      </w:r>
      <w:r>
        <w:rPr>
          <w:color w:val="000000"/>
          <w:sz w:val="28"/>
          <w:szCs w:val="28"/>
        </w:rPr>
        <w:t>грн.</w:t>
      </w:r>
    </w:p>
    <w:p>
      <w:pPr>
        <w:pStyle w:val="Normal"/>
        <w:ind w:firstLine="709"/>
        <w:jc w:val="both"/>
        <w:rPr>
          <w:color w:val="000000"/>
          <w:sz w:val="28"/>
          <w:szCs w:val="28"/>
        </w:rPr>
      </w:pPr>
      <w:r>
        <w:rPr>
          <w:color w:val="000000"/>
          <w:sz w:val="28"/>
          <w:szCs w:val="28"/>
        </w:rPr>
        <w:t xml:space="preserve">До спеціального фонду бюджету міста  у 2019 році надійшло 102,8 млн. грн, у тому числі до бюджету розвитку  надійшло 28,4 млн грн. </w:t>
      </w:r>
    </w:p>
    <w:p>
      <w:pPr>
        <w:pStyle w:val="Normal"/>
        <w:rPr>
          <w:b/>
          <w:b/>
          <w:bCs/>
          <w:i/>
          <w:i/>
          <w:iCs/>
        </w:rPr>
      </w:pPr>
      <w:r>
        <w:rPr>
          <w:b/>
          <w:bCs/>
          <w:i/>
          <w:iCs/>
        </w:rPr>
      </w:r>
    </w:p>
    <w:p>
      <w:pPr>
        <w:pStyle w:val="Normal"/>
        <w:rPr>
          <w:sz w:val="28"/>
          <w:szCs w:val="28"/>
        </w:rPr>
      </w:pPr>
      <w:r>
        <w:rPr>
          <w:b/>
          <w:bCs/>
          <w:i/>
          <w:iCs/>
          <w:sz w:val="28"/>
          <w:szCs w:val="28"/>
        </w:rPr>
        <w:t>Видатки</w:t>
      </w:r>
    </w:p>
    <w:p>
      <w:pPr>
        <w:pStyle w:val="Normal"/>
        <w:ind w:firstLine="708"/>
        <w:jc w:val="both"/>
        <w:rPr>
          <w:sz w:val="28"/>
          <w:szCs w:val="28"/>
        </w:rPr>
      </w:pPr>
      <w:r>
        <w:rPr>
          <w:sz w:val="28"/>
          <w:szCs w:val="28"/>
        </w:rPr>
      </w:r>
    </w:p>
    <w:p>
      <w:pPr>
        <w:pStyle w:val="Normal"/>
        <w:ind w:firstLine="708"/>
        <w:jc w:val="both"/>
        <w:rPr>
          <w:color w:val="000000"/>
          <w:sz w:val="28"/>
          <w:szCs w:val="28"/>
        </w:rPr>
      </w:pPr>
      <w:r>
        <w:rPr>
          <w:color w:val="000000"/>
          <w:sz w:val="28"/>
          <w:szCs w:val="28"/>
        </w:rPr>
        <w:t>В 2019  році з бюджету міста проведено видатки на суму 2 млрд</w:t>
      </w:r>
      <w:r>
        <w:rPr>
          <w:color w:val="000000"/>
          <w:sz w:val="28"/>
          <w:szCs w:val="28"/>
          <w:lang w:val="uk-UA"/>
        </w:rPr>
        <w:t xml:space="preserve"> </w:t>
      </w:r>
      <w:r>
        <w:rPr>
          <w:color w:val="000000"/>
          <w:sz w:val="28"/>
          <w:szCs w:val="28"/>
        </w:rPr>
        <w:t xml:space="preserve"> 564,6 млн</w:t>
      </w:r>
      <w:r>
        <w:rPr>
          <w:color w:val="000000"/>
          <w:sz w:val="28"/>
          <w:szCs w:val="28"/>
          <w:lang w:val="uk-UA"/>
        </w:rPr>
        <w:t xml:space="preserve"> </w:t>
      </w:r>
      <w:r>
        <w:rPr>
          <w:color w:val="000000"/>
          <w:sz w:val="28"/>
          <w:szCs w:val="28"/>
        </w:rPr>
        <w:t xml:space="preserve"> грн</w:t>
      </w:r>
      <w:r>
        <w:rPr>
          <w:color w:val="000000"/>
          <w:sz w:val="28"/>
          <w:szCs w:val="28"/>
          <w:lang w:val="uk-UA"/>
        </w:rPr>
        <w:t>. З них: в</w:t>
      </w:r>
      <w:r>
        <w:rPr>
          <w:color w:val="000000"/>
          <w:sz w:val="28"/>
          <w:szCs w:val="28"/>
        </w:rPr>
        <w:t>идатків загального фонду профінансовано 2 млрд</w:t>
      </w:r>
      <w:r>
        <w:rPr>
          <w:color w:val="000000"/>
          <w:sz w:val="28"/>
          <w:szCs w:val="28"/>
          <w:lang w:val="uk-UA"/>
        </w:rPr>
        <w:t xml:space="preserve"> </w:t>
      </w:r>
      <w:r>
        <w:rPr>
          <w:color w:val="000000"/>
          <w:sz w:val="28"/>
          <w:szCs w:val="28"/>
        </w:rPr>
        <w:t xml:space="preserve"> 235,1 млн</w:t>
      </w:r>
      <w:r>
        <w:rPr>
          <w:color w:val="000000"/>
          <w:sz w:val="28"/>
          <w:szCs w:val="28"/>
          <w:lang w:val="uk-UA"/>
        </w:rPr>
        <w:t xml:space="preserve"> </w:t>
      </w:r>
      <w:r>
        <w:rPr>
          <w:color w:val="000000"/>
          <w:sz w:val="28"/>
          <w:szCs w:val="28"/>
        </w:rPr>
        <w:t xml:space="preserve"> грн, спеціального фонду – 329,5 млн</w:t>
      </w:r>
      <w:r>
        <w:rPr>
          <w:color w:val="000000"/>
          <w:sz w:val="28"/>
          <w:szCs w:val="28"/>
          <w:lang w:val="uk-UA"/>
        </w:rPr>
        <w:t xml:space="preserve"> </w:t>
      </w:r>
      <w:r>
        <w:rPr>
          <w:color w:val="000000"/>
          <w:sz w:val="28"/>
          <w:szCs w:val="28"/>
        </w:rPr>
        <w:t xml:space="preserve"> грн.</w:t>
      </w:r>
    </w:p>
    <w:p>
      <w:pPr>
        <w:pStyle w:val="Normal"/>
        <w:ind w:firstLine="708"/>
        <w:jc w:val="both"/>
        <w:rPr>
          <w:color w:val="000000"/>
          <w:sz w:val="28"/>
          <w:szCs w:val="28"/>
          <w:lang w:val="uk-UA"/>
        </w:rPr>
      </w:pPr>
      <w:r>
        <w:rPr>
          <w:color w:val="000000"/>
          <w:sz w:val="28"/>
          <w:szCs w:val="28"/>
        </w:rPr>
        <w:t>З загального фонду на фінансування установ соціально-культурної сфери спрямовано майже 1 млрд 78</w:t>
      </w:r>
      <w:r>
        <w:rPr>
          <w:color w:val="000000"/>
          <w:sz w:val="28"/>
          <w:szCs w:val="28"/>
          <w:lang w:val="uk-UA"/>
        </w:rPr>
        <w:t xml:space="preserve">6 </w:t>
      </w:r>
      <w:r>
        <w:rPr>
          <w:color w:val="000000"/>
          <w:sz w:val="28"/>
          <w:szCs w:val="28"/>
        </w:rPr>
        <w:t>млн</w:t>
      </w:r>
      <w:r>
        <w:rPr>
          <w:color w:val="000000"/>
          <w:sz w:val="28"/>
          <w:szCs w:val="28"/>
          <w:lang w:val="uk-UA"/>
        </w:rPr>
        <w:t xml:space="preserve">  </w:t>
      </w:r>
      <w:r>
        <w:rPr>
          <w:color w:val="000000"/>
          <w:sz w:val="28"/>
          <w:szCs w:val="28"/>
        </w:rPr>
        <w:t>грн: на заклади освіти – 889 млн</w:t>
      </w:r>
      <w:r>
        <w:rPr>
          <w:color w:val="000000"/>
          <w:sz w:val="28"/>
          <w:szCs w:val="28"/>
          <w:lang w:val="uk-UA"/>
        </w:rPr>
        <w:t xml:space="preserve"> </w:t>
      </w:r>
      <w:r>
        <w:rPr>
          <w:color w:val="000000"/>
          <w:sz w:val="28"/>
          <w:szCs w:val="28"/>
        </w:rPr>
        <w:t>грн, на соціальний захист – 528,6 млн</w:t>
      </w:r>
      <w:r>
        <w:rPr>
          <w:color w:val="000000"/>
          <w:sz w:val="28"/>
          <w:szCs w:val="28"/>
          <w:lang w:val="uk-UA"/>
        </w:rPr>
        <w:t xml:space="preserve"> </w:t>
      </w:r>
      <w:r>
        <w:rPr>
          <w:color w:val="000000"/>
          <w:sz w:val="28"/>
          <w:szCs w:val="28"/>
        </w:rPr>
        <w:t>грн</w:t>
      </w:r>
      <w:r>
        <w:rPr>
          <w:color w:val="000000"/>
          <w:sz w:val="28"/>
          <w:szCs w:val="28"/>
          <w:lang w:val="uk-UA"/>
        </w:rPr>
        <w:t xml:space="preserve">, на </w:t>
      </w:r>
      <w:r>
        <w:rPr>
          <w:color w:val="000000"/>
          <w:sz w:val="28"/>
          <w:szCs w:val="28"/>
        </w:rPr>
        <w:t>заклади медицини – 305,3 млн</w:t>
      </w:r>
      <w:r>
        <w:rPr>
          <w:color w:val="000000"/>
          <w:sz w:val="28"/>
          <w:szCs w:val="28"/>
          <w:lang w:val="uk-UA"/>
        </w:rPr>
        <w:t xml:space="preserve"> </w:t>
      </w:r>
      <w:r>
        <w:rPr>
          <w:color w:val="000000"/>
          <w:sz w:val="28"/>
          <w:szCs w:val="28"/>
        </w:rPr>
        <w:t>грн,  культури – 32,6 млн</w:t>
      </w:r>
      <w:r>
        <w:rPr>
          <w:color w:val="000000"/>
          <w:sz w:val="28"/>
          <w:szCs w:val="28"/>
          <w:lang w:val="uk-UA"/>
        </w:rPr>
        <w:t xml:space="preserve"> </w:t>
      </w:r>
      <w:r>
        <w:rPr>
          <w:color w:val="000000"/>
          <w:sz w:val="28"/>
          <w:szCs w:val="28"/>
        </w:rPr>
        <w:t xml:space="preserve">грн,  фізичної культури </w:t>
      </w:r>
      <w:r>
        <w:rPr>
          <w:color w:val="000000"/>
          <w:sz w:val="28"/>
          <w:szCs w:val="28"/>
          <w:lang w:val="uk-UA"/>
        </w:rPr>
        <w:t>та</w:t>
      </w:r>
      <w:r>
        <w:rPr>
          <w:color w:val="000000"/>
          <w:sz w:val="28"/>
          <w:szCs w:val="28"/>
        </w:rPr>
        <w:t xml:space="preserve"> спорту – 30,4 млн</w:t>
      </w:r>
      <w:r>
        <w:rPr>
          <w:color w:val="000000"/>
          <w:sz w:val="28"/>
          <w:szCs w:val="28"/>
          <w:lang w:val="uk-UA"/>
        </w:rPr>
        <w:t xml:space="preserve"> </w:t>
      </w:r>
      <w:r>
        <w:rPr>
          <w:color w:val="000000"/>
          <w:sz w:val="28"/>
          <w:szCs w:val="28"/>
        </w:rPr>
        <w:t xml:space="preserve">грн.    </w:t>
      </w:r>
    </w:p>
    <w:p>
      <w:pPr>
        <w:pStyle w:val="Normal"/>
        <w:ind w:firstLine="708"/>
        <w:jc w:val="both"/>
        <w:rPr>
          <w:color w:val="000000"/>
          <w:sz w:val="28"/>
          <w:szCs w:val="28"/>
          <w:lang w:val="uk-UA"/>
        </w:rPr>
      </w:pPr>
      <w:r>
        <w:rPr>
          <w:color w:val="000000"/>
          <w:sz w:val="28"/>
          <w:szCs w:val="28"/>
          <w:lang w:val="uk-UA"/>
        </w:rPr>
      </w:r>
    </w:p>
    <w:p>
      <w:pPr>
        <w:pStyle w:val="NormalWeb"/>
        <w:jc w:val="both"/>
        <w:rPr/>
      </w:pPr>
      <w:r>
        <w:rPr/>
        <w:drawing>
          <wp:inline distT="0" distB="0" distL="0" distR="0">
            <wp:extent cx="6296025" cy="3409950"/>
            <wp:effectExtent l="0" t="0" r="0" b="0"/>
            <wp:docPr id="4"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descr=""/>
                    <pic:cNvPicPr>
                      <a:picLocks noChangeAspect="1" noChangeArrowheads="1"/>
                    </pic:cNvPicPr>
                  </pic:nvPicPr>
                  <pic:blipFill>
                    <a:blip r:embed="rId5"/>
                    <a:stretch>
                      <a:fillRect/>
                    </a:stretch>
                  </pic:blipFill>
                  <pic:spPr bwMode="auto">
                    <a:xfrm>
                      <a:off x="0" y="0"/>
                      <a:ext cx="6296025" cy="3409950"/>
                    </a:xfrm>
                    <a:prstGeom prst="rect">
                      <a:avLst/>
                    </a:prstGeom>
                  </pic:spPr>
                </pic:pic>
              </a:graphicData>
            </a:graphic>
          </wp:inline>
        </w:drawing>
      </w:r>
    </w:p>
    <w:p>
      <w:pPr>
        <w:pStyle w:val="Normal"/>
        <w:ind w:firstLine="708"/>
        <w:jc w:val="both"/>
        <w:rPr/>
      </w:pPr>
      <w:r>
        <w:rPr/>
      </w:r>
    </w:p>
    <w:p>
      <w:pPr>
        <w:pStyle w:val="Normal"/>
        <w:ind w:firstLine="708"/>
        <w:jc w:val="both"/>
        <w:rPr>
          <w:color w:val="000000"/>
          <w:sz w:val="28"/>
          <w:szCs w:val="28"/>
          <w:lang w:val="uk-UA"/>
        </w:rPr>
      </w:pPr>
      <w:r>
        <w:rPr>
          <w:color w:val="000000"/>
          <w:sz w:val="28"/>
          <w:szCs w:val="28"/>
        </w:rPr>
        <w:t>Соціальне спрямування бюджету підтверджується економічною структурою видатків. Так, 67 % усіх власних доходів загального фонду бюджету</w:t>
      </w:r>
      <w:r>
        <w:rPr>
          <w:color w:val="000000"/>
          <w:sz w:val="28"/>
          <w:szCs w:val="28"/>
          <w:lang w:val="uk-UA"/>
        </w:rPr>
        <w:t xml:space="preserve">, а це </w:t>
      </w:r>
      <w:r>
        <w:rPr>
          <w:color w:val="000000"/>
          <w:sz w:val="28"/>
          <w:szCs w:val="28"/>
        </w:rPr>
        <w:t>864,1 млн</w:t>
      </w:r>
      <w:r>
        <w:rPr>
          <w:color w:val="000000"/>
          <w:sz w:val="28"/>
          <w:szCs w:val="28"/>
          <w:lang w:val="uk-UA"/>
        </w:rPr>
        <w:t xml:space="preserve"> </w:t>
      </w:r>
      <w:r>
        <w:rPr>
          <w:color w:val="000000"/>
          <w:sz w:val="28"/>
          <w:szCs w:val="28"/>
        </w:rPr>
        <w:t xml:space="preserve"> грн</w:t>
      </w:r>
      <w:r>
        <w:rPr>
          <w:color w:val="000000"/>
          <w:sz w:val="28"/>
          <w:szCs w:val="28"/>
          <w:lang w:val="uk-UA"/>
        </w:rPr>
        <w:t xml:space="preserve">, </w:t>
      </w:r>
      <w:r>
        <w:rPr>
          <w:color w:val="000000"/>
          <w:sz w:val="28"/>
          <w:szCs w:val="28"/>
        </w:rPr>
        <w:t xml:space="preserve"> бул</w:t>
      </w:r>
      <w:r>
        <w:rPr>
          <w:color w:val="000000"/>
          <w:sz w:val="28"/>
          <w:szCs w:val="28"/>
          <w:lang w:val="uk-UA"/>
        </w:rPr>
        <w:t>и</w:t>
      </w:r>
      <w:r>
        <w:rPr>
          <w:color w:val="000000"/>
          <w:sz w:val="28"/>
          <w:szCs w:val="28"/>
        </w:rPr>
        <w:t xml:space="preserve"> спрямован</w:t>
      </w:r>
      <w:r>
        <w:rPr>
          <w:color w:val="000000"/>
          <w:sz w:val="28"/>
          <w:szCs w:val="28"/>
          <w:lang w:val="uk-UA"/>
        </w:rPr>
        <w:t>і</w:t>
      </w:r>
      <w:r>
        <w:rPr>
          <w:color w:val="000000"/>
          <w:sz w:val="28"/>
          <w:szCs w:val="28"/>
        </w:rPr>
        <w:t xml:space="preserve"> на захищені статті витрат</w:t>
      </w:r>
      <w:r>
        <w:rPr>
          <w:color w:val="000000"/>
          <w:sz w:val="28"/>
          <w:szCs w:val="28"/>
          <w:lang w:val="uk-UA"/>
        </w:rPr>
        <w:t xml:space="preserve">. Зокрема, </w:t>
      </w:r>
      <w:r>
        <w:rPr>
          <w:color w:val="000000"/>
          <w:sz w:val="28"/>
          <w:szCs w:val="28"/>
        </w:rPr>
        <w:t xml:space="preserve">на заробітну плату з нарахуваннями працівникам бюджетної сфери було виділено 689,8 млн.грн. </w:t>
      </w:r>
    </w:p>
    <w:p>
      <w:pPr>
        <w:pStyle w:val="Style25"/>
        <w:shd w:val="clear" w:fill="FFFFFF"/>
        <w:tabs>
          <w:tab w:val="left" w:pos="0" w:leader="none"/>
        </w:tabs>
        <w:jc w:val="both"/>
        <w:rPr>
          <w:b w:val="false"/>
          <w:b w:val="false"/>
          <w:bCs w:val="false"/>
          <w:color w:val="000000"/>
          <w:sz w:val="28"/>
          <w:szCs w:val="28"/>
        </w:rPr>
      </w:pPr>
      <w:r>
        <w:rPr>
          <w:b w:val="false"/>
          <w:bCs w:val="false"/>
          <w:color w:val="000000"/>
          <w:sz w:val="28"/>
          <w:szCs w:val="28"/>
        </w:rPr>
        <w:tab/>
        <w:t>Варто зауважити, що у 2019 році для ефективного функціонування закладів охорони здоров’я та освіти з бюджету міста до коштів медичної та освітньої субвенції міською владою додатково виділено 50 мільйонів та 23,7 мільйона гривень відповідно.</w:t>
      </w:r>
    </w:p>
    <w:p>
      <w:pPr>
        <w:pStyle w:val="NormalWeb"/>
        <w:spacing w:before="0" w:after="0"/>
        <w:ind w:firstLine="425"/>
        <w:jc w:val="both"/>
        <w:rPr>
          <w:color w:val="000000" w:themeColor="text1"/>
          <w:sz w:val="28"/>
          <w:szCs w:val="28"/>
          <w:lang w:val="uk-UA"/>
        </w:rPr>
      </w:pPr>
      <w:r>
        <w:rPr>
          <w:color w:val="000000" w:themeColor="text1"/>
          <w:sz w:val="28"/>
          <w:szCs w:val="28"/>
          <w:lang w:val="uk-UA"/>
        </w:rPr>
        <w:t>Видатки на оплату продуктів харчування, на послуги з харчування з міського бюджету для закладів дошкільної освіти,закладів загальної середньої освіти, закладів позашкільної освіти становлять 24 млн 900 тис 700грн.</w:t>
      </w:r>
    </w:p>
    <w:p>
      <w:pPr>
        <w:pStyle w:val="Style25"/>
        <w:shd w:val="clear" w:fill="FFFFFF"/>
        <w:tabs>
          <w:tab w:val="left" w:pos="0" w:leader="none"/>
        </w:tabs>
        <w:jc w:val="both"/>
        <w:rPr>
          <w:b w:val="false"/>
          <w:b w:val="false"/>
          <w:bCs w:val="false"/>
          <w:color w:val="000000"/>
          <w:sz w:val="28"/>
          <w:szCs w:val="28"/>
        </w:rPr>
      </w:pPr>
      <w:r>
        <w:rPr>
          <w:b w:val="false"/>
          <w:bCs w:val="false"/>
          <w:color w:val="000000"/>
          <w:sz w:val="28"/>
          <w:szCs w:val="28"/>
        </w:rPr>
      </w:r>
    </w:p>
    <w:p>
      <w:pPr>
        <w:pStyle w:val="Normal"/>
        <w:ind w:firstLine="708"/>
        <w:jc w:val="both"/>
        <w:rPr>
          <w:color w:val="4F81BD"/>
          <w:lang w:val="uk-UA"/>
        </w:rPr>
      </w:pPr>
      <w:r>
        <w:rPr>
          <w:color w:val="4F81BD"/>
          <w:lang w:val="uk-UA"/>
        </w:rPr>
      </w:r>
    </w:p>
    <w:p>
      <w:pPr>
        <w:pStyle w:val="Normal"/>
        <w:jc w:val="both"/>
        <w:rPr/>
      </w:pPr>
      <w:r>
        <w:rPr/>
        <w:drawing>
          <wp:inline distT="0" distB="0" distL="0" distR="0">
            <wp:extent cx="3695700" cy="2471420"/>
            <wp:effectExtent l="0" t="0" r="0" b="0"/>
            <wp:docPr id="5"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descr=""/>
                    <pic:cNvPicPr>
                      <a:picLocks noChangeAspect="1" noChangeArrowheads="1"/>
                    </pic:cNvPicPr>
                  </pic:nvPicPr>
                  <pic:blipFill>
                    <a:blip r:embed="rId6"/>
                    <a:stretch>
                      <a:fillRect/>
                    </a:stretch>
                  </pic:blipFill>
                  <pic:spPr bwMode="auto">
                    <a:xfrm>
                      <a:off x="0" y="0"/>
                      <a:ext cx="3695700" cy="2471420"/>
                    </a:xfrm>
                    <a:prstGeom prst="rect">
                      <a:avLst/>
                    </a:prstGeom>
                  </pic:spPr>
                </pic:pic>
              </a:graphicData>
            </a:graphic>
          </wp:inline>
        </w:drawing>
      </w:r>
    </w:p>
    <w:p>
      <w:pPr>
        <w:pStyle w:val="Normal"/>
        <w:ind w:firstLine="709"/>
        <w:jc w:val="both"/>
        <w:rPr>
          <w:color w:val="548DD4"/>
        </w:rPr>
      </w:pPr>
      <w:r>
        <w:rPr>
          <w:color w:val="548DD4"/>
        </w:rPr>
      </w:r>
    </w:p>
    <w:p>
      <w:pPr>
        <w:pStyle w:val="Normal"/>
        <w:ind w:firstLine="709"/>
        <w:jc w:val="both"/>
        <w:rPr>
          <w:color w:val="000000"/>
          <w:sz w:val="28"/>
          <w:szCs w:val="28"/>
        </w:rPr>
      </w:pPr>
      <w:r>
        <w:rPr>
          <w:color w:val="000000"/>
          <w:sz w:val="28"/>
          <w:szCs w:val="28"/>
        </w:rPr>
        <w:t>Заробітну плату працівникам бюджетної сфери</w:t>
      </w:r>
      <w:r>
        <w:rPr>
          <w:color w:val="000000"/>
          <w:sz w:val="28"/>
          <w:szCs w:val="28"/>
          <w:lang w:val="uk-UA"/>
        </w:rPr>
        <w:t>, що в середньому у звітному періоді</w:t>
      </w:r>
      <w:r>
        <w:rPr>
          <w:color w:val="000000"/>
          <w:sz w:val="28"/>
          <w:szCs w:val="28"/>
        </w:rPr>
        <w:t xml:space="preserve"> </w:t>
      </w:r>
      <w:r>
        <w:rPr>
          <w:color w:val="000000"/>
          <w:sz w:val="28"/>
          <w:szCs w:val="28"/>
          <w:lang w:val="uk-UA"/>
        </w:rPr>
        <w:t xml:space="preserve"> </w:t>
      </w:r>
      <w:r>
        <w:rPr>
          <w:color w:val="000000"/>
          <w:sz w:val="28"/>
          <w:szCs w:val="28"/>
        </w:rPr>
        <w:t>склала</w:t>
      </w:r>
      <w:r>
        <w:rPr>
          <w:color w:val="000000"/>
          <w:sz w:val="28"/>
          <w:szCs w:val="28"/>
          <w:lang w:val="uk-UA"/>
        </w:rPr>
        <w:t xml:space="preserve"> </w:t>
      </w:r>
      <w:r>
        <w:rPr>
          <w:color w:val="000000"/>
          <w:sz w:val="28"/>
          <w:szCs w:val="28"/>
        </w:rPr>
        <w:t xml:space="preserve"> –</w:t>
      </w:r>
      <w:r>
        <w:rPr>
          <w:color w:val="000000"/>
          <w:sz w:val="28"/>
          <w:szCs w:val="28"/>
          <w:lang w:val="uk-UA"/>
        </w:rPr>
        <w:t xml:space="preserve"> </w:t>
      </w:r>
      <w:r>
        <w:rPr>
          <w:color w:val="000000"/>
          <w:sz w:val="28"/>
          <w:szCs w:val="28"/>
        </w:rPr>
        <w:t>6 486 грн</w:t>
      </w:r>
      <w:r>
        <w:rPr>
          <w:color w:val="000000"/>
          <w:sz w:val="28"/>
          <w:szCs w:val="28"/>
          <w:lang w:val="uk-UA"/>
        </w:rPr>
        <w:t xml:space="preserve"> (</w:t>
      </w:r>
      <w:r>
        <w:rPr>
          <w:color w:val="000000"/>
          <w:sz w:val="28"/>
          <w:szCs w:val="28"/>
        </w:rPr>
        <w:t xml:space="preserve"> на 799 грн перевищує аналогічний показник 2018 року</w:t>
      </w:r>
      <w:r>
        <w:rPr>
          <w:color w:val="000000"/>
          <w:sz w:val="28"/>
          <w:szCs w:val="28"/>
          <w:lang w:val="uk-UA"/>
        </w:rPr>
        <w:t>)</w:t>
      </w:r>
      <w:r>
        <w:rPr>
          <w:color w:val="000000"/>
          <w:sz w:val="28"/>
          <w:szCs w:val="28"/>
        </w:rPr>
        <w:t xml:space="preserve"> профінансовано в повному обсязі та відповідно до встановлених чинним законодавством умов оплати праці та розміру мінімальної заробітної плати.</w:t>
      </w:r>
    </w:p>
    <w:p>
      <w:pPr>
        <w:pStyle w:val="Normal"/>
        <w:ind w:firstLine="709"/>
        <w:jc w:val="both"/>
        <w:rPr/>
      </w:pPr>
      <w:r>
        <w:rPr/>
      </w:r>
    </w:p>
    <w:p>
      <w:pPr>
        <w:pStyle w:val="Normal"/>
        <w:jc w:val="both"/>
        <w:rPr/>
      </w:pPr>
      <w:r>
        <w:rPr/>
        <w:drawing>
          <wp:inline distT="0" distB="0" distL="0" distR="0">
            <wp:extent cx="3907790" cy="2400300"/>
            <wp:effectExtent l="0" t="0" r="0" b="0"/>
            <wp:docPr id="6"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descr=""/>
                    <pic:cNvPicPr>
                      <a:picLocks noChangeAspect="1" noChangeArrowheads="1"/>
                    </pic:cNvPicPr>
                  </pic:nvPicPr>
                  <pic:blipFill>
                    <a:blip r:embed="rId7"/>
                    <a:stretch>
                      <a:fillRect/>
                    </a:stretch>
                  </pic:blipFill>
                  <pic:spPr bwMode="auto">
                    <a:xfrm>
                      <a:off x="0" y="0"/>
                      <a:ext cx="3907790" cy="2400300"/>
                    </a:xfrm>
                    <a:prstGeom prst="rect">
                      <a:avLst/>
                    </a:prstGeom>
                  </pic:spPr>
                </pic:pic>
              </a:graphicData>
            </a:graphic>
          </wp:inline>
        </w:drawing>
      </w:r>
    </w:p>
    <w:p>
      <w:pPr>
        <w:pStyle w:val="Normal"/>
        <w:ind w:firstLine="708"/>
        <w:jc w:val="both"/>
        <w:rPr/>
      </w:pPr>
      <w:r>
        <w:rPr/>
      </w:r>
    </w:p>
    <w:p>
      <w:pPr>
        <w:pStyle w:val="Normal"/>
        <w:ind w:firstLine="708"/>
        <w:jc w:val="both"/>
        <w:rPr>
          <w:color w:val="000000"/>
          <w:sz w:val="28"/>
          <w:szCs w:val="28"/>
          <w:lang w:val="uk-UA"/>
        </w:rPr>
      </w:pPr>
      <w:r>
        <w:rPr>
          <w:color w:val="000000"/>
          <w:sz w:val="28"/>
          <w:szCs w:val="28"/>
        </w:rPr>
        <w:t>Власні доходи міського бюджету спрямовувались</w:t>
      </w:r>
      <w:r>
        <w:rPr>
          <w:color w:val="000000"/>
          <w:sz w:val="28"/>
          <w:szCs w:val="28"/>
          <w:lang w:val="uk-UA"/>
        </w:rPr>
        <w:t>,</w:t>
      </w:r>
      <w:r>
        <w:rPr>
          <w:color w:val="000000"/>
          <w:sz w:val="28"/>
          <w:szCs w:val="28"/>
        </w:rPr>
        <w:t xml:space="preserve"> в першу чергу</w:t>
      </w:r>
      <w:r>
        <w:rPr>
          <w:color w:val="000000"/>
          <w:sz w:val="28"/>
          <w:szCs w:val="28"/>
          <w:lang w:val="uk-UA"/>
        </w:rPr>
        <w:t>,</w:t>
      </w:r>
      <w:r>
        <w:rPr>
          <w:color w:val="000000"/>
          <w:sz w:val="28"/>
          <w:szCs w:val="28"/>
        </w:rPr>
        <w:t xml:space="preserve"> на забезпечення якісного функціонування закладів бюджетної сфери міста.</w:t>
      </w:r>
      <w:r>
        <w:rPr>
          <w:color w:val="000000"/>
          <w:sz w:val="28"/>
          <w:szCs w:val="28"/>
          <w:lang w:val="uk-UA"/>
        </w:rPr>
        <w:t xml:space="preserve"> Зокрема, видатки на сферу соціального захисту у звітному році збільшились на 28  мільйонів гривень і склали 108,5 млн грн. </w:t>
      </w:r>
    </w:p>
    <w:p>
      <w:pPr>
        <w:pStyle w:val="Normal"/>
        <w:ind w:firstLine="708"/>
        <w:jc w:val="both"/>
        <w:rPr>
          <w:color w:val="000000"/>
          <w:sz w:val="28"/>
          <w:szCs w:val="28"/>
          <w:lang w:val="uk-UA"/>
        </w:rPr>
      </w:pPr>
      <w:r>
        <w:rPr>
          <w:color w:val="000000"/>
          <w:sz w:val="28"/>
          <w:szCs w:val="28"/>
          <w:lang w:val="uk-UA"/>
        </w:rPr>
      </w:r>
    </w:p>
    <w:p>
      <w:pPr>
        <w:pStyle w:val="Normal"/>
        <w:ind w:firstLine="708"/>
        <w:jc w:val="both"/>
        <w:rPr>
          <w:color w:val="000000"/>
          <w:sz w:val="28"/>
          <w:szCs w:val="28"/>
          <w:lang w:val="uk-UA"/>
        </w:rPr>
      </w:pPr>
      <w:r>
        <w:rPr>
          <w:color w:val="000000"/>
          <w:sz w:val="28"/>
          <w:szCs w:val="28"/>
          <w:lang w:val="uk-UA"/>
        </w:rPr>
        <w:t>Ці кошти були направлені на   надання одноразової грошової допомоги мешканцям міста, адресну грошову допомогу на оплату  житлово-комунальних послуг, грошову компенсацію фізичним особам, які надають соціальні послуги хворим, які не здатні до самообслуговування та фінансову підтримку громадських організацій міста, підтримку учасників бойових дій бійців добровольців, які брали участь в АТО або несуть службу в ООС на Сході України, членів їх сімей, а також сімей загиблих (померлих) військовослужбовців, їх дітям тощо.</w:t>
      </w:r>
    </w:p>
    <w:p>
      <w:pPr>
        <w:pStyle w:val="Style25"/>
        <w:shd w:val="clear" w:fill="FFFFFF"/>
        <w:tabs>
          <w:tab w:val="left" w:pos="0" w:leader="none"/>
        </w:tabs>
        <w:jc w:val="both"/>
        <w:rPr>
          <w:color w:val="000000"/>
          <w:sz w:val="28"/>
          <w:szCs w:val="28"/>
        </w:rPr>
      </w:pPr>
      <w:r>
        <w:rPr>
          <w:color w:val="000000"/>
          <w:sz w:val="28"/>
          <w:szCs w:val="28"/>
        </w:rPr>
        <w:t xml:space="preserve">       </w:t>
      </w:r>
    </w:p>
    <w:p>
      <w:pPr>
        <w:pStyle w:val="Style25"/>
        <w:shd w:val="clear" w:fill="FFFFFF"/>
        <w:tabs>
          <w:tab w:val="left" w:pos="0" w:leader="none"/>
        </w:tabs>
        <w:jc w:val="both"/>
        <w:rPr>
          <w:b w:val="false"/>
          <w:b w:val="false"/>
          <w:color w:val="000000"/>
          <w:sz w:val="28"/>
          <w:szCs w:val="28"/>
        </w:rPr>
      </w:pPr>
      <w:r>
        <w:rPr>
          <w:b w:val="false"/>
          <w:color w:val="000000"/>
          <w:sz w:val="28"/>
          <w:szCs w:val="28"/>
        </w:rPr>
        <w:tab/>
        <w:t xml:space="preserve">У 2019 році з бюджету міста у Державний бюджет України стягнена реверсна дотація в сумі 67,3 млн грн, що у 1,9 рази – на 31,5 мільйона гривень більша, ніж у 2018 році. </w:t>
      </w:r>
    </w:p>
    <w:p>
      <w:pPr>
        <w:pStyle w:val="Normal"/>
        <w:jc w:val="both"/>
        <w:rPr>
          <w:color w:val="000000"/>
          <w:sz w:val="28"/>
          <w:szCs w:val="28"/>
          <w:lang w:val="uk-UA"/>
        </w:rPr>
      </w:pPr>
      <w:r>
        <w:rPr>
          <w:color w:val="000000"/>
          <w:sz w:val="28"/>
          <w:szCs w:val="28"/>
          <w:lang w:val="uk-UA"/>
        </w:rPr>
      </w:r>
    </w:p>
    <w:p>
      <w:pPr>
        <w:pStyle w:val="Normal"/>
        <w:jc w:val="both"/>
        <w:rPr>
          <w:b/>
          <w:b/>
          <w:i/>
          <w:i/>
          <w:color w:val="000000"/>
          <w:sz w:val="28"/>
          <w:szCs w:val="28"/>
          <w:lang w:val="uk-UA"/>
        </w:rPr>
      </w:pPr>
      <w:r>
        <w:rPr>
          <w:b/>
          <w:i/>
          <w:color w:val="000000"/>
          <w:sz w:val="28"/>
          <w:szCs w:val="28"/>
          <w:lang w:val="uk-UA"/>
        </w:rPr>
        <w:t>Економіка міста</w:t>
      </w:r>
    </w:p>
    <w:p>
      <w:pPr>
        <w:pStyle w:val="Normal"/>
        <w:jc w:val="both"/>
        <w:rPr>
          <w:color w:val="000000"/>
          <w:sz w:val="28"/>
          <w:szCs w:val="28"/>
          <w:lang w:val="uk-UA"/>
        </w:rPr>
      </w:pPr>
      <w:r>
        <w:rPr>
          <w:color w:val="000000"/>
          <w:sz w:val="28"/>
          <w:szCs w:val="28"/>
          <w:lang w:val="uk-UA"/>
        </w:rPr>
      </w:r>
    </w:p>
    <w:p>
      <w:pPr>
        <w:pStyle w:val="NormalWeb"/>
        <w:spacing w:before="0" w:after="0"/>
        <w:ind w:firstLine="709"/>
        <w:jc w:val="both"/>
        <w:rPr>
          <w:sz w:val="28"/>
          <w:szCs w:val="28"/>
        </w:rPr>
      </w:pPr>
      <w:r>
        <w:rPr>
          <w:sz w:val="28"/>
          <w:szCs w:val="28"/>
          <w:lang w:val="uk-UA"/>
        </w:rPr>
        <w:t xml:space="preserve">За даними Головного управління статистики у Волинській області станом на 1 листопада 2019 року чисельність </w:t>
      </w:r>
      <w:r>
        <w:rPr>
          <w:bCs/>
          <w:sz w:val="28"/>
          <w:szCs w:val="28"/>
          <w:lang w:val="uk-UA"/>
        </w:rPr>
        <w:t xml:space="preserve">наявного населення </w:t>
      </w:r>
      <w:r>
        <w:rPr>
          <w:sz w:val="28"/>
          <w:szCs w:val="28"/>
          <w:lang w:val="uk-UA"/>
        </w:rPr>
        <w:t>міста складала 217 258 осіб. У січні-жовтні народилося живими 1 688 осіб, померло 1 833 особи. Внаслідок міграційних переміщень кількість прибулих до міста перевищила число вибулих на 516 осіб.</w:t>
      </w:r>
    </w:p>
    <w:p>
      <w:pPr>
        <w:pStyle w:val="Normal"/>
        <w:ind w:firstLine="709"/>
        <w:jc w:val="both"/>
        <w:rPr>
          <w:sz w:val="28"/>
          <w:szCs w:val="28"/>
        </w:rPr>
      </w:pPr>
      <w:r>
        <w:rPr>
          <w:sz w:val="28"/>
          <w:szCs w:val="28"/>
        </w:rPr>
        <w:t xml:space="preserve">За даними державної служби зайнятості на кінець вересня кількість зареєстрованих </w:t>
      </w:r>
      <w:r>
        <w:rPr>
          <w:bCs/>
          <w:sz w:val="28"/>
          <w:szCs w:val="28"/>
        </w:rPr>
        <w:t>безробітних</w:t>
      </w:r>
      <w:r>
        <w:rPr>
          <w:sz w:val="28"/>
          <w:szCs w:val="28"/>
        </w:rPr>
        <w:t xml:space="preserve"> становила 1 805 осіб (22,6 % від кількості безробітних в області), що на 2,1 % менше, ніж рік тому.</w:t>
      </w:r>
    </w:p>
    <w:p>
      <w:pPr>
        <w:pStyle w:val="Normal"/>
        <w:ind w:firstLine="709"/>
        <w:jc w:val="both"/>
        <w:rPr>
          <w:sz w:val="28"/>
          <w:szCs w:val="28"/>
          <w:lang w:val="uk-UA"/>
        </w:rPr>
      </w:pPr>
      <w:r>
        <w:rPr>
          <w:sz w:val="28"/>
          <w:szCs w:val="28"/>
        </w:rPr>
        <w:t xml:space="preserve">В економіці та соціальній сфері міста було </w:t>
      </w:r>
      <w:r>
        <w:rPr>
          <w:bCs/>
          <w:sz w:val="28"/>
          <w:szCs w:val="28"/>
        </w:rPr>
        <w:t>зайнято</w:t>
      </w:r>
      <w:r>
        <w:rPr>
          <w:sz w:val="28"/>
          <w:szCs w:val="28"/>
        </w:rPr>
        <w:t xml:space="preserve"> 66,0 тис. осіб, або 41,8 % штатних працівників області, що на 6,9 % менше, ніж у відповідному періоді минулого року. Їх </w:t>
      </w:r>
      <w:r>
        <w:rPr>
          <w:bCs/>
          <w:sz w:val="28"/>
          <w:szCs w:val="28"/>
        </w:rPr>
        <w:t>середньомісячна номінальна заробітна плата</w:t>
      </w:r>
      <w:r>
        <w:rPr>
          <w:sz w:val="28"/>
          <w:szCs w:val="28"/>
        </w:rPr>
        <w:t xml:space="preserve"> збільшилась порівняно з липнем-вереснем 2018 року на 18,9 % і становила 8 955 грн (в області – 8 930 грн), що в 2,1 рази вище рівня законодавчо встановленої мінімальної зарплати (4 173 грн).</w:t>
      </w:r>
    </w:p>
    <w:p>
      <w:pPr>
        <w:pStyle w:val="Normal"/>
        <w:ind w:firstLine="708"/>
        <w:jc w:val="both"/>
        <w:rPr>
          <w:color w:val="FF0000"/>
          <w:sz w:val="28"/>
          <w:szCs w:val="28"/>
        </w:rPr>
      </w:pPr>
      <w:r>
        <w:rPr>
          <w:color w:val="000000"/>
          <w:sz w:val="28"/>
          <w:szCs w:val="28"/>
          <w:lang w:val="uk-UA"/>
        </w:rPr>
        <w:t xml:space="preserve">Міською владою здійснюється   </w:t>
      </w:r>
      <w:r>
        <w:rPr>
          <w:sz w:val="28"/>
          <w:szCs w:val="28"/>
          <w:lang w:val="uk-UA"/>
        </w:rPr>
        <w:t xml:space="preserve">щотижневий моніторинг стану виплати заробітної плати на економічно активних підприємствах.  За даними моніторингу сума боргу в цілому по місту станом на 01.01.2020 склала 10 111,8 тис. грн. В числі боржників перебувало 4 економічно активних підприємства. З метою забезпечення належної оплати праці, своєчасності сплати податків, внесення інших обов’язкових платежів, детінізації заробітної плати  упродовж 2019 року спеціальною комісією при міській раді заслухано звіти 52-х керівників підприємств, здійснено 27 інспекційних відвідувань з питань додержання законодавства про працю, в ході проведення яких у 19-ти роботодавців виявлено недотримання строків виплати заробітної плати та ряд інших порушень. </w:t>
      </w:r>
      <w:r>
        <w:rPr>
          <w:sz w:val="28"/>
          <w:szCs w:val="28"/>
        </w:rPr>
        <w:t>Щодо 4-х роботодавців було складено та направлено до суду протоколи про адміністративне правопорушення</w:t>
      </w:r>
      <w:r>
        <w:rPr>
          <w:sz w:val="28"/>
          <w:szCs w:val="28"/>
          <w:lang w:val="uk-UA"/>
        </w:rPr>
        <w:t xml:space="preserve">, забезпечено укладення трудових договорів із 346-ма найманими працівниками.  </w:t>
      </w:r>
    </w:p>
    <w:p>
      <w:pPr>
        <w:pStyle w:val="Normal"/>
        <w:ind w:firstLine="708"/>
        <w:jc w:val="both"/>
        <w:rPr>
          <w:sz w:val="28"/>
          <w:szCs w:val="28"/>
          <w:lang w:val="uk-UA"/>
        </w:rPr>
      </w:pPr>
      <w:r>
        <w:rPr>
          <w:sz w:val="28"/>
          <w:szCs w:val="28"/>
          <w:lang w:val="uk-UA"/>
        </w:rPr>
        <w:t xml:space="preserve"> </w:t>
      </w:r>
    </w:p>
    <w:p>
      <w:pPr>
        <w:pStyle w:val="Normal"/>
        <w:ind w:firstLine="708"/>
        <w:jc w:val="both"/>
        <w:rPr>
          <w:sz w:val="28"/>
          <w:szCs w:val="28"/>
          <w:lang w:val="uk-UA"/>
        </w:rPr>
      </w:pPr>
      <w:r>
        <w:rPr>
          <w:sz w:val="28"/>
          <w:szCs w:val="28"/>
          <w:lang w:val="uk-UA"/>
        </w:rPr>
      </w:r>
    </w:p>
    <w:p>
      <w:pPr>
        <w:pStyle w:val="Normal"/>
        <w:ind w:firstLine="708"/>
        <w:jc w:val="both"/>
        <w:rPr>
          <w:sz w:val="28"/>
          <w:szCs w:val="28"/>
          <w:lang w:val="uk-UA"/>
        </w:rPr>
      </w:pPr>
      <w:r>
        <w:rPr>
          <w:sz w:val="28"/>
          <w:szCs w:val="28"/>
          <w:lang w:val="uk-UA"/>
        </w:rPr>
      </w:r>
    </w:p>
    <w:p>
      <w:pPr>
        <w:pStyle w:val="Normal"/>
        <w:ind w:firstLine="708"/>
        <w:jc w:val="both"/>
        <w:rPr>
          <w:sz w:val="28"/>
          <w:szCs w:val="28"/>
          <w:lang w:val="uk-UA"/>
        </w:rPr>
      </w:pPr>
      <w:r>
        <w:rPr>
          <w:sz w:val="28"/>
          <w:szCs w:val="28"/>
          <w:lang w:val="uk-UA"/>
        </w:rPr>
      </w:r>
    </w:p>
    <w:p>
      <w:pPr>
        <w:pStyle w:val="Normal"/>
        <w:ind w:firstLine="708"/>
        <w:jc w:val="both"/>
        <w:rPr>
          <w:sz w:val="28"/>
          <w:szCs w:val="28"/>
          <w:lang w:val="uk-UA"/>
        </w:rPr>
      </w:pPr>
      <w:r>
        <w:rPr>
          <w:sz w:val="28"/>
          <w:szCs w:val="28"/>
          <w:lang w:val="uk-UA"/>
        </w:rPr>
      </w:r>
    </w:p>
    <w:p>
      <w:pPr>
        <w:pStyle w:val="Normal"/>
        <w:ind w:firstLine="708"/>
        <w:jc w:val="both"/>
        <w:rPr>
          <w:sz w:val="28"/>
          <w:szCs w:val="28"/>
          <w:lang w:val="uk-UA"/>
        </w:rPr>
      </w:pPr>
      <w:r>
        <w:rPr>
          <w:sz w:val="28"/>
          <w:szCs w:val="28"/>
          <w:lang w:val="uk-UA"/>
        </w:rPr>
        <w:t>П</w:t>
      </w:r>
      <w:r>
        <w:rPr>
          <w:color w:val="000000"/>
          <w:spacing w:val="5"/>
          <w:sz w:val="28"/>
          <w:szCs w:val="28"/>
          <w:lang w:val="uk-UA"/>
        </w:rPr>
        <w:t xml:space="preserve">роведено 36 заходів контролю стану дотримання норм з охорони праці, внесено 19 приписів, виявлено 261 порушення законодавства, запропоновано зупинити експлуатацію 35 одиниць устаткування та обладнання, у 10 випадках запропоновано заборонити виконання робіт у зв’язку із створенням реальної загрози життю та здоров’ю працюючих. </w:t>
      </w:r>
      <w:r>
        <w:rPr>
          <w:sz w:val="28"/>
          <w:szCs w:val="28"/>
          <w:lang w:val="uk-UA"/>
        </w:rPr>
        <w:t xml:space="preserve"> </w:t>
      </w:r>
    </w:p>
    <w:p>
      <w:pPr>
        <w:pStyle w:val="Normal"/>
        <w:ind w:firstLine="708"/>
        <w:jc w:val="both"/>
        <w:rPr>
          <w:sz w:val="28"/>
          <w:szCs w:val="28"/>
          <w:lang w:val="uk-UA"/>
        </w:rPr>
      </w:pPr>
      <w:r>
        <w:rPr>
          <w:sz w:val="28"/>
          <w:szCs w:val="28"/>
          <w:lang w:val="uk-UA"/>
        </w:rPr>
        <w:t xml:space="preserve">Проведено обстеження 193 транспортних засобів, які здійснюють перевезення пасажирів  на маршрутах міста.          </w:t>
      </w:r>
    </w:p>
    <w:p>
      <w:pPr>
        <w:pStyle w:val="Normal"/>
        <w:ind w:firstLine="709"/>
        <w:jc w:val="both"/>
        <w:rPr>
          <w:sz w:val="28"/>
          <w:szCs w:val="28"/>
          <w:lang w:val="uk-UA"/>
        </w:rPr>
      </w:pPr>
      <w:r>
        <w:rPr>
          <w:sz w:val="28"/>
          <w:szCs w:val="28"/>
        </w:rPr>
        <w:t xml:space="preserve">У січні-жовтні 2019 року підприємства міста реалізували </w:t>
      </w:r>
      <w:r>
        <w:rPr>
          <w:bCs/>
          <w:sz w:val="28"/>
          <w:szCs w:val="28"/>
        </w:rPr>
        <w:t>промислову продукцію</w:t>
      </w:r>
      <w:r>
        <w:rPr>
          <w:sz w:val="28"/>
          <w:szCs w:val="28"/>
        </w:rPr>
        <w:t xml:space="preserve"> (товари, послуги) на 9 476,0 млн грн, що становило 37,7 % загальнообласних обсягів. </w:t>
      </w:r>
    </w:p>
    <w:p>
      <w:pPr>
        <w:pStyle w:val="Normal"/>
        <w:ind w:firstLine="709"/>
        <w:jc w:val="both"/>
        <w:rPr>
          <w:sz w:val="28"/>
          <w:szCs w:val="28"/>
        </w:rPr>
      </w:pPr>
      <w:r>
        <w:rPr>
          <w:sz w:val="28"/>
          <w:szCs w:val="28"/>
        </w:rPr>
        <w:t>В розрахунку на одну особу реалізовано промислової продукції на 43 729 грн (в області – 24 223 грн)</w:t>
      </w:r>
      <w:r>
        <w:rPr>
          <w:color w:val="999999"/>
          <w:sz w:val="28"/>
          <w:szCs w:val="28"/>
        </w:rPr>
        <w:t>.</w:t>
      </w:r>
    </w:p>
    <w:p>
      <w:pPr>
        <w:pStyle w:val="Normal"/>
        <w:ind w:firstLine="709"/>
        <w:jc w:val="both"/>
        <w:rPr>
          <w:sz w:val="28"/>
          <w:szCs w:val="28"/>
          <w:lang w:val="uk-UA"/>
        </w:rPr>
      </w:pPr>
      <w:r>
        <w:rPr>
          <w:sz w:val="28"/>
          <w:szCs w:val="28"/>
        </w:rPr>
        <w:t xml:space="preserve">Обсяг </w:t>
      </w:r>
      <w:r>
        <w:rPr>
          <w:bCs/>
          <w:sz w:val="28"/>
          <w:szCs w:val="28"/>
        </w:rPr>
        <w:t>виробленої будівельної продукції</w:t>
      </w:r>
      <w:r>
        <w:rPr>
          <w:sz w:val="28"/>
          <w:szCs w:val="28"/>
        </w:rPr>
        <w:t xml:space="preserve"> (виконаних будівельних робіт) підприємствами міста у січні-листопаді 2019 року становив 1 327,9 млн грн. На спорудженні будівель виконано 50,9 % усіх робіт, решта – на будівництві інженерних споруд. Будівельники міста забезпечили 73,5 % обсягу виробленої будівельної продукції в області. Найбільші обсяги виробленої будівельної продукції належало ПАТ «Луцьксантехмонтаж № 536», ТзОВ «Промбудсфера», ТзОВ «Луцькспецбуд».</w:t>
      </w:r>
    </w:p>
    <w:p>
      <w:pPr>
        <w:pStyle w:val="Normal"/>
        <w:ind w:firstLine="709"/>
        <w:jc w:val="both"/>
        <w:rPr>
          <w:sz w:val="28"/>
          <w:szCs w:val="28"/>
          <w:lang w:val="uk-UA"/>
        </w:rPr>
      </w:pPr>
      <w:r>
        <w:rPr>
          <w:sz w:val="28"/>
          <w:szCs w:val="28"/>
          <w:lang w:val="uk-UA"/>
        </w:rPr>
        <w:t>Питома вага малого та середнього підприємництва  у загальній кількості суб'єктів підприємництва становить 99,94 %. К</w:t>
      </w:r>
      <w:r>
        <w:rPr>
          <w:bCs/>
          <w:sz w:val="28"/>
          <w:szCs w:val="28"/>
          <w:lang w:val="uk-UA"/>
        </w:rPr>
        <w:t xml:space="preserve">ількість зареєстрованих суб'єктів підприємництва у місті </w:t>
      </w:r>
      <w:r>
        <w:rPr>
          <w:sz w:val="28"/>
          <w:szCs w:val="28"/>
          <w:lang w:val="uk-UA"/>
        </w:rPr>
        <w:t>становить 12 992 одн., що є менше на 11 % порівняно з відповідним періодом2018 року. З них: -юридичних осіб —  21%  (2 849 од.);</w:t>
      </w:r>
    </w:p>
    <w:p>
      <w:pPr>
        <w:pStyle w:val="Normal"/>
        <w:jc w:val="both"/>
        <w:rPr>
          <w:sz w:val="28"/>
          <w:szCs w:val="28"/>
          <w:lang w:val="uk-UA"/>
        </w:rPr>
      </w:pPr>
      <w:r>
        <w:rPr>
          <w:sz w:val="28"/>
          <w:szCs w:val="28"/>
          <w:lang w:val="uk-UA"/>
        </w:rPr>
        <w:t>- фізичних осіб-підприємців — 79%  (10 143 од.).</w:t>
      </w:r>
    </w:p>
    <w:p>
      <w:pPr>
        <w:pStyle w:val="Normal"/>
        <w:jc w:val="both"/>
        <w:rPr>
          <w:sz w:val="28"/>
          <w:szCs w:val="28"/>
          <w:lang w:val="uk-UA"/>
        </w:rPr>
      </w:pPr>
      <w:r>
        <w:rPr>
          <w:sz w:val="28"/>
          <w:szCs w:val="28"/>
          <w:lang w:val="uk-UA"/>
        </w:rPr>
        <w:t xml:space="preserve">          </w:t>
      </w:r>
      <w:r>
        <w:rPr>
          <w:sz w:val="28"/>
          <w:szCs w:val="28"/>
          <w:lang w:val="uk-UA"/>
        </w:rPr>
        <w:t xml:space="preserve">В загальній кількості малих підприємств (2712 од.) 83 % становлять мікропідприємства. </w:t>
      </w:r>
      <w:r>
        <w:rPr>
          <w:bCs/>
          <w:sz w:val="28"/>
          <w:szCs w:val="28"/>
          <w:lang w:val="uk-UA"/>
        </w:rPr>
        <w:t>Кількість зайнятих працівників у суб</w:t>
      </w:r>
      <w:r>
        <w:rPr>
          <w:bCs/>
          <w:sz w:val="28"/>
          <w:szCs w:val="28"/>
        </w:rPr>
        <w:t>'</w:t>
      </w:r>
      <w:r>
        <w:rPr>
          <w:bCs/>
          <w:sz w:val="28"/>
          <w:szCs w:val="28"/>
          <w:lang w:val="uk-UA"/>
        </w:rPr>
        <w:t>єктів підприємництва міста</w:t>
      </w:r>
      <w:r>
        <w:rPr>
          <w:sz w:val="28"/>
          <w:szCs w:val="28"/>
          <w:lang w:val="uk-UA"/>
        </w:rPr>
        <w:t xml:space="preserve"> становить 75,9 тис. осіб., що становить 105 % до відповідного попереднього періоду.</w:t>
      </w:r>
    </w:p>
    <w:p>
      <w:pPr>
        <w:pStyle w:val="Normal"/>
        <w:jc w:val="both"/>
        <w:rPr>
          <w:sz w:val="28"/>
          <w:szCs w:val="28"/>
          <w:lang w:val="uk-UA"/>
        </w:rPr>
      </w:pPr>
      <w:r>
        <w:rPr>
          <w:sz w:val="28"/>
          <w:szCs w:val="28"/>
          <w:lang w:val="uk-UA"/>
        </w:rPr>
        <w:t xml:space="preserve">           </w:t>
      </w:r>
      <w:r>
        <w:rPr>
          <w:bCs/>
          <w:sz w:val="28"/>
          <w:szCs w:val="28"/>
        </w:rPr>
        <w:t xml:space="preserve">Обсяг реалізованої продукції (товарів, послуг) </w:t>
      </w:r>
      <w:r>
        <w:rPr>
          <w:bCs/>
          <w:sz w:val="28"/>
          <w:szCs w:val="28"/>
          <w:lang w:val="uk-UA"/>
        </w:rPr>
        <w:t>по місту</w:t>
      </w:r>
      <w:r>
        <w:rPr>
          <w:sz w:val="28"/>
          <w:szCs w:val="28"/>
          <w:lang w:val="uk-UA"/>
        </w:rPr>
        <w:t xml:space="preserve"> становить 134880,7 млн. грн., що на 11,4 % більше відповідного минулого періоду.</w:t>
      </w:r>
    </w:p>
    <w:p>
      <w:pPr>
        <w:pStyle w:val="Normal"/>
        <w:jc w:val="both"/>
        <w:rPr>
          <w:sz w:val="28"/>
          <w:szCs w:val="28"/>
          <w:lang w:val="uk-UA"/>
        </w:rPr>
      </w:pPr>
      <w:r>
        <w:rPr>
          <w:sz w:val="28"/>
          <w:szCs w:val="28"/>
          <w:lang w:val="uk-UA"/>
        </w:rPr>
        <w:t xml:space="preserve">          </w:t>
      </w:r>
      <w:r>
        <w:rPr>
          <w:sz w:val="28"/>
          <w:szCs w:val="28"/>
          <w:lang w:val="uk-UA"/>
        </w:rPr>
        <w:t>Обсяг реалізованої продукції (товарів, послуг):</w:t>
      </w:r>
    </w:p>
    <w:p>
      <w:pPr>
        <w:pStyle w:val="Normal"/>
        <w:widowControl w:val="false"/>
        <w:numPr>
          <w:ilvl w:val="0"/>
          <w:numId w:val="1"/>
        </w:numPr>
        <w:ind w:left="0" w:hanging="11"/>
        <w:jc w:val="both"/>
        <w:rPr>
          <w:sz w:val="28"/>
          <w:szCs w:val="28"/>
          <w:lang w:val="uk-UA"/>
        </w:rPr>
      </w:pPr>
      <w:r>
        <w:rPr>
          <w:sz w:val="28"/>
          <w:szCs w:val="28"/>
          <w:lang w:val="uk-UA"/>
        </w:rPr>
        <w:t>юридичними особами становить 95,4 % загального показника по місту;</w:t>
      </w:r>
    </w:p>
    <w:p>
      <w:pPr>
        <w:pStyle w:val="Normal"/>
        <w:widowControl w:val="false"/>
        <w:numPr>
          <w:ilvl w:val="0"/>
          <w:numId w:val="1"/>
        </w:numPr>
        <w:ind w:left="0" w:hanging="11"/>
        <w:jc w:val="both"/>
        <w:rPr>
          <w:sz w:val="28"/>
          <w:szCs w:val="28"/>
          <w:lang w:val="uk-UA"/>
        </w:rPr>
      </w:pPr>
      <w:r>
        <w:rPr>
          <w:sz w:val="28"/>
          <w:szCs w:val="28"/>
          <w:lang w:val="uk-UA"/>
        </w:rPr>
        <w:t xml:space="preserve"> </w:t>
      </w:r>
      <w:r>
        <w:rPr>
          <w:sz w:val="28"/>
          <w:szCs w:val="28"/>
          <w:lang w:val="uk-UA"/>
        </w:rPr>
        <w:t>фізичними особами-підприємцями – 4,6 % загального показника по місту.</w:t>
      </w:r>
    </w:p>
    <w:p>
      <w:pPr>
        <w:pStyle w:val="Normal"/>
        <w:jc w:val="both"/>
        <w:rPr>
          <w:sz w:val="28"/>
          <w:szCs w:val="28"/>
          <w:lang w:val="uk-UA"/>
        </w:rPr>
      </w:pPr>
      <w:r>
        <w:rPr>
          <w:sz w:val="28"/>
          <w:szCs w:val="28"/>
          <w:lang w:val="uk-UA"/>
        </w:rPr>
        <w:t xml:space="preserve">          </w:t>
      </w:r>
      <w:r>
        <w:rPr>
          <w:sz w:val="28"/>
          <w:szCs w:val="28"/>
          <w:lang w:val="uk-UA"/>
        </w:rPr>
        <w:t>Найбільше реалізовано продукції (товарів, послуг) середніми підприємствами, що становить - 63% загально міського показника.</w:t>
      </w:r>
    </w:p>
    <w:p>
      <w:pPr>
        <w:pStyle w:val="Normal"/>
        <w:tabs>
          <w:tab w:val="left" w:pos="709" w:leader="none"/>
          <w:tab w:val="left" w:pos="851" w:leader="none"/>
          <w:tab w:val="left" w:pos="993" w:leader="none"/>
        </w:tabs>
        <w:jc w:val="both"/>
        <w:rPr>
          <w:sz w:val="28"/>
          <w:szCs w:val="28"/>
          <w:lang w:val="uk-UA"/>
        </w:rPr>
      </w:pPr>
      <w:r>
        <w:rPr>
          <w:sz w:val="28"/>
          <w:szCs w:val="28"/>
          <w:lang w:val="uk-UA"/>
        </w:rPr>
        <w:tab/>
        <w:t>Питома вага обсягу реалізованої продукції (товарів, послуг) по місту в загально обласному показнику становить - 78%.</w:t>
      </w:r>
    </w:p>
    <w:p>
      <w:pPr>
        <w:pStyle w:val="Normal"/>
        <w:ind w:firstLine="709"/>
        <w:jc w:val="both"/>
        <w:rPr>
          <w:bCs/>
          <w:sz w:val="28"/>
          <w:szCs w:val="28"/>
        </w:rPr>
      </w:pPr>
      <w:r>
        <w:rPr>
          <w:bCs/>
          <w:sz w:val="28"/>
          <w:szCs w:val="28"/>
          <w:lang w:val="uk-UA"/>
        </w:rPr>
        <w:t>У звітному році з</w:t>
      </w:r>
      <w:r>
        <w:rPr>
          <w:bCs/>
          <w:sz w:val="28"/>
          <w:szCs w:val="28"/>
        </w:rPr>
        <w:t>а скороченою процедурою розміщено 521 пункт торгівлі та сфери послуг з малим терміном розміщення.</w:t>
      </w:r>
    </w:p>
    <w:p>
      <w:pPr>
        <w:pStyle w:val="Normal"/>
        <w:ind w:firstLine="426"/>
        <w:jc w:val="both"/>
        <w:rPr>
          <w:sz w:val="28"/>
          <w:szCs w:val="28"/>
          <w:lang w:val="uk-UA"/>
        </w:rPr>
      </w:pPr>
      <w:r>
        <w:rPr>
          <w:bCs/>
          <w:sz w:val="28"/>
          <w:szCs w:val="28"/>
          <w:lang w:val="uk-UA"/>
        </w:rPr>
        <w:t xml:space="preserve">    </w:t>
      </w:r>
      <w:r>
        <w:rPr>
          <w:sz w:val="28"/>
          <w:szCs w:val="28"/>
        </w:rPr>
        <w:t>З</w:t>
      </w:r>
      <w:r>
        <w:rPr>
          <w:sz w:val="28"/>
          <w:szCs w:val="28"/>
          <w:lang w:val="uk-UA"/>
        </w:rPr>
        <w:t xml:space="preserve"> метою забезпечення безперервного торговельного обслуговування в місті в 2019 році 126 об’єктів торгівлі та ресторанного господарства працюють з подовженим режимом  роботи (після 22.00 год.), з них:</w:t>
      </w:r>
      <w:r>
        <w:rPr>
          <w:color w:val="FF0000"/>
          <w:sz w:val="28"/>
          <w:szCs w:val="28"/>
          <w:lang w:val="uk-UA"/>
        </w:rPr>
        <w:t xml:space="preserve"> </w:t>
      </w:r>
      <w:r>
        <w:rPr>
          <w:sz w:val="28"/>
          <w:szCs w:val="28"/>
          <w:lang w:val="uk-UA"/>
        </w:rPr>
        <w:t xml:space="preserve">- 60,5% ресторанне господарство; -39,5% об’єкти торгівлі. </w:t>
      </w:r>
    </w:p>
    <w:p>
      <w:pPr>
        <w:pStyle w:val="NormalWeb"/>
        <w:spacing w:before="0" w:after="0"/>
        <w:ind w:firstLine="426"/>
        <w:jc w:val="both"/>
        <w:rPr>
          <w:sz w:val="28"/>
          <w:szCs w:val="28"/>
          <w:lang w:val="uk-UA"/>
        </w:rPr>
      </w:pPr>
      <w:r>
        <w:rPr>
          <w:sz w:val="28"/>
          <w:szCs w:val="28"/>
          <w:lang w:val="uk-UA"/>
        </w:rPr>
        <w:t xml:space="preserve">   </w:t>
      </w:r>
      <w:r>
        <w:rPr>
          <w:sz w:val="28"/>
          <w:szCs w:val="28"/>
          <w:lang w:val="uk-UA"/>
        </w:rPr>
        <w:t xml:space="preserve">Протягом року проведено 13 ярмарків розпродажу с/г та фермерської продукції. </w:t>
      </w:r>
    </w:p>
    <w:p>
      <w:pPr>
        <w:pStyle w:val="Normal"/>
        <w:ind w:firstLine="709"/>
        <w:jc w:val="both"/>
        <w:rPr>
          <w:sz w:val="28"/>
          <w:szCs w:val="28"/>
        </w:rPr>
      </w:pPr>
      <w:r>
        <w:rPr>
          <w:sz w:val="28"/>
          <w:szCs w:val="28"/>
          <w:lang w:val="uk-UA" w:eastAsia="zh-CN"/>
        </w:rPr>
        <w:t xml:space="preserve">Обсяг </w:t>
      </w:r>
      <w:r>
        <w:rPr>
          <w:bCs/>
          <w:sz w:val="28"/>
          <w:szCs w:val="28"/>
          <w:lang w:val="uk-UA" w:eastAsia="zh-CN"/>
        </w:rPr>
        <w:t>експорту товарів</w:t>
      </w:r>
      <w:r>
        <w:rPr>
          <w:sz w:val="28"/>
          <w:szCs w:val="28"/>
          <w:lang w:val="uk-UA" w:eastAsia="zh-CN"/>
        </w:rPr>
        <w:t xml:space="preserve"> у січні-вересні 2019 року становив 126,6 млн дол. США, що на 15,5 % менше, ніж у відповідному періоді 2018 року, </w:t>
      </w:r>
      <w:r>
        <w:rPr>
          <w:bCs/>
          <w:sz w:val="28"/>
          <w:szCs w:val="28"/>
          <w:lang w:val="uk-UA" w:eastAsia="zh-CN"/>
        </w:rPr>
        <w:t>імпорту</w:t>
      </w:r>
      <w:r>
        <w:rPr>
          <w:sz w:val="28"/>
          <w:szCs w:val="28"/>
          <w:lang w:val="uk-UA" w:eastAsia="zh-CN"/>
        </w:rPr>
        <w:t xml:space="preserve"> – 698,8 млн дол., що на 0,5 % більше. Від’ємне сальдо становило 572,2 млн дол. (у січні-вересні 2018 року також від’ємне – 545,5 м</w:t>
      </w:r>
      <w:r>
        <w:rPr>
          <w:color w:val="000000"/>
          <w:sz w:val="28"/>
          <w:szCs w:val="28"/>
          <w:lang w:val="uk-UA" w:eastAsia="zh-CN"/>
        </w:rPr>
        <w:t>лн дол.).</w:t>
      </w:r>
    </w:p>
    <w:p>
      <w:pPr>
        <w:pStyle w:val="Normal"/>
        <w:ind w:firstLine="709"/>
        <w:jc w:val="both"/>
        <w:rPr>
          <w:sz w:val="28"/>
          <w:szCs w:val="28"/>
          <w:lang w:val="uk-UA"/>
        </w:rPr>
      </w:pPr>
      <w:r>
        <w:rPr>
          <w:color w:val="000000"/>
          <w:sz w:val="28"/>
          <w:szCs w:val="28"/>
          <w:lang w:val="uk-UA" w:eastAsia="zh-CN"/>
        </w:rPr>
        <w:t>Обсяг експорту послуг у порівнянні із січнем-вереснем 2018 року  зменшився на 11,7 % і склав 7,0 млн дол. США, імпорту – скоротився на 24,1 % і становив 7,1 млн дол. Відʼємне сальдо дорівнювало 115,9 тис. дол. (у січні-вересні 2018 року також відʼємне – 1,4 млн. дол.).</w:t>
      </w:r>
    </w:p>
    <w:p>
      <w:pPr>
        <w:pStyle w:val="Normal"/>
        <w:ind w:firstLine="709"/>
        <w:jc w:val="both"/>
        <w:rPr>
          <w:sz w:val="28"/>
          <w:szCs w:val="28"/>
          <w:lang w:val="uk-UA"/>
        </w:rPr>
      </w:pPr>
      <w:r>
        <w:rPr>
          <w:sz w:val="28"/>
          <w:szCs w:val="28"/>
          <w:lang w:val="uk-UA"/>
        </w:rPr>
        <w:t xml:space="preserve">За підсумками 9 місяців 2019 року </w:t>
      </w:r>
      <w:r>
        <w:rPr>
          <w:bCs/>
          <w:sz w:val="28"/>
          <w:szCs w:val="28"/>
          <w:lang w:val="uk-UA"/>
        </w:rPr>
        <w:t xml:space="preserve">капітальних інвестицій </w:t>
      </w:r>
      <w:r>
        <w:rPr>
          <w:sz w:val="28"/>
          <w:szCs w:val="28"/>
          <w:lang w:val="uk-UA"/>
        </w:rPr>
        <w:t>у розвиток економіки та соціальної сфери міста за рахунок усіх джерел фінансування вкладено 2</w:t>
      </w:r>
      <w:r>
        <w:rPr>
          <w:sz w:val="28"/>
          <w:szCs w:val="28"/>
        </w:rPr>
        <w:t> </w:t>
      </w:r>
      <w:r>
        <w:rPr>
          <w:sz w:val="28"/>
          <w:szCs w:val="28"/>
          <w:lang w:val="uk-UA"/>
        </w:rPr>
        <w:t>045,1</w:t>
      </w:r>
      <w:r>
        <w:rPr>
          <w:sz w:val="28"/>
          <w:szCs w:val="28"/>
        </w:rPr>
        <w:t> </w:t>
      </w:r>
      <w:r>
        <w:rPr>
          <w:sz w:val="28"/>
          <w:szCs w:val="28"/>
          <w:lang w:val="uk-UA"/>
        </w:rPr>
        <w:t>млн.</w:t>
      </w:r>
      <w:r>
        <w:rPr>
          <w:sz w:val="28"/>
          <w:szCs w:val="28"/>
        </w:rPr>
        <w:t> </w:t>
      </w:r>
      <w:r>
        <w:rPr>
          <w:sz w:val="28"/>
          <w:szCs w:val="28"/>
          <w:lang w:val="uk-UA"/>
        </w:rPr>
        <w:t>грн, що становило 24,2</w:t>
      </w:r>
      <w:r>
        <w:rPr>
          <w:sz w:val="28"/>
          <w:szCs w:val="28"/>
        </w:rPr>
        <w:t> </w:t>
      </w:r>
      <w:r>
        <w:rPr>
          <w:sz w:val="28"/>
          <w:szCs w:val="28"/>
          <w:lang w:val="uk-UA"/>
        </w:rPr>
        <w:t xml:space="preserve">% загальнообласного обсягу. </w:t>
      </w:r>
    </w:p>
    <w:p>
      <w:pPr>
        <w:pStyle w:val="Normal"/>
        <w:ind w:firstLine="709"/>
        <w:jc w:val="both"/>
        <w:rPr>
          <w:sz w:val="28"/>
          <w:szCs w:val="28"/>
        </w:rPr>
      </w:pPr>
      <w:r>
        <w:rPr>
          <w:sz w:val="28"/>
          <w:szCs w:val="28"/>
        </w:rPr>
        <w:t>У розраху</w:t>
      </w:r>
      <w:r>
        <w:rPr>
          <w:sz w:val="28"/>
          <w:szCs w:val="28"/>
          <w:lang w:val="uk-UA" w:eastAsia="zh-CN"/>
        </w:rPr>
        <w:t>нку на одного жителя в середньому припадало 9 574 грн інвестицій (на Волині – 8 174 грн).</w:t>
      </w:r>
    </w:p>
    <w:p>
      <w:pPr>
        <w:pStyle w:val="Normal"/>
        <w:ind w:firstLine="709"/>
        <w:jc w:val="both"/>
        <w:rPr>
          <w:sz w:val="28"/>
          <w:szCs w:val="28"/>
        </w:rPr>
      </w:pPr>
      <w:r>
        <w:rPr>
          <w:color w:val="000000"/>
          <w:sz w:val="28"/>
          <w:szCs w:val="28"/>
          <w:lang w:val="uk-UA" w:eastAsia="zh-CN"/>
        </w:rPr>
        <w:t>Загал</w:t>
      </w:r>
      <w:r>
        <w:rPr>
          <w:sz w:val="28"/>
          <w:szCs w:val="28"/>
          <w:lang w:val="uk-UA" w:eastAsia="zh-CN"/>
        </w:rPr>
        <w:t xml:space="preserve">ьний обсяг </w:t>
      </w:r>
      <w:r>
        <w:rPr>
          <w:bCs/>
          <w:sz w:val="28"/>
          <w:szCs w:val="28"/>
          <w:lang w:val="uk-UA" w:eastAsia="zh-CN"/>
        </w:rPr>
        <w:t>прямих іноземних інвестицій</w:t>
      </w:r>
      <w:r>
        <w:rPr>
          <w:sz w:val="28"/>
          <w:szCs w:val="28"/>
          <w:lang w:val="uk-UA" w:eastAsia="zh-CN"/>
        </w:rPr>
        <w:t xml:space="preserve"> (акціонерного капіталу), внесених в економіку міста</w:t>
      </w:r>
      <w:r>
        <w:rPr>
          <w:sz w:val="28"/>
          <w:szCs w:val="28"/>
          <w:shd w:fill="FFFFFF" w:val="clear"/>
          <w:lang w:val="uk-UA" w:eastAsia="zh-CN"/>
        </w:rPr>
        <w:t xml:space="preserve"> за весь період інвестування (з 1994 на теперішній час), на 1 </w:t>
      </w:r>
      <w:r>
        <w:rPr>
          <w:color w:val="000000"/>
          <w:sz w:val="28"/>
          <w:szCs w:val="28"/>
          <w:shd w:fill="FFFFFF" w:val="clear"/>
          <w:lang w:val="uk-UA" w:eastAsia="zh-CN"/>
        </w:rPr>
        <w:t>жовтня 2019 року</w:t>
      </w:r>
      <w:r>
        <w:rPr>
          <w:color w:val="000000"/>
          <w:sz w:val="28"/>
          <w:szCs w:val="28"/>
          <w:shd w:fill="FFFFFF" w:val="clear"/>
          <w:lang w:val="uk-UA"/>
        </w:rPr>
        <w:t xml:space="preserve"> </w:t>
      </w:r>
      <w:r>
        <w:rPr>
          <w:sz w:val="28"/>
          <w:szCs w:val="28"/>
          <w:shd w:fill="FFFFFF" w:val="clear"/>
          <w:lang w:val="uk-UA"/>
        </w:rPr>
        <w:t>становив 98,7</w:t>
      </w:r>
      <w:r>
        <w:rPr>
          <w:sz w:val="28"/>
          <w:szCs w:val="28"/>
          <w:shd w:fill="FFFFFF" w:val="clear"/>
        </w:rPr>
        <w:t> </w:t>
      </w:r>
      <w:r>
        <w:rPr>
          <w:sz w:val="28"/>
          <w:szCs w:val="28"/>
          <w:shd w:fill="FFFFFF" w:val="clear"/>
          <w:lang w:val="uk-UA"/>
        </w:rPr>
        <w:t>млн</w:t>
      </w:r>
      <w:r>
        <w:rPr>
          <w:sz w:val="28"/>
          <w:szCs w:val="28"/>
          <w:shd w:fill="FFFFFF" w:val="clear"/>
        </w:rPr>
        <w:t> </w:t>
      </w:r>
      <w:r>
        <w:rPr>
          <w:sz w:val="28"/>
          <w:szCs w:val="28"/>
          <w:shd w:fill="FFFFFF" w:val="clear"/>
          <w:lang w:val="uk-UA"/>
        </w:rPr>
        <w:t>дол.</w:t>
      </w:r>
      <w:r>
        <w:rPr>
          <w:sz w:val="28"/>
          <w:szCs w:val="28"/>
          <w:shd w:fill="FFFFFF" w:val="clear"/>
        </w:rPr>
        <w:t> США, або в середньому 461,8 дол. на одну особу.</w:t>
      </w:r>
    </w:p>
    <w:p>
      <w:pPr>
        <w:pStyle w:val="Normal"/>
        <w:ind w:firstLine="709"/>
        <w:jc w:val="both"/>
        <w:rPr>
          <w:sz w:val="28"/>
          <w:szCs w:val="28"/>
          <w:lang w:val="uk-UA"/>
        </w:rPr>
      </w:pPr>
      <w:r>
        <w:rPr>
          <w:sz w:val="28"/>
          <w:szCs w:val="28"/>
        </w:rPr>
        <w:t xml:space="preserve">У січні-листопаді 2019 року автотранспортні підприємства міста перевезли 1,7 млн т вантажів, що становило 36,1 % перевезень області. Обсяг </w:t>
      </w:r>
      <w:r>
        <w:rPr>
          <w:bCs/>
          <w:sz w:val="28"/>
          <w:szCs w:val="28"/>
        </w:rPr>
        <w:t>перевезених вантажів</w:t>
      </w:r>
      <w:r>
        <w:rPr>
          <w:sz w:val="28"/>
          <w:szCs w:val="28"/>
        </w:rPr>
        <w:t xml:space="preserve"> порівняно з січнем-листопадом 2018 року зменшився на 7,5 %. </w:t>
      </w:r>
    </w:p>
    <w:p>
      <w:pPr>
        <w:pStyle w:val="Normal"/>
        <w:ind w:firstLine="709"/>
        <w:jc w:val="both"/>
        <w:rPr>
          <w:sz w:val="28"/>
          <w:szCs w:val="28"/>
        </w:rPr>
      </w:pPr>
      <w:r>
        <w:rPr>
          <w:color w:val="000000"/>
          <w:sz w:val="28"/>
          <w:szCs w:val="28"/>
        </w:rPr>
        <w:t>Автотранспортні підприємства перевезли 14,1 млн осіб, що на 16,2 % менше, ніж у відповідному періоді минулого року.</w:t>
      </w:r>
    </w:p>
    <w:p>
      <w:pPr>
        <w:pStyle w:val="Normal"/>
        <w:ind w:firstLine="708"/>
        <w:jc w:val="both"/>
        <w:rPr>
          <w:color w:val="000000"/>
          <w:sz w:val="28"/>
          <w:szCs w:val="28"/>
          <w:lang w:val="uk-UA"/>
        </w:rPr>
      </w:pPr>
      <w:r>
        <w:rPr>
          <w:color w:val="000000"/>
          <w:sz w:val="28"/>
          <w:szCs w:val="28"/>
          <w:lang w:val="uk-UA"/>
        </w:rPr>
      </w:r>
    </w:p>
    <w:p>
      <w:pPr>
        <w:pStyle w:val="Normal"/>
        <w:ind w:firstLine="708"/>
        <w:jc w:val="both"/>
        <w:rPr>
          <w:color w:val="000000"/>
          <w:sz w:val="28"/>
          <w:szCs w:val="28"/>
          <w:lang w:val="uk-UA"/>
        </w:rPr>
      </w:pPr>
      <w:r>
        <w:rPr>
          <w:color w:val="000000"/>
          <w:sz w:val="28"/>
          <w:szCs w:val="28"/>
          <w:lang w:val="uk-UA"/>
        </w:rPr>
        <w:t>Враховуючи свої стратегічні плани щодо розбудови міста та громади, потреби соціально-економічного розвитку, міська влада збільшила бюджет розвитку на 2020 рік на 103 млн грн, що склало в сумі 492,7 млн грн, а це забезпечить належне фінансування міських програм та проектів, зокрема, і у секторі житлово-комунального господарства та капітального будівництва об’єктів соціальної сфери як це було і у звітному періоді.</w:t>
      </w:r>
    </w:p>
    <w:p>
      <w:pPr>
        <w:pStyle w:val="Normal"/>
        <w:ind w:firstLine="708"/>
        <w:jc w:val="both"/>
        <w:rPr>
          <w:color w:val="000000"/>
          <w:sz w:val="28"/>
          <w:szCs w:val="28"/>
          <w:lang w:val="uk-UA"/>
        </w:rPr>
      </w:pPr>
      <w:r>
        <w:rPr>
          <w:color w:val="000000"/>
          <w:sz w:val="28"/>
          <w:szCs w:val="28"/>
          <w:lang w:val="uk-UA"/>
        </w:rPr>
        <w:t xml:space="preserve">Щороку міська влада збільшує видатки з бюджету міста на проведення робіт з капітального ремонту та реконструкції закладів медицини та освіти, культури та спорту.  У 2019 році на ці потреби спрямовано більше 100 мільйонів гривень, а це  майже на 40 млн грн більше, ніж у попередньому періоді. </w:t>
      </w:r>
    </w:p>
    <w:p>
      <w:pPr>
        <w:pStyle w:val="Normal"/>
        <w:tabs>
          <w:tab w:val="left" w:pos="0" w:leader="none"/>
        </w:tabs>
        <w:jc w:val="both"/>
        <w:rPr>
          <w:bCs/>
          <w:i/>
          <w:i/>
          <w:iCs/>
          <w:sz w:val="28"/>
          <w:szCs w:val="28"/>
          <w:lang w:val="uk-UA"/>
        </w:rPr>
      </w:pPr>
      <w:r>
        <w:rPr>
          <w:bCs/>
          <w:i/>
          <w:iCs/>
          <w:sz w:val="28"/>
          <w:szCs w:val="28"/>
          <w:lang w:val="uk-UA"/>
        </w:rPr>
      </w:r>
    </w:p>
    <w:p>
      <w:pPr>
        <w:pStyle w:val="Normal"/>
        <w:tabs>
          <w:tab w:val="left" w:pos="0" w:leader="none"/>
        </w:tabs>
        <w:jc w:val="both"/>
        <w:rPr>
          <w:b/>
          <w:b/>
          <w:bCs/>
          <w:i/>
          <w:i/>
          <w:iCs/>
          <w:sz w:val="28"/>
          <w:szCs w:val="28"/>
          <w:lang w:val="uk-UA"/>
        </w:rPr>
      </w:pPr>
      <w:r>
        <w:rPr>
          <w:b/>
          <w:bCs/>
          <w:i/>
          <w:iCs/>
          <w:sz w:val="28"/>
          <w:szCs w:val="28"/>
          <w:lang w:val="uk-UA"/>
        </w:rPr>
        <w:t xml:space="preserve">Капітальне будівництво </w:t>
      </w:r>
    </w:p>
    <w:p>
      <w:pPr>
        <w:pStyle w:val="Normal"/>
        <w:ind w:firstLine="708"/>
        <w:jc w:val="both"/>
        <w:rPr>
          <w:color w:val="000000"/>
          <w:sz w:val="28"/>
          <w:szCs w:val="28"/>
          <w:lang w:val="uk-UA"/>
        </w:rPr>
      </w:pPr>
      <w:r>
        <w:rPr>
          <w:color w:val="000000"/>
          <w:sz w:val="28"/>
          <w:szCs w:val="28"/>
          <w:lang w:val="uk-UA"/>
        </w:rPr>
      </w:r>
    </w:p>
    <w:p>
      <w:pPr>
        <w:pStyle w:val="Normal"/>
        <w:ind w:firstLine="708"/>
        <w:jc w:val="both"/>
        <w:rPr>
          <w:color w:val="000000"/>
          <w:sz w:val="28"/>
          <w:szCs w:val="28"/>
          <w:lang w:val="uk-UA"/>
        </w:rPr>
      </w:pPr>
      <w:r>
        <w:rPr>
          <w:color w:val="000000"/>
          <w:sz w:val="28"/>
          <w:szCs w:val="28"/>
          <w:lang w:val="uk-UA"/>
        </w:rPr>
        <w:t xml:space="preserve">За останні 20 років місто не знало таких масштабних капіталовкладень у відновлення закладів бюджетної сфери. Відтепер лучани мають належні умови для отримання широкого спектру якісних медичних, освітніх послуг, організації дозвілля, естетичного та спортивного розвитку. </w:t>
      </w:r>
    </w:p>
    <w:p>
      <w:pPr>
        <w:pStyle w:val="Normal"/>
        <w:ind w:right="-27" w:hanging="0"/>
        <w:jc w:val="both"/>
        <w:rPr>
          <w:color w:val="000000"/>
          <w:sz w:val="28"/>
          <w:szCs w:val="28"/>
          <w:lang w:val="uk-UA"/>
        </w:rPr>
      </w:pPr>
      <w:r>
        <w:rPr>
          <w:color w:val="000000"/>
          <w:sz w:val="28"/>
          <w:szCs w:val="28"/>
          <w:lang w:val="uk-UA"/>
        </w:rPr>
        <w:tab/>
        <w:t>Зокрема, у Луцькій міській клінічній лікарні проведено такі роботи:</w:t>
      </w:r>
    </w:p>
    <w:p>
      <w:pPr>
        <w:pStyle w:val="Normal"/>
        <w:ind w:right="-27" w:hanging="0"/>
        <w:jc w:val="both"/>
        <w:rPr>
          <w:color w:val="000000"/>
          <w:sz w:val="28"/>
          <w:szCs w:val="28"/>
          <w:lang w:val="uk-UA"/>
        </w:rPr>
      </w:pPr>
      <w:r>
        <w:rPr>
          <w:color w:val="000000"/>
          <w:sz w:val="28"/>
          <w:szCs w:val="28"/>
          <w:lang w:val="uk-UA"/>
        </w:rPr>
        <w:t xml:space="preserve">  </w:t>
      </w:r>
      <w:r>
        <w:rPr>
          <w:color w:val="000000"/>
          <w:sz w:val="28"/>
          <w:szCs w:val="28"/>
          <w:lang w:val="uk-UA"/>
        </w:rPr>
        <w:t xml:space="preserve">- завершено капітальний ремонт ренгенкабінету  для встановлення ангіографа на суму 322,3тис.грн; </w:t>
      </w:r>
    </w:p>
    <w:p>
      <w:pPr>
        <w:pStyle w:val="Normal"/>
        <w:ind w:right="-27" w:hanging="0"/>
        <w:jc w:val="both"/>
        <w:rPr/>
      </w:pPr>
      <w:r>
        <w:rPr>
          <w:color w:val="000000"/>
          <w:sz w:val="28"/>
          <w:szCs w:val="28"/>
          <w:lang w:val="uk-UA"/>
        </w:rPr>
        <w:t xml:space="preserve"> </w:t>
      </w:r>
      <w:r>
        <w:rPr>
          <w:color w:val="000000"/>
          <w:sz w:val="28"/>
          <w:szCs w:val="28"/>
          <w:lang w:val="uk-UA"/>
        </w:rPr>
        <w:t>- проведено капітальний ремонт приміщення денного стаціонару  міської клінічної  лікарні на суму 930,3 тис.грн;</w:t>
      </w:r>
    </w:p>
    <w:p>
      <w:pPr>
        <w:pStyle w:val="Normal"/>
        <w:ind w:right="-27" w:hanging="0"/>
        <w:jc w:val="both"/>
        <w:rPr>
          <w:color w:val="000000"/>
          <w:spacing w:val="-6"/>
          <w:sz w:val="28"/>
          <w:szCs w:val="28"/>
          <w:lang w:val="uk-UA"/>
        </w:rPr>
      </w:pPr>
      <w:r>
        <w:rPr>
          <w:color w:val="000000"/>
          <w:spacing w:val="-6"/>
          <w:sz w:val="28"/>
          <w:szCs w:val="28"/>
          <w:lang w:val="uk-UA"/>
        </w:rPr>
        <w:t xml:space="preserve"> </w:t>
      </w:r>
    </w:p>
    <w:p>
      <w:pPr>
        <w:pStyle w:val="Normal"/>
        <w:ind w:right="-27" w:hanging="0"/>
        <w:jc w:val="both"/>
        <w:rPr>
          <w:color w:val="000000"/>
          <w:spacing w:val="-6"/>
          <w:sz w:val="28"/>
          <w:szCs w:val="28"/>
          <w:lang w:val="uk-UA"/>
        </w:rPr>
      </w:pPr>
      <w:r>
        <w:rPr>
          <w:color w:val="000000"/>
          <w:spacing w:val="-6"/>
          <w:sz w:val="28"/>
          <w:szCs w:val="28"/>
          <w:lang w:val="uk-UA"/>
        </w:rPr>
      </w:r>
    </w:p>
    <w:p>
      <w:pPr>
        <w:pStyle w:val="Normal"/>
        <w:ind w:right="-27" w:hanging="0"/>
        <w:jc w:val="both"/>
        <w:rPr/>
      </w:pPr>
      <w:r>
        <w:rPr>
          <w:color w:val="000000"/>
          <w:spacing w:val="-6"/>
          <w:sz w:val="28"/>
          <w:szCs w:val="28"/>
          <w:lang w:val="uk-UA"/>
        </w:rPr>
        <w:tab/>
      </w:r>
    </w:p>
    <w:p>
      <w:pPr>
        <w:pStyle w:val="Normal"/>
        <w:ind w:right="-27" w:hanging="0"/>
        <w:jc w:val="both"/>
        <w:rPr/>
      </w:pPr>
      <w:r>
        <w:rPr>
          <w:color w:val="000000"/>
          <w:spacing w:val="-6"/>
          <w:sz w:val="28"/>
          <w:szCs w:val="28"/>
          <w:lang w:val="uk-UA"/>
        </w:rPr>
        <w:t xml:space="preserve">      </w:t>
      </w:r>
      <w:r>
        <w:rPr>
          <w:color w:val="000000"/>
          <w:spacing w:val="-6"/>
          <w:sz w:val="28"/>
          <w:szCs w:val="28"/>
          <w:lang w:val="uk-UA"/>
        </w:rPr>
        <w:t>У Луцькій міській дитячій поліклініці:</w:t>
      </w:r>
    </w:p>
    <w:p>
      <w:pPr>
        <w:pStyle w:val="Normal"/>
        <w:ind w:right="-27" w:hanging="0"/>
        <w:jc w:val="both"/>
        <w:rPr>
          <w:color w:val="000000"/>
          <w:sz w:val="28"/>
          <w:szCs w:val="28"/>
          <w:lang w:val="uk-UA"/>
        </w:rPr>
      </w:pPr>
      <w:r>
        <w:rPr>
          <w:color w:val="000000"/>
          <w:spacing w:val="-6"/>
          <w:sz w:val="28"/>
          <w:szCs w:val="28"/>
          <w:lang w:val="uk-UA"/>
        </w:rPr>
        <w:t>- п</w:t>
      </w:r>
      <w:r>
        <w:rPr>
          <w:color w:val="000000"/>
          <w:sz w:val="28"/>
          <w:szCs w:val="28"/>
          <w:lang w:val="uk-UA"/>
        </w:rPr>
        <w:t>роведено капітальний ремонт санітарних кімнат на вул.Чорновола на  суму 477,5 тис.грн;</w:t>
      </w:r>
    </w:p>
    <w:p>
      <w:pPr>
        <w:pStyle w:val="Normal"/>
        <w:ind w:right="-27" w:hanging="0"/>
        <w:jc w:val="both"/>
        <w:rPr>
          <w:color w:val="000000"/>
          <w:sz w:val="28"/>
          <w:szCs w:val="28"/>
          <w:lang w:val="uk-UA"/>
        </w:rPr>
      </w:pPr>
      <w:r>
        <w:rPr>
          <w:color w:val="000000"/>
          <w:sz w:val="28"/>
          <w:szCs w:val="28"/>
          <w:lang w:val="uk-UA"/>
        </w:rPr>
        <w:t xml:space="preserve">- та капітальний ремонт з утеплення фасаду на проспекті Волі вартістю 2 970 тис.грн. У поточному році міська влада продовжить ремонт цього медичного закладу. </w:t>
      </w:r>
    </w:p>
    <w:p>
      <w:pPr>
        <w:pStyle w:val="Normal"/>
        <w:ind w:right="-27" w:hanging="0"/>
        <w:jc w:val="both"/>
        <w:rPr>
          <w:color w:val="000000"/>
          <w:spacing w:val="-6"/>
          <w:sz w:val="28"/>
          <w:szCs w:val="28"/>
          <w:lang w:val="uk-UA"/>
        </w:rPr>
      </w:pPr>
      <w:r>
        <w:rPr>
          <w:color w:val="000000"/>
          <w:sz w:val="28"/>
          <w:szCs w:val="28"/>
          <w:lang w:val="uk-UA"/>
        </w:rPr>
        <w:tab/>
      </w:r>
      <w:r>
        <w:rPr>
          <w:color w:val="000000"/>
          <w:spacing w:val="-6"/>
          <w:sz w:val="28"/>
          <w:szCs w:val="28"/>
          <w:lang w:val="uk-UA"/>
        </w:rPr>
        <w:t>Завершено реконструкцію приміщень відділення водолікування  КЗ  «Луцький центр первинної медико-санітарної допомоги» під реабілітаційний  центр. Освоєно коштів на суму 18 043,1 тис.грн.</w:t>
      </w:r>
    </w:p>
    <w:p>
      <w:pPr>
        <w:pStyle w:val="Normal"/>
        <w:ind w:right="-27" w:hanging="0"/>
        <w:jc w:val="both"/>
        <w:rPr>
          <w:color w:val="000000"/>
          <w:spacing w:val="-6"/>
          <w:sz w:val="28"/>
          <w:szCs w:val="28"/>
          <w:lang w:val="uk-UA"/>
        </w:rPr>
      </w:pPr>
      <w:r>
        <w:rPr>
          <w:color w:val="000000"/>
          <w:spacing w:val="-6"/>
          <w:sz w:val="28"/>
          <w:szCs w:val="28"/>
          <w:lang w:val="uk-UA"/>
        </w:rPr>
        <w:tab/>
        <w:t xml:space="preserve">Проведено  капітальний ремонт і у ряді комунальних закладів галузі культури.  </w:t>
      </w:r>
    </w:p>
    <w:p>
      <w:pPr>
        <w:pStyle w:val="Normal"/>
        <w:ind w:right="-27" w:firstLine="708"/>
        <w:jc w:val="both"/>
        <w:rPr>
          <w:color w:val="000000"/>
          <w:sz w:val="28"/>
          <w:szCs w:val="28"/>
          <w:lang w:val="uk-UA"/>
        </w:rPr>
      </w:pPr>
      <w:r>
        <w:rPr>
          <w:color w:val="000000"/>
          <w:spacing w:val="-6"/>
          <w:sz w:val="28"/>
          <w:szCs w:val="28"/>
          <w:lang w:val="uk-UA"/>
        </w:rPr>
        <w:t xml:space="preserve">Як нова, відкрила свої двері для юних талантів у 2019 році  </w:t>
      </w:r>
      <w:r>
        <w:rPr>
          <w:color w:val="000000"/>
          <w:sz w:val="28"/>
          <w:szCs w:val="28"/>
          <w:lang w:val="uk-UA"/>
        </w:rPr>
        <w:t>музична школа №1 імені Ф.Шопена. На цьому об</w:t>
      </w:r>
      <w:r>
        <w:rPr>
          <w:color w:val="000000"/>
          <w:sz w:val="28"/>
          <w:szCs w:val="28"/>
        </w:rPr>
        <w:t>’</w:t>
      </w:r>
      <w:r>
        <w:rPr>
          <w:color w:val="000000"/>
          <w:sz w:val="28"/>
          <w:szCs w:val="28"/>
          <w:lang w:val="uk-UA"/>
        </w:rPr>
        <w:t xml:space="preserve">єкті було </w:t>
      </w:r>
      <w:r>
        <w:rPr>
          <w:sz w:val="28"/>
          <w:szCs w:val="28"/>
        </w:rPr>
        <w:t>проведено капітальн</w:t>
      </w:r>
      <w:r>
        <w:rPr>
          <w:sz w:val="28"/>
          <w:szCs w:val="28"/>
          <w:lang w:val="uk-UA"/>
        </w:rPr>
        <w:t>ий</w:t>
      </w:r>
      <w:r>
        <w:rPr>
          <w:sz w:val="28"/>
          <w:szCs w:val="28"/>
        </w:rPr>
        <w:t xml:space="preserve"> ремонт</w:t>
      </w:r>
      <w:r>
        <w:rPr>
          <w:sz w:val="28"/>
          <w:szCs w:val="28"/>
          <w:lang w:val="uk-UA"/>
        </w:rPr>
        <w:t xml:space="preserve"> </w:t>
      </w:r>
      <w:r>
        <w:rPr>
          <w:sz w:val="28"/>
          <w:szCs w:val="28"/>
        </w:rPr>
        <w:t xml:space="preserve">даху добудови школи та </w:t>
      </w:r>
      <w:r>
        <w:rPr>
          <w:sz w:val="28"/>
          <w:szCs w:val="28"/>
          <w:lang w:val="uk-UA"/>
        </w:rPr>
        <w:t xml:space="preserve"> </w:t>
      </w:r>
      <w:r>
        <w:rPr>
          <w:color w:val="000000"/>
          <w:sz w:val="28"/>
          <w:szCs w:val="28"/>
        </w:rPr>
        <w:t>поточн</w:t>
      </w:r>
      <w:r>
        <w:rPr>
          <w:color w:val="000000"/>
          <w:sz w:val="28"/>
          <w:szCs w:val="28"/>
          <w:lang w:val="uk-UA"/>
        </w:rPr>
        <w:t>ий</w:t>
      </w:r>
      <w:r>
        <w:rPr>
          <w:color w:val="000000"/>
          <w:sz w:val="28"/>
          <w:szCs w:val="28"/>
        </w:rPr>
        <w:t xml:space="preserve"> ремонт</w:t>
      </w:r>
      <w:r>
        <w:rPr>
          <w:color w:val="000000"/>
          <w:sz w:val="28"/>
          <w:szCs w:val="28"/>
          <w:lang w:val="uk-UA"/>
        </w:rPr>
        <w:t xml:space="preserve"> </w:t>
      </w:r>
      <w:r>
        <w:rPr>
          <w:color w:val="000000"/>
          <w:sz w:val="28"/>
          <w:szCs w:val="28"/>
        </w:rPr>
        <w:t xml:space="preserve">  приміщення класів</w:t>
      </w:r>
      <w:r>
        <w:rPr>
          <w:sz w:val="28"/>
          <w:szCs w:val="28"/>
        </w:rPr>
        <w:t xml:space="preserve"> на загальну суму 5 966 315 грн, оновлено меблі в навчальних класах та кабінетах на суму 140 000 грн</w:t>
      </w:r>
      <w:r>
        <w:rPr>
          <w:sz w:val="28"/>
          <w:szCs w:val="28"/>
          <w:lang w:val="uk-UA"/>
        </w:rPr>
        <w:t>, в</w:t>
      </w:r>
      <w:r>
        <w:rPr>
          <w:color w:val="000000"/>
          <w:sz w:val="28"/>
          <w:szCs w:val="28"/>
        </w:rPr>
        <w:t>становлено блискавкозахист на будівлі.</w:t>
      </w:r>
    </w:p>
    <w:p>
      <w:pPr>
        <w:pStyle w:val="Normal"/>
        <w:ind w:right="-27" w:firstLine="708"/>
        <w:jc w:val="both"/>
        <w:rPr>
          <w:color w:val="000000"/>
          <w:sz w:val="28"/>
          <w:szCs w:val="28"/>
          <w:lang w:val="uk-UA"/>
        </w:rPr>
      </w:pPr>
      <w:r>
        <w:rPr>
          <w:color w:val="000000"/>
          <w:sz w:val="28"/>
          <w:szCs w:val="28"/>
          <w:lang w:val="uk-UA"/>
        </w:rPr>
        <w:t>Капітально відремонтовано хол та коридори музичної школи №2, відремонтовано також стіни, стелю, встановлено економне освітлення, енергозберігаючі вікна, двері із звукоізоляцією на загальну суму 1</w:t>
      </w:r>
      <w:r>
        <w:rPr>
          <w:color w:val="000000"/>
          <w:sz w:val="28"/>
          <w:szCs w:val="28"/>
        </w:rPr>
        <w:t> </w:t>
      </w:r>
      <w:r>
        <w:rPr>
          <w:color w:val="000000"/>
          <w:sz w:val="28"/>
          <w:szCs w:val="28"/>
          <w:lang w:val="uk-UA"/>
        </w:rPr>
        <w:t>559</w:t>
      </w:r>
      <w:r>
        <w:rPr>
          <w:color w:val="000000"/>
          <w:sz w:val="28"/>
          <w:szCs w:val="28"/>
        </w:rPr>
        <w:t> </w:t>
      </w:r>
      <w:r>
        <w:rPr>
          <w:color w:val="000000"/>
          <w:sz w:val="28"/>
          <w:szCs w:val="28"/>
          <w:lang w:val="uk-UA"/>
        </w:rPr>
        <w:t xml:space="preserve">893 грн. </w:t>
      </w:r>
    </w:p>
    <w:p>
      <w:pPr>
        <w:pStyle w:val="Normal"/>
        <w:ind w:right="-27" w:firstLine="708"/>
        <w:jc w:val="both"/>
        <w:rPr>
          <w:color w:val="000000"/>
          <w:sz w:val="28"/>
          <w:szCs w:val="28"/>
          <w:lang w:val="uk-UA"/>
        </w:rPr>
      </w:pPr>
      <w:r>
        <w:rPr>
          <w:color w:val="000000"/>
          <w:spacing w:val="-6"/>
          <w:sz w:val="28"/>
          <w:szCs w:val="28"/>
          <w:lang w:val="uk-UA"/>
        </w:rPr>
        <w:t xml:space="preserve">У минулому році розпочато  роботи з реконструкції приміщення  музичної школи № 3 </w:t>
      </w:r>
      <w:r>
        <w:rPr>
          <w:color w:val="000000"/>
          <w:sz w:val="28"/>
          <w:szCs w:val="28"/>
        </w:rPr>
        <w:t>для створення на її базі культурно-мистецького центру</w:t>
      </w:r>
      <w:r>
        <w:rPr>
          <w:color w:val="000000"/>
          <w:sz w:val="28"/>
          <w:szCs w:val="28"/>
          <w:lang w:val="uk-UA"/>
        </w:rPr>
        <w:t xml:space="preserve">. </w:t>
      </w:r>
      <w:r>
        <w:rPr>
          <w:color w:val="000000"/>
          <w:spacing w:val="-6"/>
          <w:sz w:val="28"/>
          <w:szCs w:val="28"/>
          <w:lang w:val="uk-UA"/>
        </w:rPr>
        <w:t>Вартість робіт 2 616,3 тис.грн. Всього ж у бюджеті міста на 2020 рік для реконструкції цього мистецького закладу  передбачено 9 мільйонів гривень. А у звітному році, окрім цього, п</w:t>
      </w:r>
      <w:r>
        <w:rPr>
          <w:sz w:val="28"/>
          <w:szCs w:val="28"/>
        </w:rPr>
        <w:t>роведено поточний ремонт класів та коридорів на суму 291 285 грн</w:t>
      </w:r>
      <w:r>
        <w:rPr>
          <w:sz w:val="28"/>
          <w:szCs w:val="28"/>
          <w:lang w:val="uk-UA"/>
        </w:rPr>
        <w:t xml:space="preserve"> та п</w:t>
      </w:r>
      <w:r>
        <w:rPr>
          <w:sz w:val="28"/>
          <w:szCs w:val="28"/>
        </w:rPr>
        <w:t xml:space="preserve">ридбано меблі для навчальних класів </w:t>
      </w:r>
      <w:r>
        <w:rPr>
          <w:sz w:val="28"/>
          <w:szCs w:val="28"/>
          <w:lang w:val="uk-UA"/>
        </w:rPr>
        <w:t>і</w:t>
      </w:r>
      <w:r>
        <w:rPr>
          <w:sz w:val="28"/>
          <w:szCs w:val="28"/>
        </w:rPr>
        <w:t xml:space="preserve"> кабінетів на суму 37 277 грн.</w:t>
      </w:r>
    </w:p>
    <w:p>
      <w:pPr>
        <w:pStyle w:val="Normal"/>
        <w:ind w:right="-27" w:firstLine="708"/>
        <w:jc w:val="both"/>
        <w:rPr>
          <w:color w:val="000000"/>
          <w:spacing w:val="-6"/>
          <w:sz w:val="28"/>
          <w:szCs w:val="28"/>
          <w:lang w:val="uk-UA"/>
        </w:rPr>
      </w:pPr>
      <w:r>
        <w:rPr>
          <w:color w:val="000000"/>
          <w:sz w:val="28"/>
          <w:szCs w:val="28"/>
        </w:rPr>
        <w:t>Проведено капітальний ремонт глядацької зали Будинку культури мікрорайону Вересневе</w:t>
      </w:r>
      <w:r>
        <w:rPr>
          <w:color w:val="000000"/>
          <w:spacing w:val="-6"/>
          <w:sz w:val="28"/>
          <w:szCs w:val="28"/>
          <w:lang w:val="uk-UA"/>
        </w:rPr>
        <w:t xml:space="preserve"> на суму 827,3 тис.грн. </w:t>
      </w:r>
    </w:p>
    <w:p>
      <w:pPr>
        <w:pStyle w:val="Normal"/>
        <w:ind w:firstLine="708"/>
        <w:jc w:val="both"/>
        <w:textAlignment w:val="top"/>
        <w:rPr>
          <w:sz w:val="28"/>
          <w:szCs w:val="28"/>
          <w:lang w:val="uk-UA"/>
        </w:rPr>
      </w:pPr>
      <w:r>
        <w:rPr>
          <w:sz w:val="28"/>
          <w:szCs w:val="28"/>
          <w:lang w:val="uk-UA"/>
        </w:rPr>
        <w:t>Капітально відремонтовано та переоснащено центральну бібліотеку для дітей, на базі якою реалізовано проект «Бібліотека-студія ДіМ» (3</w:t>
      </w:r>
      <w:r>
        <w:rPr>
          <w:sz w:val="28"/>
          <w:szCs w:val="28"/>
        </w:rPr>
        <w:t> </w:t>
      </w:r>
      <w:r>
        <w:rPr>
          <w:sz w:val="28"/>
          <w:szCs w:val="28"/>
          <w:lang w:val="uk-UA"/>
        </w:rPr>
        <w:t>620</w:t>
      </w:r>
      <w:r>
        <w:rPr>
          <w:sz w:val="28"/>
          <w:szCs w:val="28"/>
        </w:rPr>
        <w:t> </w:t>
      </w:r>
      <w:r>
        <w:rPr>
          <w:sz w:val="28"/>
          <w:szCs w:val="28"/>
          <w:lang w:val="uk-UA"/>
        </w:rPr>
        <w:t xml:space="preserve">000 грн). </w:t>
      </w:r>
    </w:p>
    <w:p>
      <w:pPr>
        <w:pStyle w:val="Normal"/>
        <w:ind w:firstLine="708"/>
        <w:jc w:val="both"/>
        <w:rPr>
          <w:color w:val="000000"/>
          <w:sz w:val="28"/>
          <w:szCs w:val="28"/>
          <w:lang w:val="uk-UA"/>
        </w:rPr>
      </w:pPr>
      <w:r>
        <w:rPr>
          <w:color w:val="000000"/>
          <w:sz w:val="28"/>
          <w:szCs w:val="28"/>
          <w:lang w:val="uk-UA"/>
        </w:rPr>
        <w:t xml:space="preserve"> </w:t>
      </w:r>
      <w:r>
        <w:rPr>
          <w:color w:val="000000"/>
          <w:sz w:val="28"/>
          <w:szCs w:val="28"/>
        </w:rPr>
        <w:t xml:space="preserve">У художній школі встановлена муфельна піч, проведено ремонт приміщення керамічної майстерні на суму 240 000 грн. </w:t>
      </w:r>
      <w:r>
        <w:rPr>
          <w:color w:val="000000"/>
          <w:sz w:val="28"/>
          <w:szCs w:val="28"/>
          <w:lang w:val="uk-UA"/>
        </w:rPr>
        <w:t>Р</w:t>
      </w:r>
      <w:r>
        <w:rPr>
          <w:color w:val="000000"/>
          <w:sz w:val="28"/>
          <w:szCs w:val="28"/>
        </w:rPr>
        <w:t>озпочато капітальн</w:t>
      </w:r>
      <w:r>
        <w:rPr>
          <w:color w:val="000000"/>
          <w:sz w:val="28"/>
          <w:szCs w:val="28"/>
          <w:lang w:val="uk-UA"/>
        </w:rPr>
        <w:t>ий</w:t>
      </w:r>
      <w:r>
        <w:rPr>
          <w:color w:val="000000"/>
          <w:sz w:val="28"/>
          <w:szCs w:val="28"/>
        </w:rPr>
        <w:t xml:space="preserve"> ремонт </w:t>
      </w:r>
      <w:r>
        <w:rPr>
          <w:color w:val="000000"/>
          <w:sz w:val="28"/>
          <w:szCs w:val="28"/>
          <w:lang w:val="uk-UA"/>
        </w:rPr>
        <w:t xml:space="preserve">та </w:t>
      </w:r>
      <w:r>
        <w:rPr>
          <w:color w:val="000000"/>
          <w:sz w:val="28"/>
          <w:szCs w:val="28"/>
        </w:rPr>
        <w:t>утеплення стін</w:t>
      </w:r>
      <w:r>
        <w:rPr>
          <w:color w:val="000000"/>
          <w:sz w:val="28"/>
          <w:szCs w:val="28"/>
          <w:lang w:val="uk-UA"/>
        </w:rPr>
        <w:t xml:space="preserve"> закладу</w:t>
      </w:r>
      <w:r>
        <w:rPr>
          <w:color w:val="000000"/>
          <w:sz w:val="28"/>
          <w:szCs w:val="28"/>
        </w:rPr>
        <w:t>, заміна вікон</w:t>
      </w:r>
      <w:r>
        <w:rPr>
          <w:color w:val="000000"/>
          <w:sz w:val="28"/>
          <w:szCs w:val="28"/>
          <w:lang w:val="uk-UA"/>
        </w:rPr>
        <w:t xml:space="preserve">. </w:t>
      </w:r>
      <w:r>
        <w:rPr>
          <w:color w:val="000000"/>
          <w:sz w:val="28"/>
          <w:szCs w:val="28"/>
        </w:rPr>
        <w:t xml:space="preserve"> </w:t>
      </w:r>
      <w:r>
        <w:rPr>
          <w:color w:val="000000"/>
          <w:sz w:val="28"/>
          <w:szCs w:val="28"/>
          <w:lang w:val="uk-UA"/>
        </w:rPr>
        <w:t xml:space="preserve"> </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ind w:firstLine="425"/>
        <w:jc w:val="both"/>
        <w:rPr>
          <w:color w:val="000000" w:themeColor="text1"/>
          <w:sz w:val="28"/>
          <w:szCs w:val="28"/>
        </w:rPr>
      </w:pPr>
      <w:r>
        <w:rPr>
          <w:color w:val="000000" w:themeColor="text1"/>
          <w:sz w:val="28"/>
          <w:szCs w:val="28"/>
          <w:lang w:val="uk-UA"/>
        </w:rPr>
        <w:tab/>
      </w:r>
      <w:r>
        <w:rPr>
          <w:color w:val="000000" w:themeColor="text1"/>
          <w:sz w:val="28"/>
          <w:szCs w:val="28"/>
        </w:rPr>
        <w:t>На проведення поточних та капітальних ремонтних робіт у закладах освіти всього профінансовано</w:t>
      </w:r>
      <w:r>
        <w:rPr>
          <w:color w:val="000000" w:themeColor="text1"/>
          <w:sz w:val="28"/>
          <w:szCs w:val="28"/>
          <w:lang w:val="uk-UA"/>
        </w:rPr>
        <w:t xml:space="preserve"> </w:t>
      </w:r>
      <w:r>
        <w:rPr>
          <w:color w:val="000000" w:themeColor="text1"/>
          <w:sz w:val="28"/>
          <w:szCs w:val="28"/>
        </w:rPr>
        <w:t>37 млн 347  тис 500 грн (у тому числі бюджет розвитку 22 млн 157 тис  500 грн).</w:t>
      </w:r>
      <w:r>
        <w:rPr>
          <w:color w:val="000000" w:themeColor="text1"/>
          <w:sz w:val="28"/>
          <w:szCs w:val="28"/>
          <w:lang w:val="uk-UA"/>
        </w:rPr>
        <w:t xml:space="preserve"> </w:t>
      </w:r>
      <w:r>
        <w:rPr>
          <w:color w:val="000000" w:themeColor="text1"/>
          <w:sz w:val="28"/>
          <w:szCs w:val="28"/>
        </w:rPr>
        <w:t>Управлінням капітального будівництва міської ради для покращення матеріально-технічної бази закладів освіти скеровані кошти у сумі 34 млн 752 тис 300 грн.</w:t>
      </w:r>
    </w:p>
    <w:p>
      <w:pPr>
        <w:pStyle w:val="Normal"/>
        <w:tabs>
          <w:tab w:val="left" w:pos="851" w:leader="none"/>
        </w:tabs>
        <w:ind w:right="-27" w:hanging="0"/>
        <w:jc w:val="both"/>
        <w:rPr>
          <w:color w:val="000000"/>
          <w:spacing w:val="-6"/>
          <w:sz w:val="28"/>
          <w:szCs w:val="28"/>
          <w:lang w:val="uk-UA"/>
        </w:rPr>
      </w:pPr>
      <w:r>
        <w:rPr>
          <w:color w:val="000000"/>
          <w:spacing w:val="-6"/>
          <w:sz w:val="28"/>
          <w:szCs w:val="28"/>
          <w:lang w:val="uk-UA"/>
        </w:rPr>
        <w:tab/>
        <w:t>Завершено  роботи  з капремонту приміщень ГО «Янголята»,  приміщення Всеукраїнської  ГО людей з інвалідністю зору «Генерація успішної дії», інтеграційної служби розвитку для дітей та молоді  з інвалідністю в межах соціального проекту «Соціальні послуги в громаді»   та виконано  капітальний ремонт  даху КП «Ласка». Загальна сума робіт - 776,8 тис.грн.</w:t>
      </w:r>
    </w:p>
    <w:p>
      <w:pPr>
        <w:pStyle w:val="Normal"/>
        <w:rPr>
          <w:sz w:val="28"/>
          <w:szCs w:val="28"/>
          <w:lang w:val="uk-UA"/>
        </w:rPr>
      </w:pPr>
      <w:r>
        <w:rPr>
          <w:sz w:val="28"/>
          <w:szCs w:val="28"/>
          <w:lang w:val="uk-UA"/>
        </w:rPr>
      </w:r>
    </w:p>
    <w:p>
      <w:pPr>
        <w:pStyle w:val="Normal"/>
        <w:rPr>
          <w:sz w:val="28"/>
          <w:szCs w:val="28"/>
          <w:lang w:val="uk-UA"/>
        </w:rPr>
      </w:pPr>
      <w:r>
        <w:rPr>
          <w:sz w:val="28"/>
          <w:szCs w:val="28"/>
          <w:lang w:val="uk-UA"/>
        </w:rPr>
      </w:r>
    </w:p>
    <w:p>
      <w:pPr>
        <w:pStyle w:val="Normal"/>
        <w:rPr>
          <w:sz w:val="28"/>
          <w:szCs w:val="28"/>
          <w:lang w:val="uk-UA"/>
        </w:rPr>
      </w:pPr>
      <w:r>
        <w:rPr>
          <w:sz w:val="28"/>
          <w:szCs w:val="28"/>
          <w:lang w:val="uk-UA"/>
        </w:rPr>
      </w:r>
    </w:p>
    <w:p>
      <w:pPr>
        <w:pStyle w:val="Normal"/>
        <w:rPr>
          <w:sz w:val="28"/>
          <w:szCs w:val="28"/>
          <w:lang w:val="uk-UA"/>
        </w:rPr>
      </w:pPr>
      <w:r>
        <w:rPr>
          <w:sz w:val="28"/>
          <w:szCs w:val="28"/>
          <w:lang w:val="uk-UA"/>
        </w:rPr>
      </w:r>
    </w:p>
    <w:p>
      <w:pPr>
        <w:pStyle w:val="Normal"/>
        <w:rPr>
          <w:sz w:val="28"/>
          <w:szCs w:val="28"/>
          <w:lang w:val="uk-UA"/>
        </w:rPr>
      </w:pPr>
      <w:r>
        <w:rPr>
          <w:sz w:val="28"/>
          <w:szCs w:val="28"/>
          <w:lang w:val="uk-UA"/>
        </w:rPr>
      </w:r>
    </w:p>
    <w:p>
      <w:pPr>
        <w:pStyle w:val="Normal"/>
        <w:rPr>
          <w:sz w:val="28"/>
          <w:szCs w:val="28"/>
          <w:lang w:val="uk-UA"/>
        </w:rPr>
      </w:pPr>
      <w:r>
        <w:rPr>
          <w:sz w:val="28"/>
          <w:szCs w:val="28"/>
          <w:lang w:val="uk-UA"/>
        </w:rPr>
      </w:r>
    </w:p>
    <w:p>
      <w:pPr>
        <w:pStyle w:val="Normal"/>
        <w:rPr>
          <w:sz w:val="28"/>
          <w:szCs w:val="28"/>
          <w:lang w:val="uk-UA"/>
        </w:rPr>
      </w:pPr>
      <w:r>
        <w:rPr>
          <w:sz w:val="28"/>
          <w:szCs w:val="28"/>
          <w:lang w:val="uk-UA"/>
        </w:rPr>
      </w:r>
    </w:p>
    <w:p>
      <w:pPr>
        <w:pStyle w:val="Normal"/>
        <w:rPr>
          <w:b/>
          <w:b/>
          <w:bCs/>
          <w:i/>
          <w:i/>
          <w:iCs/>
          <w:sz w:val="28"/>
          <w:szCs w:val="28"/>
          <w:lang w:val="uk-UA"/>
        </w:rPr>
      </w:pPr>
      <w:r>
        <w:rPr>
          <w:b/>
          <w:bCs/>
          <w:i/>
          <w:iCs/>
          <w:sz w:val="28"/>
          <w:szCs w:val="28"/>
          <w:lang w:val="uk-UA"/>
        </w:rPr>
        <w:t>Житлово-комунальне господарство та благоустрій міста</w:t>
      </w:r>
    </w:p>
    <w:p>
      <w:pPr>
        <w:pStyle w:val="Normal"/>
        <w:rPr>
          <w:b/>
          <w:b/>
          <w:bCs/>
          <w:i/>
          <w:i/>
          <w:iCs/>
          <w:sz w:val="28"/>
          <w:szCs w:val="28"/>
          <w:lang w:val="uk-UA"/>
        </w:rPr>
      </w:pPr>
      <w:r>
        <w:rPr>
          <w:b/>
          <w:bCs/>
          <w:i/>
          <w:iCs/>
          <w:sz w:val="28"/>
          <w:szCs w:val="28"/>
          <w:lang w:val="uk-UA"/>
        </w:rPr>
      </w:r>
    </w:p>
    <w:p>
      <w:pPr>
        <w:pStyle w:val="Normal"/>
        <w:tabs>
          <w:tab w:val="left" w:pos="851" w:leader="none"/>
        </w:tabs>
        <w:jc w:val="both"/>
        <w:rPr>
          <w:sz w:val="28"/>
          <w:szCs w:val="28"/>
          <w:lang w:val="uk-UA"/>
        </w:rPr>
      </w:pPr>
      <w:r>
        <w:rPr>
          <w:sz w:val="28"/>
          <w:szCs w:val="28"/>
          <w:lang w:val="uk-UA"/>
        </w:rPr>
        <w:tab/>
      </w:r>
      <w:r>
        <w:rPr>
          <w:sz w:val="28"/>
          <w:szCs w:val="28"/>
        </w:rPr>
        <w:t xml:space="preserve">У 2019 році </w:t>
      </w:r>
      <w:r>
        <w:rPr>
          <w:sz w:val="28"/>
          <w:szCs w:val="28"/>
          <w:lang w:val="uk-UA"/>
        </w:rPr>
        <w:t>міська влада провела масштабну</w:t>
      </w:r>
      <w:r>
        <w:rPr>
          <w:sz w:val="28"/>
          <w:szCs w:val="28"/>
        </w:rPr>
        <w:t xml:space="preserve"> робот</w:t>
      </w:r>
      <w:r>
        <w:rPr>
          <w:sz w:val="28"/>
          <w:szCs w:val="28"/>
          <w:lang w:val="uk-UA"/>
        </w:rPr>
        <w:t>у</w:t>
      </w:r>
      <w:r>
        <w:rPr>
          <w:sz w:val="28"/>
          <w:szCs w:val="28"/>
        </w:rPr>
        <w:t>, направлен</w:t>
      </w:r>
      <w:r>
        <w:rPr>
          <w:sz w:val="28"/>
          <w:szCs w:val="28"/>
          <w:lang w:val="uk-UA"/>
        </w:rPr>
        <w:t>у</w:t>
      </w:r>
      <w:r>
        <w:rPr>
          <w:sz w:val="28"/>
          <w:szCs w:val="28"/>
        </w:rPr>
        <w:t xml:space="preserve"> на </w:t>
      </w:r>
      <w:r>
        <w:rPr>
          <w:sz w:val="28"/>
          <w:szCs w:val="28"/>
          <w:lang w:val="uk-UA"/>
        </w:rPr>
        <w:t xml:space="preserve">розбудову та відновлення належного стану інфраструктури міста, </w:t>
      </w:r>
      <w:r>
        <w:rPr>
          <w:sz w:val="28"/>
          <w:szCs w:val="28"/>
        </w:rPr>
        <w:t>підвищення безпеки дорожнього рух</w:t>
      </w:r>
      <w:r>
        <w:rPr>
          <w:sz w:val="28"/>
          <w:szCs w:val="28"/>
          <w:lang w:val="uk-UA"/>
        </w:rPr>
        <w:t>у, ремонт шляхопроводів, доріг, дворів, вулиць н</w:t>
      </w:r>
      <w:r>
        <w:rPr>
          <w:sz w:val="28"/>
          <w:szCs w:val="28"/>
        </w:rPr>
        <w:t xml:space="preserve">а основі комплексного вивчення стану вулично-дорожньої мережі </w:t>
      </w:r>
      <w:r>
        <w:rPr>
          <w:sz w:val="28"/>
          <w:szCs w:val="28"/>
          <w:lang w:val="uk-UA"/>
        </w:rPr>
        <w:t>та відповідно до</w:t>
      </w:r>
      <w:r>
        <w:rPr>
          <w:sz w:val="28"/>
          <w:szCs w:val="28"/>
        </w:rPr>
        <w:t xml:space="preserve"> план</w:t>
      </w:r>
      <w:r>
        <w:rPr>
          <w:sz w:val="28"/>
          <w:szCs w:val="28"/>
          <w:lang w:val="uk-UA"/>
        </w:rPr>
        <w:t>у</w:t>
      </w:r>
      <w:r>
        <w:rPr>
          <w:sz w:val="28"/>
          <w:szCs w:val="28"/>
        </w:rPr>
        <w:t xml:space="preserve"> капітальн</w:t>
      </w:r>
      <w:r>
        <w:rPr>
          <w:sz w:val="28"/>
          <w:szCs w:val="28"/>
          <w:lang w:val="uk-UA"/>
        </w:rPr>
        <w:t>их</w:t>
      </w:r>
      <w:r>
        <w:rPr>
          <w:sz w:val="28"/>
          <w:szCs w:val="28"/>
        </w:rPr>
        <w:t xml:space="preserve"> та поточн</w:t>
      </w:r>
      <w:r>
        <w:rPr>
          <w:sz w:val="28"/>
          <w:szCs w:val="28"/>
          <w:lang w:val="uk-UA"/>
        </w:rPr>
        <w:t>их</w:t>
      </w:r>
      <w:r>
        <w:rPr>
          <w:sz w:val="28"/>
          <w:szCs w:val="28"/>
        </w:rPr>
        <w:t xml:space="preserve"> ремонтів.</w:t>
      </w:r>
    </w:p>
    <w:p>
      <w:pPr>
        <w:pStyle w:val="Normal"/>
        <w:ind w:firstLine="708"/>
        <w:jc w:val="both"/>
        <w:rPr>
          <w:bCs/>
          <w:color w:val="000000"/>
          <w:sz w:val="28"/>
          <w:szCs w:val="28"/>
          <w:lang w:val="uk-UA"/>
        </w:rPr>
      </w:pPr>
      <w:r>
        <w:rPr>
          <w:color w:val="000000"/>
          <w:sz w:val="28"/>
          <w:szCs w:val="28"/>
          <w:lang w:val="uk-UA"/>
        </w:rPr>
        <w:t xml:space="preserve">Капітальні видатки у минулому році в галузі ЖКГ склали 267,1 млн грн, проти 248,6 млн грн у 2018 р. В тому числі </w:t>
      </w:r>
      <w:r>
        <w:rPr>
          <w:b/>
          <w:bCs/>
          <w:color w:val="000000"/>
          <w:sz w:val="28"/>
          <w:szCs w:val="28"/>
          <w:lang w:val="uk-UA"/>
        </w:rPr>
        <w:t>-</w:t>
      </w:r>
      <w:r>
        <w:rPr>
          <w:bCs/>
          <w:color w:val="000000"/>
          <w:sz w:val="28"/>
          <w:szCs w:val="28"/>
          <w:lang w:val="uk-UA"/>
        </w:rPr>
        <w:t> на капітальний ремонт вулиць та прибудинкових територій спрямовано 50,1 млн грн.</w:t>
      </w:r>
    </w:p>
    <w:p>
      <w:pPr>
        <w:pStyle w:val="Normal"/>
        <w:jc w:val="both"/>
        <w:rPr>
          <w:sz w:val="28"/>
          <w:szCs w:val="28"/>
          <w:lang w:val="uk-UA"/>
        </w:rPr>
      </w:pPr>
      <w:r>
        <w:rPr>
          <w:sz w:val="28"/>
          <w:szCs w:val="28"/>
          <w:lang w:val="uk-UA"/>
        </w:rPr>
        <w:tab/>
        <w:t>З</w:t>
      </w:r>
      <w:r>
        <w:rPr>
          <w:sz w:val="28"/>
          <w:szCs w:val="28"/>
        </w:rPr>
        <w:t>авершено роботи з капітального ремонту вулиць Ковельської та Героїв Крут, тротуарів на вул. Винниченка, мосту через</w:t>
      </w:r>
      <w:r>
        <w:rPr>
          <w:sz w:val="28"/>
          <w:szCs w:val="28"/>
          <w:lang w:val="uk-UA"/>
        </w:rPr>
        <w:t xml:space="preserve"> </w:t>
      </w:r>
      <w:r>
        <w:rPr>
          <w:sz w:val="28"/>
          <w:szCs w:val="28"/>
        </w:rPr>
        <w:t>р. Стир на вул. Ковельській</w:t>
      </w:r>
      <w:r>
        <w:rPr>
          <w:sz w:val="28"/>
          <w:szCs w:val="28"/>
          <w:lang w:val="uk-UA"/>
        </w:rPr>
        <w:t xml:space="preserve"> (доречі, один з наймасштабніших проектів минулого року)</w:t>
      </w:r>
      <w:r>
        <w:rPr>
          <w:sz w:val="28"/>
          <w:szCs w:val="28"/>
        </w:rPr>
        <w:t>, проведено капітальний ремонт вул. Паркової та підходу до КЗ “</w:t>
      </w:r>
      <w:r>
        <w:rPr>
          <w:sz w:val="28"/>
          <w:szCs w:val="28"/>
          <w:lang w:val="uk-UA"/>
        </w:rPr>
        <w:t>ЗЗСО</w:t>
      </w:r>
      <w:r>
        <w:rPr>
          <w:sz w:val="28"/>
          <w:szCs w:val="28"/>
        </w:rPr>
        <w:t xml:space="preserve"> № 15”</w:t>
      </w:r>
      <w:r>
        <w:rPr>
          <w:sz w:val="28"/>
          <w:szCs w:val="28"/>
          <w:lang w:val="uk-UA"/>
        </w:rPr>
        <w:t>. Н</w:t>
      </w:r>
      <w:r>
        <w:rPr>
          <w:sz w:val="28"/>
          <w:szCs w:val="28"/>
        </w:rPr>
        <w:t>а завершальній стадії капітальний ремонт перехрестя вулиць Ківерцівська та  Карпенка-Карого</w:t>
      </w:r>
      <w:r>
        <w:rPr>
          <w:sz w:val="28"/>
          <w:szCs w:val="28"/>
          <w:lang w:val="uk-UA"/>
        </w:rPr>
        <w:t xml:space="preserve"> та ремонт </w:t>
      </w:r>
      <w:r>
        <w:rPr>
          <w:sz w:val="28"/>
          <w:szCs w:val="28"/>
        </w:rPr>
        <w:t>тротуар</w:t>
      </w:r>
      <w:r>
        <w:rPr>
          <w:sz w:val="28"/>
          <w:szCs w:val="28"/>
          <w:lang w:val="uk-UA"/>
        </w:rPr>
        <w:t>у</w:t>
      </w:r>
      <w:r>
        <w:rPr>
          <w:sz w:val="28"/>
          <w:szCs w:val="28"/>
        </w:rPr>
        <w:t xml:space="preserve"> на проспекті Волі. </w:t>
      </w:r>
    </w:p>
    <w:p>
      <w:pPr>
        <w:pStyle w:val="Normal"/>
        <w:ind w:firstLine="708"/>
        <w:jc w:val="both"/>
        <w:rPr>
          <w:color w:val="000000"/>
          <w:sz w:val="28"/>
          <w:szCs w:val="28"/>
          <w:lang w:val="uk-UA"/>
        </w:rPr>
      </w:pPr>
      <w:r>
        <w:rPr>
          <w:sz w:val="28"/>
          <w:szCs w:val="28"/>
          <w:lang w:val="uk-UA"/>
        </w:rPr>
        <w:t>В</w:t>
      </w:r>
      <w:r>
        <w:rPr>
          <w:color w:val="000000"/>
          <w:sz w:val="28"/>
          <w:szCs w:val="28"/>
          <w:lang w:val="uk-UA"/>
        </w:rPr>
        <w:t>иконано асфальтування проїзної частини вулиць, мощення бруківкою  тротуарів та пішохідних доріжок, проведено ремонт підземних інженерних мереж та їх оглядових колодязів, встановлено пішохідне турнікетне огородження, замінено дорожні знаки та поновлено дорожню розмітку. Загалом  за звітний період виконано робіт на 29 мільйонів гривень.</w:t>
      </w:r>
    </w:p>
    <w:p>
      <w:pPr>
        <w:pStyle w:val="Normal"/>
        <w:tabs>
          <w:tab w:val="left" w:pos="851" w:leader="none"/>
        </w:tabs>
        <w:jc w:val="both"/>
        <w:rPr>
          <w:color w:val="000000"/>
          <w:sz w:val="28"/>
          <w:szCs w:val="28"/>
          <w:lang w:val="uk-UA"/>
        </w:rPr>
      </w:pPr>
      <w:r>
        <w:rPr>
          <w:color w:val="000000"/>
          <w:sz w:val="28"/>
          <w:szCs w:val="28"/>
          <w:lang w:val="uk-UA"/>
        </w:rPr>
        <w:tab/>
      </w:r>
      <w:r>
        <w:rPr>
          <w:sz w:val="28"/>
          <w:szCs w:val="28"/>
          <w:lang w:val="uk-UA"/>
        </w:rPr>
        <w:t>По</w:t>
      </w:r>
      <w:r>
        <w:rPr>
          <w:sz w:val="28"/>
          <w:szCs w:val="28"/>
        </w:rPr>
        <w:t>точни</w:t>
      </w:r>
      <w:r>
        <w:rPr>
          <w:sz w:val="28"/>
          <w:szCs w:val="28"/>
          <w:lang w:val="uk-UA"/>
        </w:rPr>
        <w:t>й</w:t>
      </w:r>
      <w:r>
        <w:rPr>
          <w:sz w:val="28"/>
          <w:szCs w:val="28"/>
        </w:rPr>
        <w:t xml:space="preserve"> ремонт</w:t>
      </w:r>
      <w:r>
        <w:rPr>
          <w:sz w:val="28"/>
          <w:szCs w:val="28"/>
          <w:lang w:val="uk-UA"/>
        </w:rPr>
        <w:t xml:space="preserve">  проведено на </w:t>
      </w:r>
      <w:r>
        <w:rPr>
          <w:sz w:val="28"/>
          <w:szCs w:val="28"/>
        </w:rPr>
        <w:t xml:space="preserve"> 243 об’єкт</w:t>
      </w:r>
      <w:r>
        <w:rPr>
          <w:sz w:val="28"/>
          <w:szCs w:val="28"/>
          <w:lang w:val="uk-UA"/>
        </w:rPr>
        <w:t>ах</w:t>
      </w:r>
      <w:r>
        <w:rPr>
          <w:sz w:val="28"/>
          <w:szCs w:val="28"/>
        </w:rPr>
        <w:t xml:space="preserve"> вулично-дорожньої мережі. </w:t>
      </w:r>
      <w:r>
        <w:rPr>
          <w:color w:val="000000"/>
          <w:sz w:val="28"/>
          <w:szCs w:val="28"/>
          <w:lang w:val="uk-UA"/>
        </w:rPr>
        <w:t xml:space="preserve">А це: </w:t>
      </w:r>
      <w:r>
        <w:rPr>
          <w:color w:val="000000"/>
          <w:sz w:val="28"/>
          <w:szCs w:val="28"/>
        </w:rPr>
        <w:t xml:space="preserve">асфальтування </w:t>
      </w:r>
      <w:r>
        <w:rPr>
          <w:color w:val="000000"/>
          <w:sz w:val="28"/>
          <w:szCs w:val="28"/>
          <w:lang w:val="uk-UA"/>
        </w:rPr>
        <w:t xml:space="preserve">та </w:t>
      </w:r>
      <w:r>
        <w:rPr>
          <w:color w:val="000000"/>
          <w:sz w:val="28"/>
          <w:szCs w:val="28"/>
        </w:rPr>
        <w:t>мощення бруківкою проїзн</w:t>
      </w:r>
      <w:r>
        <w:rPr>
          <w:color w:val="000000"/>
          <w:sz w:val="28"/>
          <w:szCs w:val="28"/>
          <w:lang w:val="uk-UA"/>
        </w:rPr>
        <w:t>ої</w:t>
      </w:r>
      <w:r>
        <w:rPr>
          <w:color w:val="000000"/>
          <w:sz w:val="28"/>
          <w:szCs w:val="28"/>
        </w:rPr>
        <w:t xml:space="preserve"> частин</w:t>
      </w:r>
      <w:r>
        <w:rPr>
          <w:color w:val="000000"/>
          <w:sz w:val="28"/>
          <w:szCs w:val="28"/>
          <w:lang w:val="uk-UA"/>
        </w:rPr>
        <w:t>и</w:t>
      </w:r>
      <w:r>
        <w:rPr>
          <w:color w:val="000000"/>
          <w:sz w:val="28"/>
          <w:szCs w:val="28"/>
        </w:rPr>
        <w:t xml:space="preserve"> вулиць, тротуарів та пішохідних доріжок, щебеневе покриття з напівпросочуванням бітумною емульсією, поверхнев</w:t>
      </w:r>
      <w:r>
        <w:rPr>
          <w:color w:val="000000"/>
          <w:sz w:val="28"/>
          <w:szCs w:val="28"/>
          <w:lang w:val="uk-UA"/>
        </w:rPr>
        <w:t>а</w:t>
      </w:r>
      <w:r>
        <w:rPr>
          <w:color w:val="000000"/>
          <w:sz w:val="28"/>
          <w:szCs w:val="28"/>
        </w:rPr>
        <w:t xml:space="preserve"> обробк</w:t>
      </w:r>
      <w:r>
        <w:rPr>
          <w:color w:val="000000"/>
          <w:sz w:val="28"/>
          <w:szCs w:val="28"/>
          <w:lang w:val="uk-UA"/>
        </w:rPr>
        <w:t>а</w:t>
      </w:r>
      <w:r>
        <w:rPr>
          <w:color w:val="000000"/>
          <w:sz w:val="28"/>
          <w:szCs w:val="28"/>
        </w:rPr>
        <w:t xml:space="preserve"> 15 771 </w:t>
      </w:r>
      <w:r>
        <w:rPr>
          <w:color w:val="222222"/>
          <w:sz w:val="28"/>
          <w:szCs w:val="28"/>
          <w:shd w:fill="FFFFFF" w:val="clear"/>
        </w:rPr>
        <w:t>м²</w:t>
      </w:r>
      <w:r>
        <w:rPr>
          <w:color w:val="000000"/>
          <w:sz w:val="28"/>
          <w:szCs w:val="28"/>
        </w:rPr>
        <w:t xml:space="preserve"> вулиць та ремонт тріщин та швів в асфальтобетонному покритті </w:t>
      </w:r>
      <w:r>
        <w:rPr>
          <w:sz w:val="28"/>
          <w:szCs w:val="28"/>
        </w:rPr>
        <w:t xml:space="preserve">протяжністю </w:t>
      </w:r>
      <w:r>
        <w:rPr>
          <w:sz w:val="28"/>
          <w:szCs w:val="28"/>
          <w:lang w:val="uk-UA"/>
        </w:rPr>
        <w:t xml:space="preserve">більше </w:t>
      </w:r>
      <w:r>
        <w:rPr>
          <w:sz w:val="28"/>
          <w:szCs w:val="28"/>
        </w:rPr>
        <w:t xml:space="preserve">7 </w:t>
      </w:r>
      <w:r>
        <w:rPr>
          <w:sz w:val="28"/>
          <w:szCs w:val="28"/>
          <w:lang w:val="uk-UA"/>
        </w:rPr>
        <w:t>тисяч</w:t>
      </w:r>
      <w:r>
        <w:rPr>
          <w:sz w:val="28"/>
          <w:szCs w:val="28"/>
        </w:rPr>
        <w:t xml:space="preserve"> метрів</w:t>
      </w:r>
      <w:r>
        <w:rPr>
          <w:color w:val="000000"/>
          <w:sz w:val="28"/>
          <w:szCs w:val="28"/>
        </w:rPr>
        <w:t>.</w:t>
      </w:r>
    </w:p>
    <w:p>
      <w:pPr>
        <w:pStyle w:val="Normal"/>
        <w:tabs>
          <w:tab w:val="left" w:pos="851" w:leader="none"/>
        </w:tabs>
        <w:jc w:val="both"/>
        <w:rPr>
          <w:sz w:val="28"/>
          <w:szCs w:val="28"/>
          <w:lang w:val="uk-UA"/>
        </w:rPr>
      </w:pPr>
      <w:r>
        <w:rPr>
          <w:color w:val="000000"/>
          <w:sz w:val="28"/>
          <w:szCs w:val="28"/>
        </w:rPr>
        <w:t xml:space="preserve"> </w:t>
      </w:r>
      <w:r>
        <w:rPr>
          <w:color w:val="000000"/>
          <w:sz w:val="28"/>
          <w:szCs w:val="28"/>
        </w:rPr>
        <w:t xml:space="preserve">Сума виконаних робіт склала </w:t>
      </w:r>
      <w:r>
        <w:rPr>
          <w:color w:val="000000"/>
          <w:sz w:val="28"/>
          <w:szCs w:val="28"/>
          <w:lang w:val="uk-UA"/>
        </w:rPr>
        <w:t xml:space="preserve">майже 39 мільйонів гривень. </w:t>
      </w:r>
      <w:r>
        <w:rPr>
          <w:rFonts w:cs="Helvetica"/>
          <w:sz w:val="28"/>
          <w:szCs w:val="28"/>
          <w:lang w:val="uk-UA"/>
        </w:rPr>
        <w:t>Н</w:t>
      </w:r>
      <w:r>
        <w:rPr>
          <w:rFonts w:cs="Helvetica"/>
          <w:sz w:val="28"/>
          <w:szCs w:val="28"/>
        </w:rPr>
        <w:t xml:space="preserve">а суму 1 136, 8 тис. </w:t>
      </w:r>
      <w:r>
        <w:rPr>
          <w:rFonts w:cs="Helvetica"/>
          <w:sz w:val="28"/>
          <w:szCs w:val="28"/>
          <w:lang w:val="uk-UA"/>
        </w:rPr>
        <w:t>г</w:t>
      </w:r>
      <w:r>
        <w:rPr>
          <w:rFonts w:cs="Helvetica"/>
          <w:sz w:val="28"/>
          <w:szCs w:val="28"/>
        </w:rPr>
        <w:t>рн</w:t>
      </w:r>
      <w:r>
        <w:rPr>
          <w:rFonts w:cs="Helvetica"/>
          <w:sz w:val="28"/>
          <w:szCs w:val="28"/>
          <w:lang w:val="uk-UA"/>
        </w:rPr>
        <w:t xml:space="preserve">  </w:t>
      </w:r>
      <w:r>
        <w:rPr>
          <w:sz w:val="28"/>
          <w:szCs w:val="28"/>
          <w:lang w:val="uk-UA"/>
        </w:rPr>
        <w:t>в</w:t>
      </w:r>
      <w:r>
        <w:rPr>
          <w:rFonts w:cs="Helvetica"/>
          <w:sz w:val="28"/>
          <w:szCs w:val="28"/>
        </w:rPr>
        <w:t>становлен</w:t>
      </w:r>
      <w:r>
        <w:rPr>
          <w:rFonts w:cs="Helvetica"/>
          <w:sz w:val="28"/>
          <w:szCs w:val="28"/>
          <w:lang w:val="uk-UA"/>
        </w:rPr>
        <w:t>о та</w:t>
      </w:r>
      <w:r>
        <w:rPr>
          <w:rFonts w:cs="Helvetica"/>
          <w:sz w:val="28"/>
          <w:szCs w:val="28"/>
        </w:rPr>
        <w:t xml:space="preserve"> </w:t>
      </w:r>
      <w:r>
        <w:rPr>
          <w:rFonts w:cs="Helvetica"/>
          <w:sz w:val="28"/>
          <w:szCs w:val="28"/>
          <w:lang w:val="uk-UA"/>
        </w:rPr>
        <w:t>від</w:t>
      </w:r>
      <w:r>
        <w:rPr>
          <w:rFonts w:cs="Helvetica"/>
          <w:sz w:val="28"/>
          <w:szCs w:val="28"/>
        </w:rPr>
        <w:t>ремонт</w:t>
      </w:r>
      <w:r>
        <w:rPr>
          <w:rFonts w:cs="Helvetica"/>
          <w:sz w:val="28"/>
          <w:szCs w:val="28"/>
          <w:lang w:val="uk-UA"/>
        </w:rPr>
        <w:t>овано</w:t>
      </w:r>
      <w:r>
        <w:rPr>
          <w:rFonts w:cs="Helvetica"/>
          <w:sz w:val="28"/>
          <w:szCs w:val="28"/>
        </w:rPr>
        <w:t xml:space="preserve"> пішохідн</w:t>
      </w:r>
      <w:r>
        <w:rPr>
          <w:rFonts w:cs="Helvetica"/>
          <w:sz w:val="28"/>
          <w:szCs w:val="28"/>
          <w:lang w:val="uk-UA"/>
        </w:rPr>
        <w:t>ого</w:t>
      </w:r>
      <w:r>
        <w:rPr>
          <w:rFonts w:cs="Helvetica"/>
          <w:sz w:val="28"/>
          <w:szCs w:val="28"/>
        </w:rPr>
        <w:t xml:space="preserve"> турнікетного огородження</w:t>
      </w:r>
      <w:r>
        <w:rPr>
          <w:rFonts w:cs="Helvetica"/>
          <w:sz w:val="28"/>
          <w:szCs w:val="28"/>
          <w:lang w:val="uk-UA"/>
        </w:rPr>
        <w:t xml:space="preserve"> та майже мільйон гривень освоєно на </w:t>
      </w:r>
      <w:r>
        <w:rPr>
          <w:sz w:val="28"/>
          <w:szCs w:val="28"/>
          <w:lang w:eastAsia="ru-RU"/>
        </w:rPr>
        <w:t>поточний ремонт мостів та шляхопроводів</w:t>
      </w:r>
      <w:r>
        <w:rPr>
          <w:sz w:val="28"/>
          <w:szCs w:val="28"/>
          <w:lang w:val="uk-UA" w:eastAsia="ru-RU"/>
        </w:rPr>
        <w:t>.</w:t>
      </w:r>
    </w:p>
    <w:p>
      <w:pPr>
        <w:pStyle w:val="Normal"/>
        <w:tabs>
          <w:tab w:val="left" w:pos="851" w:leader="none"/>
        </w:tabs>
        <w:jc w:val="both"/>
        <w:rPr>
          <w:sz w:val="28"/>
          <w:szCs w:val="28"/>
        </w:rPr>
      </w:pPr>
      <w:r>
        <w:rPr>
          <w:bCs/>
          <w:sz w:val="28"/>
          <w:szCs w:val="28"/>
        </w:rPr>
        <w:tab/>
      </w:r>
      <w:r>
        <w:rPr>
          <w:bCs/>
          <w:sz w:val="28"/>
          <w:szCs w:val="28"/>
          <w:lang w:val="uk-UA"/>
        </w:rPr>
        <w:t xml:space="preserve">Міською владою проведено комплекс робіт щодо забезпечення безпеки дорожнього руху, пішоходів, особливо, дітей: - поблизу </w:t>
      </w:r>
      <w:r>
        <w:rPr>
          <w:bCs/>
          <w:sz w:val="28"/>
          <w:szCs w:val="28"/>
        </w:rPr>
        <w:t>навчальних закладів</w:t>
      </w:r>
      <w:r>
        <w:rPr>
          <w:bCs/>
          <w:sz w:val="28"/>
          <w:szCs w:val="28"/>
          <w:lang w:val="uk-UA"/>
        </w:rPr>
        <w:t xml:space="preserve"> міста, </w:t>
      </w:r>
      <w:r>
        <w:rPr>
          <w:bCs/>
          <w:sz w:val="28"/>
          <w:szCs w:val="28"/>
        </w:rPr>
        <w:t>на вулицях</w:t>
      </w:r>
      <w:r>
        <w:rPr>
          <w:bCs/>
          <w:sz w:val="28"/>
          <w:szCs w:val="28"/>
          <w:lang w:val="uk-UA"/>
        </w:rPr>
        <w:t xml:space="preserve"> </w:t>
      </w:r>
      <w:r>
        <w:rPr>
          <w:bCs/>
          <w:sz w:val="28"/>
          <w:szCs w:val="28"/>
        </w:rPr>
        <w:t xml:space="preserve"> Польовій, Писаревського, Федорова та Ветеранів</w:t>
      </w:r>
      <w:r>
        <w:rPr>
          <w:bCs/>
          <w:sz w:val="28"/>
          <w:szCs w:val="28"/>
          <w:lang w:val="uk-UA"/>
        </w:rPr>
        <w:t xml:space="preserve">  в</w:t>
      </w:r>
      <w:r>
        <w:rPr>
          <w:bCs/>
          <w:sz w:val="28"/>
          <w:szCs w:val="28"/>
        </w:rPr>
        <w:t xml:space="preserve">лаштовано елементи примусового зниження швидкості </w:t>
      </w:r>
      <w:r>
        <w:rPr>
          <w:bCs/>
          <w:sz w:val="28"/>
          <w:szCs w:val="28"/>
          <w:lang w:val="uk-UA"/>
        </w:rPr>
        <w:t>руху.  Вартість</w:t>
      </w:r>
      <w:r>
        <w:rPr>
          <w:bCs/>
          <w:sz w:val="28"/>
          <w:szCs w:val="28"/>
        </w:rPr>
        <w:t xml:space="preserve"> робіт </w:t>
      </w:r>
      <w:r>
        <w:rPr>
          <w:bCs/>
          <w:sz w:val="28"/>
          <w:szCs w:val="28"/>
          <w:lang w:val="uk-UA"/>
        </w:rPr>
        <w:t>-</w:t>
      </w:r>
      <w:r>
        <w:rPr>
          <w:bCs/>
          <w:sz w:val="28"/>
          <w:szCs w:val="28"/>
        </w:rPr>
        <w:t xml:space="preserve"> 99,8 тис. грн.</w:t>
      </w:r>
    </w:p>
    <w:p>
      <w:pPr>
        <w:pStyle w:val="Normal"/>
        <w:tabs>
          <w:tab w:val="left" w:pos="851" w:leader="none"/>
        </w:tabs>
        <w:jc w:val="both"/>
        <w:rPr>
          <w:sz w:val="28"/>
          <w:szCs w:val="28"/>
        </w:rPr>
      </w:pPr>
      <w:r>
        <w:rPr>
          <w:bCs/>
          <w:sz w:val="28"/>
          <w:szCs w:val="28"/>
          <w:lang w:val="uk-UA"/>
        </w:rPr>
        <w:t>Н</w:t>
      </w:r>
      <w:r>
        <w:rPr>
          <w:bCs/>
          <w:sz w:val="28"/>
          <w:szCs w:val="28"/>
        </w:rPr>
        <w:t>а тротуар</w:t>
      </w:r>
      <w:r>
        <w:rPr>
          <w:bCs/>
          <w:sz w:val="28"/>
          <w:szCs w:val="28"/>
          <w:lang w:val="uk-UA"/>
        </w:rPr>
        <w:t xml:space="preserve">ах </w:t>
      </w:r>
      <w:r>
        <w:rPr>
          <w:bCs/>
          <w:sz w:val="28"/>
          <w:szCs w:val="28"/>
        </w:rPr>
        <w:t xml:space="preserve"> та пішохідн</w:t>
      </w:r>
      <w:r>
        <w:rPr>
          <w:bCs/>
          <w:sz w:val="28"/>
          <w:szCs w:val="28"/>
          <w:lang w:val="uk-UA"/>
        </w:rPr>
        <w:t>их</w:t>
      </w:r>
      <w:r>
        <w:rPr>
          <w:bCs/>
          <w:sz w:val="28"/>
          <w:szCs w:val="28"/>
        </w:rPr>
        <w:t xml:space="preserve"> доріжк</w:t>
      </w:r>
      <w:r>
        <w:rPr>
          <w:bCs/>
          <w:sz w:val="28"/>
          <w:szCs w:val="28"/>
          <w:lang w:val="uk-UA"/>
        </w:rPr>
        <w:t>ах</w:t>
      </w:r>
      <w:r>
        <w:rPr>
          <w:bCs/>
          <w:sz w:val="28"/>
          <w:szCs w:val="28"/>
        </w:rPr>
        <w:t xml:space="preserve"> встановл</w:t>
      </w:r>
      <w:r>
        <w:rPr>
          <w:bCs/>
          <w:sz w:val="28"/>
          <w:szCs w:val="28"/>
          <w:lang w:val="uk-UA"/>
        </w:rPr>
        <w:t>ено</w:t>
      </w:r>
      <w:r>
        <w:rPr>
          <w:bCs/>
          <w:sz w:val="28"/>
          <w:szCs w:val="28"/>
        </w:rPr>
        <w:t xml:space="preserve"> обмежувачі руху на</w:t>
      </w:r>
      <w:r>
        <w:rPr>
          <w:bCs/>
          <w:sz w:val="28"/>
          <w:szCs w:val="28"/>
          <w:lang w:val="uk-UA"/>
        </w:rPr>
        <w:t xml:space="preserve"> суму</w:t>
      </w:r>
      <w:r>
        <w:rPr>
          <w:bCs/>
          <w:sz w:val="28"/>
          <w:szCs w:val="28"/>
        </w:rPr>
        <w:t xml:space="preserve"> 303,2 тис. грн.</w:t>
      </w:r>
      <w:r>
        <w:rPr>
          <w:bCs/>
          <w:sz w:val="28"/>
          <w:szCs w:val="28"/>
          <w:lang w:val="uk-UA"/>
        </w:rPr>
        <w:t xml:space="preserve"> А д</w:t>
      </w:r>
      <w:r>
        <w:rPr>
          <w:bCs/>
          <w:sz w:val="28"/>
          <w:szCs w:val="28"/>
        </w:rPr>
        <w:t>ля кращої видимості пішоходів в темну пору доби влаштовано додаткове освітлення на 12 пішохідних переходах. Сума виконаних робіт — 409</w:t>
      </w:r>
      <w:r>
        <w:rPr>
          <w:bCs/>
          <w:sz w:val="28"/>
          <w:szCs w:val="28"/>
          <w:lang w:val="uk-UA"/>
        </w:rPr>
        <w:t xml:space="preserve"> тисяч гривень. Проведено реконструкцію мережі зовнішнього освітлення,  в</w:t>
      </w:r>
      <w:r>
        <w:rPr>
          <w:sz w:val="28"/>
          <w:szCs w:val="28"/>
          <w:lang w:val="uk-UA"/>
        </w:rPr>
        <w:t xml:space="preserve">становлено нових та замінено на світлодіодні 294 світильників зовнішнього освітлення на 3, 5 мільйона гривень.  </w:t>
      </w:r>
    </w:p>
    <w:p>
      <w:pPr>
        <w:pStyle w:val="Normal"/>
        <w:jc w:val="both"/>
        <w:rPr>
          <w:sz w:val="28"/>
          <w:szCs w:val="28"/>
          <w:lang w:val="uk-UA"/>
        </w:rPr>
      </w:pPr>
      <w:r>
        <w:rPr>
          <w:sz w:val="28"/>
          <w:szCs w:val="28"/>
        </w:rPr>
        <w:tab/>
      </w:r>
      <w:r>
        <w:rPr>
          <w:sz w:val="28"/>
          <w:szCs w:val="28"/>
          <w:lang w:val="uk-UA"/>
        </w:rPr>
        <w:t xml:space="preserve"> З метою </w:t>
      </w:r>
      <w:r>
        <w:rPr>
          <w:color w:val="000000"/>
          <w:sz w:val="28"/>
          <w:szCs w:val="28"/>
          <w:shd w:fill="FFFFFF" w:val="clear"/>
          <w:lang w:val="uk-UA"/>
        </w:rPr>
        <w:t>підвищення безпеки усіх учасників дорожного руху, збільшення пропускної здатності міських доріг виконавчим комітетом міської ради у минулому році затверджено</w:t>
      </w:r>
      <w:r>
        <w:rPr>
          <w:sz w:val="28"/>
          <w:szCs w:val="28"/>
          <w:lang w:val="uk-UA"/>
        </w:rPr>
        <w:t xml:space="preserve"> нові схеми організації дорожнього руху на низці вулиць та проспектів міста. Роботи будуть завершені у першому півріччі ц.р.</w:t>
      </w:r>
      <w:r>
        <w:rPr>
          <w:rFonts w:cs="Helvetica"/>
          <w:sz w:val="28"/>
          <w:szCs w:val="28"/>
          <w:lang w:val="uk-UA"/>
        </w:rPr>
        <w:t xml:space="preserve"> </w:t>
      </w:r>
    </w:p>
    <w:p>
      <w:pPr>
        <w:pStyle w:val="Normal"/>
        <w:jc w:val="both"/>
        <w:rPr>
          <w:sz w:val="28"/>
          <w:szCs w:val="28"/>
          <w:lang w:val="uk-UA"/>
        </w:rPr>
      </w:pPr>
      <w:r>
        <w:rPr>
          <w:sz w:val="28"/>
          <w:szCs w:val="28"/>
          <w:lang w:val="uk-UA"/>
        </w:rPr>
        <w:tab/>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ind w:firstLine="708"/>
        <w:jc w:val="both"/>
        <w:rPr>
          <w:sz w:val="28"/>
          <w:szCs w:val="28"/>
        </w:rPr>
      </w:pPr>
      <w:r>
        <w:rPr>
          <w:rFonts w:cs="Helvetica"/>
          <w:sz w:val="28"/>
          <w:szCs w:val="28"/>
          <w:lang w:val="uk-UA"/>
        </w:rPr>
        <w:t xml:space="preserve">Вже третій рік поспіль в пріоритеті міської влади </w:t>
      </w:r>
      <w:r>
        <w:rPr>
          <w:rFonts w:cs="Helvetica"/>
          <w:sz w:val="28"/>
          <w:szCs w:val="28"/>
        </w:rPr>
        <w:t>капітальн</w:t>
      </w:r>
      <w:r>
        <w:rPr>
          <w:rFonts w:cs="Helvetica"/>
          <w:sz w:val="28"/>
          <w:szCs w:val="28"/>
          <w:lang w:val="uk-UA"/>
        </w:rPr>
        <w:t>ий</w:t>
      </w:r>
      <w:r>
        <w:rPr>
          <w:rFonts w:cs="Helvetica"/>
          <w:sz w:val="28"/>
          <w:szCs w:val="28"/>
        </w:rPr>
        <w:t xml:space="preserve"> та поточн</w:t>
      </w:r>
      <w:r>
        <w:rPr>
          <w:rFonts w:cs="Helvetica"/>
          <w:sz w:val="28"/>
          <w:szCs w:val="28"/>
          <w:lang w:val="uk-UA"/>
        </w:rPr>
        <w:t>ий</w:t>
      </w:r>
      <w:r>
        <w:rPr>
          <w:rFonts w:cs="Helvetica"/>
          <w:sz w:val="28"/>
          <w:szCs w:val="28"/>
        </w:rPr>
        <w:t xml:space="preserve"> ремонт</w:t>
      </w:r>
      <w:r>
        <w:rPr>
          <w:rFonts w:cs="Helvetica"/>
          <w:sz w:val="28"/>
          <w:szCs w:val="28"/>
          <w:lang w:val="uk-UA"/>
        </w:rPr>
        <w:t xml:space="preserve"> </w:t>
      </w:r>
      <w:r>
        <w:rPr>
          <w:rFonts w:cs="Helvetica"/>
          <w:sz w:val="28"/>
          <w:szCs w:val="28"/>
        </w:rPr>
        <w:t xml:space="preserve"> прибудинкових територій. </w:t>
      </w:r>
      <w:r>
        <w:rPr>
          <w:rFonts w:cs="Helvetica"/>
          <w:sz w:val="28"/>
          <w:szCs w:val="28"/>
          <w:lang w:val="uk-UA"/>
        </w:rPr>
        <w:t>Зокрема, у звітному періоді з</w:t>
      </w:r>
      <w:r>
        <w:rPr>
          <w:rFonts w:cs="Helvetica"/>
          <w:sz w:val="28"/>
          <w:szCs w:val="28"/>
        </w:rPr>
        <w:t>авершено капітальний ремонт 10 дворових територій</w:t>
      </w:r>
      <w:r>
        <w:rPr>
          <w:rFonts w:cs="Helvetica"/>
          <w:sz w:val="28"/>
          <w:szCs w:val="28"/>
          <w:lang w:val="uk-UA"/>
        </w:rPr>
        <w:t>.</w:t>
      </w:r>
      <w:r>
        <w:rPr>
          <w:rFonts w:cs="Helvetica"/>
          <w:sz w:val="28"/>
          <w:szCs w:val="28"/>
        </w:rPr>
        <w:t xml:space="preserve"> Сума виконаних робіт </w:t>
      </w:r>
      <w:r>
        <w:rPr>
          <w:rFonts w:cs="Helvetica"/>
          <w:sz w:val="28"/>
          <w:szCs w:val="28"/>
          <w:lang w:val="uk-UA"/>
        </w:rPr>
        <w:t>склала</w:t>
      </w:r>
      <w:r>
        <w:rPr>
          <w:rFonts w:cs="Helvetica"/>
          <w:sz w:val="28"/>
          <w:szCs w:val="28"/>
        </w:rPr>
        <w:t xml:space="preserve"> 17 687,5 тис. грн.</w:t>
      </w:r>
      <w:r>
        <w:rPr>
          <w:rFonts w:cs="Helvetica"/>
          <w:sz w:val="28"/>
          <w:szCs w:val="28"/>
          <w:lang w:val="uk-UA"/>
        </w:rPr>
        <w:t xml:space="preserve"> Н</w:t>
      </w:r>
      <w:r>
        <w:rPr>
          <w:rFonts w:cs="Helvetica"/>
          <w:sz w:val="28"/>
          <w:szCs w:val="28"/>
        </w:rPr>
        <w:t>а суму 663</w:t>
      </w:r>
      <w:r>
        <w:rPr>
          <w:rFonts w:cs="Helvetica"/>
          <w:sz w:val="28"/>
          <w:szCs w:val="28"/>
          <w:lang w:val="uk-UA"/>
        </w:rPr>
        <w:t xml:space="preserve"> </w:t>
      </w:r>
      <w:r>
        <w:rPr>
          <w:rFonts w:cs="Helvetica"/>
          <w:sz w:val="28"/>
          <w:szCs w:val="28"/>
        </w:rPr>
        <w:t>тис. грн</w:t>
      </w:r>
      <w:r>
        <w:rPr>
          <w:rFonts w:cs="Helvetica"/>
          <w:sz w:val="28"/>
          <w:szCs w:val="28"/>
          <w:lang w:val="uk-UA"/>
        </w:rPr>
        <w:t xml:space="preserve"> в</w:t>
      </w:r>
      <w:r>
        <w:rPr>
          <w:rFonts w:cs="Helvetica"/>
          <w:sz w:val="28"/>
          <w:szCs w:val="28"/>
        </w:rPr>
        <w:t>иконано поточний ремонт 5 прибудинкових територій</w:t>
      </w:r>
      <w:r>
        <w:rPr>
          <w:rFonts w:cs="Helvetica"/>
          <w:sz w:val="28"/>
          <w:szCs w:val="28"/>
          <w:lang w:val="uk-UA"/>
        </w:rPr>
        <w:t>.</w:t>
      </w:r>
      <w:r>
        <w:rPr>
          <w:rFonts w:cs="Helvetica"/>
          <w:sz w:val="28"/>
          <w:szCs w:val="28"/>
        </w:rPr>
        <w:t xml:space="preserve"> </w:t>
      </w:r>
      <w:r>
        <w:rPr>
          <w:rFonts w:cs="Helvetica"/>
          <w:sz w:val="28"/>
          <w:szCs w:val="28"/>
          <w:lang w:val="uk-UA"/>
        </w:rPr>
        <w:t>Ще у</w:t>
      </w:r>
      <w:r>
        <w:rPr>
          <w:rFonts w:cs="Helvetica"/>
          <w:sz w:val="28"/>
          <w:szCs w:val="28"/>
        </w:rPr>
        <w:t xml:space="preserve"> </w:t>
      </w:r>
      <w:r>
        <w:rPr>
          <w:rFonts w:cs="Helvetica"/>
          <w:sz w:val="28"/>
          <w:szCs w:val="28"/>
          <w:lang w:val="uk-UA"/>
        </w:rPr>
        <w:t>трьох дворах</w:t>
      </w:r>
      <w:r>
        <w:rPr>
          <w:rFonts w:cs="Helvetica"/>
          <w:sz w:val="28"/>
          <w:szCs w:val="28"/>
        </w:rPr>
        <w:t xml:space="preserve"> роботи</w:t>
      </w:r>
      <w:r>
        <w:rPr>
          <w:rFonts w:cs="Helvetica"/>
          <w:sz w:val="28"/>
          <w:szCs w:val="28"/>
          <w:lang w:val="uk-UA"/>
        </w:rPr>
        <w:t xml:space="preserve"> продовжуються</w:t>
      </w:r>
      <w:r>
        <w:rPr>
          <w:rFonts w:cs="Helvetica"/>
          <w:sz w:val="28"/>
          <w:szCs w:val="28"/>
        </w:rPr>
        <w:t xml:space="preserve"> </w:t>
      </w:r>
      <w:r>
        <w:rPr>
          <w:rFonts w:cs="Helvetica"/>
          <w:sz w:val="28"/>
          <w:szCs w:val="28"/>
          <w:lang w:val="uk-UA"/>
        </w:rPr>
        <w:t>та вже о</w:t>
      </w:r>
      <w:r>
        <w:rPr>
          <w:rFonts w:cs="Helvetica"/>
          <w:sz w:val="28"/>
          <w:szCs w:val="28"/>
        </w:rPr>
        <w:t>голошено конкурсні торги на кап</w:t>
      </w:r>
      <w:r>
        <w:rPr>
          <w:rFonts w:cs="Helvetica"/>
          <w:sz w:val="28"/>
          <w:szCs w:val="28"/>
          <w:lang w:val="uk-UA"/>
        </w:rPr>
        <w:t xml:space="preserve">італьний </w:t>
      </w:r>
      <w:r>
        <w:rPr>
          <w:rFonts w:cs="Helvetica"/>
          <w:sz w:val="28"/>
          <w:szCs w:val="28"/>
        </w:rPr>
        <w:t>ремонт</w:t>
      </w:r>
      <w:r>
        <w:rPr>
          <w:rFonts w:cs="Helvetica"/>
          <w:sz w:val="28"/>
          <w:szCs w:val="28"/>
          <w:lang w:val="uk-UA"/>
        </w:rPr>
        <w:t xml:space="preserve"> </w:t>
      </w:r>
      <w:r>
        <w:rPr>
          <w:rFonts w:cs="Helvetica"/>
          <w:sz w:val="28"/>
          <w:szCs w:val="28"/>
        </w:rPr>
        <w:t xml:space="preserve">2 прибудинкових територій. </w:t>
      </w:r>
    </w:p>
    <w:p>
      <w:pPr>
        <w:pStyle w:val="Normal"/>
        <w:ind w:firstLine="708"/>
        <w:jc w:val="both"/>
        <w:rPr>
          <w:bCs/>
          <w:sz w:val="28"/>
          <w:szCs w:val="28"/>
          <w:lang w:val="uk-UA"/>
        </w:rPr>
      </w:pPr>
      <w:r>
        <w:rPr>
          <w:bCs/>
          <w:sz w:val="28"/>
          <w:szCs w:val="28"/>
          <w:lang w:val="uk-UA"/>
        </w:rPr>
      </w:r>
    </w:p>
    <w:p>
      <w:pPr>
        <w:pStyle w:val="Normal"/>
        <w:ind w:firstLine="708"/>
        <w:jc w:val="both"/>
        <w:rPr>
          <w:b/>
          <w:b/>
          <w:bCs/>
          <w:color w:val="000000"/>
          <w:sz w:val="28"/>
          <w:szCs w:val="28"/>
          <w:lang w:val="uk-UA"/>
        </w:rPr>
      </w:pPr>
      <w:r>
        <w:rPr>
          <w:bCs/>
          <w:sz w:val="28"/>
          <w:szCs w:val="28"/>
          <w:lang w:val="uk-UA"/>
        </w:rPr>
        <w:t xml:space="preserve">У звітному році завершена реалізація </w:t>
      </w:r>
      <w:r>
        <w:rPr>
          <w:bCs/>
          <w:sz w:val="28"/>
          <w:szCs w:val="28"/>
        </w:rPr>
        <w:t>Програми капітального ремонту житлового фонду на 2015-2019 роки</w:t>
      </w:r>
      <w:r>
        <w:rPr>
          <w:sz w:val="28"/>
          <w:szCs w:val="28"/>
        </w:rPr>
        <w:t xml:space="preserve">. </w:t>
      </w:r>
      <w:r>
        <w:rPr>
          <w:color w:val="000000"/>
          <w:sz w:val="28"/>
          <w:szCs w:val="28"/>
          <w:lang w:val="uk-UA"/>
        </w:rPr>
        <w:t>На ці потреби з міського бюджету</w:t>
      </w:r>
      <w:r>
        <w:rPr>
          <w:bCs/>
          <w:color w:val="000000"/>
          <w:sz w:val="28"/>
          <w:szCs w:val="28"/>
          <w:lang w:val="uk-UA"/>
        </w:rPr>
        <w:t xml:space="preserve"> виділено 8</w:t>
      </w:r>
      <w:r>
        <w:rPr>
          <w:bCs/>
          <w:color w:val="000000"/>
          <w:sz w:val="28"/>
          <w:szCs w:val="28"/>
        </w:rPr>
        <w:t> </w:t>
      </w:r>
      <w:r>
        <w:rPr>
          <w:bCs/>
          <w:color w:val="000000"/>
          <w:sz w:val="28"/>
          <w:szCs w:val="28"/>
          <w:lang w:val="uk-UA"/>
        </w:rPr>
        <w:t>млн</w:t>
      </w:r>
      <w:r>
        <w:rPr>
          <w:bCs/>
          <w:color w:val="000000"/>
          <w:sz w:val="28"/>
          <w:szCs w:val="28"/>
        </w:rPr>
        <w:t> </w:t>
      </w:r>
      <w:r>
        <w:rPr>
          <w:bCs/>
          <w:color w:val="000000"/>
          <w:sz w:val="28"/>
          <w:szCs w:val="28"/>
          <w:lang w:val="uk-UA"/>
        </w:rPr>
        <w:t xml:space="preserve">грн, в тому числі на капітальний ремонт житлового фонду об’єднань співвласників багатоквартирних будинків </w:t>
      </w:r>
      <w:r>
        <w:rPr>
          <w:b/>
          <w:bCs/>
          <w:color w:val="000000"/>
          <w:sz w:val="28"/>
          <w:szCs w:val="28"/>
          <w:lang w:val="uk-UA"/>
        </w:rPr>
        <w:t>-</w:t>
      </w:r>
      <w:r>
        <w:rPr>
          <w:bCs/>
          <w:color w:val="000000"/>
          <w:sz w:val="28"/>
          <w:szCs w:val="28"/>
          <w:lang w:val="uk-UA"/>
        </w:rPr>
        <w:t xml:space="preserve"> 6,9 млн грн.</w:t>
      </w:r>
      <w:r>
        <w:rPr>
          <w:b/>
          <w:bCs/>
          <w:color w:val="000000"/>
          <w:sz w:val="28"/>
          <w:szCs w:val="28"/>
          <w:lang w:val="uk-UA"/>
        </w:rPr>
        <w:t xml:space="preserve"> </w:t>
      </w:r>
    </w:p>
    <w:p>
      <w:pPr>
        <w:pStyle w:val="Normal"/>
        <w:ind w:firstLine="708"/>
        <w:jc w:val="both"/>
        <w:rPr>
          <w:sz w:val="28"/>
          <w:szCs w:val="28"/>
          <w:lang w:val="uk-UA"/>
        </w:rPr>
      </w:pPr>
      <w:r>
        <w:rPr>
          <w:sz w:val="28"/>
          <w:szCs w:val="28"/>
          <w:lang w:val="uk-UA"/>
        </w:rPr>
        <w:t xml:space="preserve">Зокрема, </w:t>
      </w:r>
      <w:r>
        <w:rPr>
          <w:sz w:val="28"/>
          <w:szCs w:val="28"/>
        </w:rPr>
        <w:t>проведен</w:t>
      </w:r>
      <w:r>
        <w:rPr>
          <w:sz w:val="28"/>
          <w:szCs w:val="28"/>
          <w:lang w:val="uk-UA"/>
        </w:rPr>
        <w:t>о</w:t>
      </w:r>
      <w:r>
        <w:rPr>
          <w:sz w:val="28"/>
          <w:szCs w:val="28"/>
        </w:rPr>
        <w:t xml:space="preserve"> капітальни</w:t>
      </w:r>
      <w:r>
        <w:rPr>
          <w:sz w:val="28"/>
          <w:szCs w:val="28"/>
          <w:lang w:val="uk-UA"/>
        </w:rPr>
        <w:t>й</w:t>
      </w:r>
      <w:r>
        <w:rPr>
          <w:sz w:val="28"/>
          <w:szCs w:val="28"/>
        </w:rPr>
        <w:t xml:space="preserve"> ремонт</w:t>
      </w:r>
      <w:r>
        <w:rPr>
          <w:sz w:val="28"/>
          <w:szCs w:val="28"/>
          <w:lang w:val="uk-UA"/>
        </w:rPr>
        <w:t xml:space="preserve"> </w:t>
      </w:r>
      <w:r>
        <w:rPr>
          <w:sz w:val="28"/>
          <w:szCs w:val="28"/>
        </w:rPr>
        <w:t xml:space="preserve"> 126-ти ліфтів, які відпрацювали гранично встановлений термін 25 років на загальну суму </w:t>
      </w:r>
      <w:r>
        <w:rPr>
          <w:bCs/>
          <w:sz w:val="28"/>
          <w:szCs w:val="28"/>
        </w:rPr>
        <w:t xml:space="preserve">6 349,1 тис. грн, </w:t>
      </w:r>
      <w:r>
        <w:rPr>
          <w:bCs/>
          <w:sz w:val="28"/>
          <w:szCs w:val="28"/>
          <w:lang w:val="uk-UA"/>
        </w:rPr>
        <w:t>(</w:t>
      </w:r>
      <w:r>
        <w:rPr>
          <w:bCs/>
          <w:sz w:val="28"/>
          <w:szCs w:val="28"/>
        </w:rPr>
        <w:t xml:space="preserve">сума співфінансування мешканців склала   2 721,0 тис. </w:t>
      </w:r>
      <w:r>
        <w:rPr>
          <w:bCs/>
          <w:sz w:val="28"/>
          <w:szCs w:val="28"/>
          <w:lang w:val="uk-UA"/>
        </w:rPr>
        <w:t>г</w:t>
      </w:r>
      <w:r>
        <w:rPr>
          <w:bCs/>
          <w:sz w:val="28"/>
          <w:szCs w:val="28"/>
        </w:rPr>
        <w:t>рн</w:t>
      </w:r>
      <w:r>
        <w:rPr>
          <w:bCs/>
          <w:sz w:val="28"/>
          <w:szCs w:val="28"/>
          <w:lang w:val="uk-UA"/>
        </w:rPr>
        <w:t>)</w:t>
      </w:r>
      <w:r>
        <w:rPr>
          <w:bCs/>
          <w:sz w:val="28"/>
          <w:szCs w:val="28"/>
        </w:rPr>
        <w:t xml:space="preserve">.  </w:t>
      </w:r>
      <w:r>
        <w:rPr>
          <w:sz w:val="28"/>
          <w:szCs w:val="28"/>
          <w:lang w:val="uk-UA"/>
        </w:rPr>
        <w:t>Проведено капітальний ремонт покрівель у 12-ти будинках на умовах співфінансування  за адресами: вулиця Кравчука, будинки 8, 32, 34а, вул. В’ячеслава Чорновола, 2а, вул. Яровиця,2, вул. Ковельська,81, вул. Воїнів Афганців,2, вул. Коперника,27, вул. Пушкіна,9,  пр-т Соборності, будинки 30а, 32а, 42. Загальний кошторис усіх робіт - 821,3 тис. грн. (сума співфінансування мешканців склала 831,2  тис. грн). Проведено капітальний ремонт інженерних мереж житлових будинків на вул. Загородня,2а, вул. Січова,3 та вул. Гордіюк,41  на загальну суму 209,5 тис. грн., окрім того сума співфінансування мешканців склала 209,6  тис. грн.</w:t>
      </w:r>
    </w:p>
    <w:p>
      <w:pPr>
        <w:pStyle w:val="Western"/>
        <w:spacing w:beforeAutospacing="0" w:before="0" w:after="0"/>
        <w:ind w:firstLine="907"/>
        <w:jc w:val="both"/>
        <w:rPr>
          <w:rFonts w:ascii="Liberation Serif" w:hAnsi="Liberation Serif" w:cs="Liberation Serif"/>
          <w:lang w:val="uk-UA"/>
        </w:rPr>
      </w:pPr>
      <w:r>
        <w:rPr>
          <w:lang w:val="uk-UA"/>
        </w:rPr>
        <w:t>Сервіс-центр «</w:t>
      </w:r>
      <w:r>
        <w:rPr>
          <w:lang w:val="en-US"/>
        </w:rPr>
        <w:t>e</w:t>
      </w:r>
      <w:r>
        <w:rPr>
          <w:lang w:val="uk-UA"/>
        </w:rPr>
        <w:t>VODA»  комунального підприємства “Луцькводоканал” - ще одне досягнення та інновація міської влади. Він функціонує на проспекті Соборності, 25. Фронт-офіс створили для покращення якості обслуговування клієнтів водопостачального підприємства. Його спеціалісти надають клієнту фінансово-розрахункові, юридичні, інженерні, консультативно-інформаційні та сантехнічні послуги. Кожному клієнту допомагають індивідуально вирішувати можливі проблеми, пов’язані з послугами водопостачання та водовідведення.</w:t>
      </w:r>
    </w:p>
    <w:p>
      <w:pPr>
        <w:pStyle w:val="Normal"/>
        <w:tabs>
          <w:tab w:val="left" w:pos="567" w:leader="none"/>
        </w:tabs>
        <w:ind w:right="-27" w:hanging="0"/>
        <w:jc w:val="both"/>
        <w:rPr>
          <w:color w:val="000000"/>
          <w:sz w:val="28"/>
          <w:szCs w:val="28"/>
          <w:lang w:val="uk-UA"/>
        </w:rPr>
      </w:pPr>
      <w:r>
        <w:rPr>
          <w:color w:val="000000"/>
          <w:sz w:val="28"/>
          <w:szCs w:val="28"/>
          <w:lang w:val="uk-UA"/>
        </w:rPr>
      </w:r>
    </w:p>
    <w:p>
      <w:pPr>
        <w:pStyle w:val="Normal"/>
        <w:ind w:firstLine="709"/>
        <w:jc w:val="both"/>
        <w:rPr>
          <w:color w:val="000000"/>
          <w:sz w:val="28"/>
          <w:szCs w:val="28"/>
          <w:lang w:val="uk-UA"/>
        </w:rPr>
      </w:pPr>
      <w:r>
        <w:rPr>
          <w:color w:val="000000"/>
          <w:sz w:val="28"/>
          <w:szCs w:val="28"/>
          <w:lang w:val="uk-UA"/>
        </w:rPr>
        <w:t xml:space="preserve">Продовжується реалізація </w:t>
      </w:r>
      <w:r>
        <w:rPr>
          <w:color w:val="000000"/>
          <w:sz w:val="28"/>
          <w:szCs w:val="28"/>
        </w:rPr>
        <w:t xml:space="preserve">Програми в галузі благоустрою міста </w:t>
      </w:r>
      <w:r>
        <w:rPr>
          <w:color w:val="000000"/>
          <w:sz w:val="28"/>
          <w:szCs w:val="28"/>
          <w:lang w:val="uk-UA"/>
        </w:rPr>
        <w:t xml:space="preserve"> </w:t>
      </w:r>
      <w:r>
        <w:rPr>
          <w:color w:val="000000"/>
          <w:sz w:val="28"/>
          <w:szCs w:val="28"/>
        </w:rPr>
        <w:t>на 2018-2020 роки.</w:t>
      </w:r>
      <w:r>
        <w:rPr>
          <w:color w:val="000000"/>
          <w:sz w:val="28"/>
          <w:szCs w:val="28"/>
          <w:lang w:val="uk-UA"/>
        </w:rPr>
        <w:t xml:space="preserve"> За 2 роки виконання заходів програми Луцьк «оновив своє обличчя»: затишні вулиці та паркові алеї, різнокольорові квітники та «живі» арт-об’єкти, нові сквери та креативні зони відпочинку – все це міською владою зроблено для лучан та з любов’ю до свого міста.  </w:t>
      </w:r>
    </w:p>
    <w:p>
      <w:pPr>
        <w:pStyle w:val="Normal"/>
        <w:ind w:firstLine="709"/>
        <w:jc w:val="both"/>
        <w:rPr>
          <w:b/>
          <w:b/>
          <w:color w:val="000000"/>
          <w:sz w:val="28"/>
          <w:szCs w:val="28"/>
        </w:rPr>
      </w:pPr>
      <w:r>
        <w:rPr>
          <w:color w:val="000000"/>
          <w:sz w:val="28"/>
          <w:szCs w:val="28"/>
        </w:rPr>
        <w:t>У звітному періоді виконані роботи з озеленення на суму 9</w:t>
      </w:r>
      <w:r>
        <w:rPr>
          <w:color w:val="000000"/>
          <w:sz w:val="28"/>
          <w:szCs w:val="28"/>
          <w:lang w:val="uk-UA"/>
        </w:rPr>
        <w:t>, 5 мільйона гривень</w:t>
      </w:r>
      <w:r>
        <w:rPr>
          <w:color w:val="000000"/>
          <w:sz w:val="28"/>
          <w:szCs w:val="28"/>
        </w:rPr>
        <w:t>.</w:t>
      </w:r>
      <w:r>
        <w:rPr>
          <w:b/>
          <w:color w:val="000000"/>
          <w:sz w:val="28"/>
          <w:szCs w:val="28"/>
        </w:rPr>
        <w:t xml:space="preserve"> </w:t>
      </w:r>
      <w:r>
        <w:rPr>
          <w:color w:val="000000"/>
          <w:sz w:val="28"/>
          <w:szCs w:val="28"/>
        </w:rPr>
        <w:t>Серед них: видален</w:t>
      </w:r>
      <w:r>
        <w:rPr>
          <w:color w:val="000000"/>
          <w:sz w:val="28"/>
          <w:szCs w:val="28"/>
          <w:lang w:val="uk-UA"/>
        </w:rPr>
        <w:t>о</w:t>
      </w:r>
      <w:r>
        <w:rPr>
          <w:color w:val="000000"/>
          <w:sz w:val="28"/>
          <w:szCs w:val="28"/>
        </w:rPr>
        <w:t xml:space="preserve"> 229 аварійних дерев; викош</w:t>
      </w:r>
      <w:r>
        <w:rPr>
          <w:color w:val="000000"/>
          <w:sz w:val="28"/>
          <w:szCs w:val="28"/>
          <w:lang w:val="uk-UA"/>
        </w:rPr>
        <w:t>ено</w:t>
      </w:r>
      <w:r>
        <w:rPr>
          <w:color w:val="000000"/>
          <w:sz w:val="28"/>
          <w:szCs w:val="28"/>
        </w:rPr>
        <w:t xml:space="preserve"> 3 681,8 тис.м</w:t>
      </w:r>
      <w:r>
        <w:rPr>
          <w:color w:val="000000"/>
          <w:sz w:val="28"/>
          <w:szCs w:val="28"/>
          <w:vertAlign w:val="superscript"/>
        </w:rPr>
        <w:t xml:space="preserve">2 </w:t>
      </w:r>
      <w:r>
        <w:rPr>
          <w:color w:val="000000"/>
          <w:sz w:val="28"/>
          <w:szCs w:val="28"/>
        </w:rPr>
        <w:t xml:space="preserve">газонів, </w:t>
      </w:r>
      <w:r>
        <w:rPr>
          <w:color w:val="000000"/>
          <w:sz w:val="28"/>
          <w:szCs w:val="28"/>
          <w:lang w:val="uk-UA"/>
        </w:rPr>
        <w:t>висаджено</w:t>
      </w:r>
      <w:r>
        <w:rPr>
          <w:color w:val="000000"/>
          <w:sz w:val="28"/>
          <w:szCs w:val="28"/>
        </w:rPr>
        <w:t xml:space="preserve"> 111 тис. шт. однорічних квітів на площі 3,2 тис.м</w:t>
      </w:r>
      <w:r>
        <w:rPr>
          <w:color w:val="000000"/>
          <w:sz w:val="28"/>
          <w:szCs w:val="28"/>
          <w:vertAlign w:val="superscript"/>
        </w:rPr>
        <w:t>2</w:t>
      </w:r>
      <w:r>
        <w:rPr>
          <w:color w:val="000000"/>
          <w:sz w:val="28"/>
          <w:szCs w:val="28"/>
        </w:rPr>
        <w:t>, проведен</w:t>
      </w:r>
      <w:r>
        <w:rPr>
          <w:color w:val="000000"/>
          <w:sz w:val="28"/>
          <w:szCs w:val="28"/>
          <w:lang w:val="uk-UA"/>
        </w:rPr>
        <w:t>о</w:t>
      </w:r>
      <w:r>
        <w:rPr>
          <w:color w:val="000000"/>
          <w:sz w:val="28"/>
          <w:szCs w:val="28"/>
        </w:rPr>
        <w:t xml:space="preserve"> формувальн</w:t>
      </w:r>
      <w:r>
        <w:rPr>
          <w:color w:val="000000"/>
          <w:sz w:val="28"/>
          <w:szCs w:val="28"/>
          <w:lang w:val="uk-UA"/>
        </w:rPr>
        <w:t>у</w:t>
      </w:r>
      <w:r>
        <w:rPr>
          <w:color w:val="000000"/>
          <w:sz w:val="28"/>
          <w:szCs w:val="28"/>
        </w:rPr>
        <w:t xml:space="preserve"> обрізк</w:t>
      </w:r>
      <w:r>
        <w:rPr>
          <w:color w:val="000000"/>
          <w:sz w:val="28"/>
          <w:szCs w:val="28"/>
          <w:lang w:val="uk-UA"/>
        </w:rPr>
        <w:t>у</w:t>
      </w:r>
      <w:r>
        <w:rPr>
          <w:color w:val="000000"/>
          <w:sz w:val="28"/>
          <w:szCs w:val="28"/>
        </w:rPr>
        <w:t xml:space="preserve"> та санітарне вирізування гілок в кронах 314 дерев, стрижк</w:t>
      </w:r>
      <w:r>
        <w:rPr>
          <w:color w:val="000000"/>
          <w:sz w:val="28"/>
          <w:szCs w:val="28"/>
          <w:lang w:val="uk-UA"/>
        </w:rPr>
        <w:t>у</w:t>
      </w:r>
      <w:r>
        <w:rPr>
          <w:color w:val="000000"/>
          <w:sz w:val="28"/>
          <w:szCs w:val="28"/>
        </w:rPr>
        <w:t xml:space="preserve"> живоплоту 78,4 тис.м</w:t>
      </w:r>
      <w:r>
        <w:rPr>
          <w:color w:val="000000"/>
          <w:sz w:val="28"/>
          <w:szCs w:val="28"/>
          <w:vertAlign w:val="superscript"/>
        </w:rPr>
        <w:t>2</w:t>
      </w:r>
      <w:r>
        <w:rPr>
          <w:color w:val="000000"/>
          <w:sz w:val="28"/>
          <w:szCs w:val="28"/>
        </w:rPr>
        <w:t>, вирізування самонасіву 4,96 тис.м</w:t>
      </w:r>
      <w:r>
        <w:rPr>
          <w:color w:val="000000"/>
          <w:sz w:val="28"/>
          <w:szCs w:val="28"/>
          <w:vertAlign w:val="superscript"/>
        </w:rPr>
        <w:t>2</w:t>
      </w:r>
      <w:r>
        <w:rPr>
          <w:color w:val="000000"/>
          <w:sz w:val="28"/>
          <w:szCs w:val="28"/>
        </w:rPr>
        <w:t>, посадк</w:t>
      </w:r>
      <w:r>
        <w:rPr>
          <w:color w:val="000000"/>
          <w:sz w:val="28"/>
          <w:szCs w:val="28"/>
          <w:lang w:val="uk-UA"/>
        </w:rPr>
        <w:t>у</w:t>
      </w:r>
      <w:r>
        <w:rPr>
          <w:color w:val="000000"/>
          <w:sz w:val="28"/>
          <w:szCs w:val="28"/>
        </w:rPr>
        <w:t xml:space="preserve"> 78 од. саджанців дерев та 914 од. декоративно-листяних і квітучих кущів. </w:t>
      </w:r>
    </w:p>
    <w:p>
      <w:pPr>
        <w:pStyle w:val="Normal"/>
        <w:ind w:firstLine="709"/>
        <w:jc w:val="both"/>
        <w:rPr>
          <w:color w:val="000000"/>
          <w:sz w:val="28"/>
          <w:szCs w:val="28"/>
        </w:rPr>
      </w:pPr>
      <w:r>
        <w:rPr>
          <w:color w:val="000000"/>
          <w:sz w:val="28"/>
          <w:szCs w:val="28"/>
        </w:rPr>
        <w:t>Проведено поточні ремонти об’єктів благоустрою зеленого господарства на суму 555</w:t>
      </w:r>
      <w:r>
        <w:rPr>
          <w:color w:val="000000"/>
          <w:sz w:val="28"/>
          <w:szCs w:val="28"/>
          <w:lang w:val="uk-UA"/>
        </w:rPr>
        <w:t xml:space="preserve"> </w:t>
      </w:r>
      <w:r>
        <w:rPr>
          <w:color w:val="000000"/>
          <w:sz w:val="28"/>
          <w:szCs w:val="28"/>
        </w:rPr>
        <w:t xml:space="preserve">тис.грн.  </w:t>
      </w:r>
    </w:p>
    <w:p>
      <w:pPr>
        <w:pStyle w:val="Normal"/>
        <w:ind w:firstLine="709"/>
        <w:jc w:val="both"/>
        <w:rPr>
          <w:color w:val="000000"/>
          <w:spacing w:val="-3"/>
          <w:sz w:val="28"/>
          <w:szCs w:val="28"/>
          <w:lang w:val="uk-UA"/>
        </w:rPr>
      </w:pPr>
      <w:r>
        <w:rPr>
          <w:color w:val="000000"/>
          <w:spacing w:val="-3"/>
          <w:sz w:val="28"/>
          <w:szCs w:val="28"/>
          <w:lang w:val="uk-UA"/>
        </w:rPr>
      </w:r>
    </w:p>
    <w:p>
      <w:pPr>
        <w:pStyle w:val="Normal"/>
        <w:ind w:firstLine="709"/>
        <w:jc w:val="both"/>
        <w:rPr>
          <w:color w:val="000000"/>
          <w:spacing w:val="-3"/>
          <w:sz w:val="28"/>
          <w:szCs w:val="28"/>
          <w:lang w:val="uk-UA"/>
        </w:rPr>
      </w:pPr>
      <w:r>
        <w:rPr>
          <w:color w:val="000000"/>
          <w:spacing w:val="-3"/>
          <w:sz w:val="28"/>
          <w:szCs w:val="28"/>
          <w:lang w:val="uk-UA"/>
        </w:rPr>
      </w:r>
    </w:p>
    <w:p>
      <w:pPr>
        <w:pStyle w:val="Normal"/>
        <w:ind w:firstLine="709"/>
        <w:jc w:val="both"/>
        <w:rPr>
          <w:color w:val="000000"/>
          <w:spacing w:val="-3"/>
          <w:sz w:val="28"/>
          <w:szCs w:val="28"/>
          <w:lang w:val="uk-UA"/>
        </w:rPr>
      </w:pPr>
      <w:r>
        <w:rPr>
          <w:color w:val="000000"/>
          <w:spacing w:val="-3"/>
          <w:sz w:val="28"/>
          <w:szCs w:val="28"/>
          <w:lang w:val="uk-UA"/>
        </w:rPr>
      </w:r>
    </w:p>
    <w:p>
      <w:pPr>
        <w:pStyle w:val="Normal"/>
        <w:ind w:firstLine="709"/>
        <w:jc w:val="both"/>
        <w:rPr>
          <w:color w:val="000000"/>
          <w:spacing w:val="-3"/>
          <w:sz w:val="28"/>
          <w:szCs w:val="28"/>
          <w:lang w:val="uk-UA"/>
        </w:rPr>
      </w:pPr>
      <w:r>
        <w:rPr>
          <w:color w:val="000000"/>
          <w:spacing w:val="-3"/>
          <w:sz w:val="28"/>
          <w:szCs w:val="28"/>
          <w:lang w:val="uk-UA"/>
        </w:rPr>
      </w:r>
    </w:p>
    <w:p>
      <w:pPr>
        <w:pStyle w:val="Normal"/>
        <w:ind w:right="-41" w:firstLine="708"/>
        <w:jc w:val="both"/>
        <w:rPr>
          <w:rFonts w:eastAsia="Times New Roman CYR" w:cs="Times New Roman CYR"/>
          <w:sz w:val="28"/>
          <w:highlight w:val="white"/>
          <w:lang w:val="uk-UA"/>
        </w:rPr>
      </w:pPr>
      <w:r>
        <w:rPr>
          <w:sz w:val="28"/>
          <w:shd w:fill="FFFFFF" w:val="clear"/>
          <w:lang w:val="uk-UA"/>
        </w:rPr>
        <w:t xml:space="preserve">За останні кілька років центральний парк культури та відпочинку імені Лесі Українки став популярним місцем відпочинку, релаксу та дружніх і сімейних зустрічей для лучан та гостей міста. </w:t>
      </w:r>
      <w:r>
        <w:rPr>
          <w:sz w:val="28"/>
          <w:shd w:fill="FFFFFF" w:val="clear"/>
        </w:rPr>
        <w:t xml:space="preserve">Роботи з благоустрою </w:t>
      </w:r>
      <w:r>
        <w:rPr>
          <w:sz w:val="28"/>
          <w:shd w:fill="FFFFFF" w:val="clear"/>
          <w:lang w:val="uk-UA"/>
        </w:rPr>
        <w:t>тут проводились і</w:t>
      </w:r>
      <w:r>
        <w:rPr>
          <w:sz w:val="28"/>
          <w:shd w:fill="FFFFFF" w:val="clear"/>
        </w:rPr>
        <w:t xml:space="preserve"> у 2019 році. </w:t>
      </w:r>
      <w:bookmarkStart w:id="0" w:name="__DdeLink__928_663210214"/>
      <w:r>
        <w:rPr>
          <w:sz w:val="28"/>
          <w:shd w:fill="FFFFFF" w:val="clear"/>
          <w:lang w:val="uk-UA"/>
        </w:rPr>
        <w:t>Зокрема, в</w:t>
      </w:r>
      <w:r>
        <w:rPr>
          <w:sz w:val="28"/>
          <w:shd w:fill="FFFFFF" w:val="clear"/>
        </w:rPr>
        <w:t xml:space="preserve">становлено новий світловий тунель, ліхтарі на  </w:t>
      </w:r>
      <w:r>
        <w:rPr>
          <w:rFonts w:eastAsia="Times New Roman CYR" w:cs="Times New Roman CYR"/>
          <w:sz w:val="28"/>
          <w:shd w:fill="FFFFFF" w:val="clear"/>
        </w:rPr>
        <w:t>алеї, що простягається від центральної - до Старого ринку</w:t>
      </w:r>
      <w:bookmarkEnd w:id="0"/>
      <w:r>
        <w:rPr>
          <w:rFonts w:eastAsia="Times New Roman CYR" w:cs="Times New Roman CYR"/>
          <w:sz w:val="28"/>
          <w:shd w:fill="FFFFFF" w:val="clear"/>
        </w:rPr>
        <w:t xml:space="preserve">, облаштували освітлення, нову доріжку від </w:t>
      </w:r>
      <w:r>
        <w:rPr>
          <w:sz w:val="28"/>
          <w:shd w:fill="FFFFFF" w:val="clear"/>
        </w:rPr>
        <w:t>«</w:t>
      </w:r>
      <w:r>
        <w:rPr>
          <w:rFonts w:eastAsia="Times New Roman CYR" w:cs="Times New Roman CYR"/>
          <w:sz w:val="28"/>
          <w:shd w:fill="FFFFFF" w:val="clear"/>
        </w:rPr>
        <w:t>шахової дошки</w:t>
      </w:r>
      <w:r>
        <w:rPr>
          <w:sz w:val="28"/>
          <w:shd w:fill="FFFFFF" w:val="clear"/>
        </w:rPr>
        <w:t xml:space="preserve">» </w:t>
      </w:r>
      <w:r>
        <w:rPr>
          <w:rFonts w:eastAsia="Times New Roman CYR" w:cs="Times New Roman CYR"/>
          <w:sz w:val="28"/>
          <w:shd w:fill="FFFFFF" w:val="clear"/>
        </w:rPr>
        <w:t>в бік центральної алеї. Відновлено алею вздовж дамби, завершено ремонт сходів, що ведуть від центральної алеї на пляж, та площадку перед ними.</w:t>
      </w:r>
      <w:r>
        <w:rPr>
          <w:rFonts w:eastAsia="Times New Roman CYR" w:cs="Times New Roman CYR"/>
          <w:sz w:val="28"/>
          <w:shd w:fill="FFFFFF" w:val="clear"/>
          <w:lang w:val="uk-UA"/>
        </w:rPr>
        <w:t xml:space="preserve"> </w:t>
      </w:r>
      <w:r>
        <w:rPr>
          <w:color w:val="000000"/>
          <w:sz w:val="28"/>
          <w:szCs w:val="28"/>
          <w:lang w:val="uk-UA"/>
        </w:rPr>
        <w:t>Проведено роботи по очищенню каналів парку від мулу та від надмірної водної рослинності із використанням спеціалізованої техніки.</w:t>
      </w:r>
      <w:r>
        <w:rPr>
          <w:rFonts w:eastAsia="Times New Roman CYR" w:cs="Times New Roman CYR"/>
          <w:sz w:val="28"/>
          <w:shd w:fill="FFFFFF" w:val="clear"/>
          <w:lang w:val="uk-UA"/>
        </w:rPr>
        <w:t xml:space="preserve"> </w:t>
      </w:r>
    </w:p>
    <w:p>
      <w:pPr>
        <w:pStyle w:val="Normal"/>
        <w:ind w:right="-41" w:firstLine="708"/>
        <w:jc w:val="both"/>
        <w:rPr>
          <w:rFonts w:eastAsia="Times New Roman CYR" w:cs="Times New Roman CYR"/>
          <w:sz w:val="28"/>
          <w:highlight w:val="white"/>
          <w:lang w:val="uk-UA"/>
        </w:rPr>
      </w:pPr>
      <w:r>
        <w:rPr>
          <w:rFonts w:eastAsia="Times New Roman CYR" w:cs="Times New Roman CYR"/>
          <w:sz w:val="28"/>
          <w:highlight w:val="white"/>
          <w:lang w:val="uk-UA"/>
        </w:rPr>
      </w:r>
    </w:p>
    <w:p>
      <w:pPr>
        <w:pStyle w:val="Normal"/>
        <w:ind w:right="-41" w:firstLine="708"/>
        <w:jc w:val="both"/>
        <w:rPr>
          <w:highlight w:val="white"/>
        </w:rPr>
      </w:pPr>
      <w:r>
        <w:rPr>
          <w:rFonts w:eastAsia="Times New Roman CYR" w:cs="Times New Roman CYR"/>
          <w:sz w:val="28"/>
          <w:shd w:fill="FFFFFF" w:val="clear"/>
          <w:lang w:val="uk-UA"/>
        </w:rPr>
        <w:t>У</w:t>
      </w:r>
      <w:r>
        <w:rPr>
          <w:sz w:val="28"/>
          <w:shd w:fill="FFFFFF" w:val="clear"/>
          <w:lang w:val="uk-UA"/>
        </w:rPr>
        <w:t xml:space="preserve"> планах міської влади реконструювати тротуар вздовж парку по вулиці Глушець і облаштувати орієнтовно 30 паркомісць, упорядкувати місце спуску з проспекту Волі навпроти Східноєвропейського національного університету імені Лесі Українки, де встановлені каскадні фонтани та облаштувати сучасну багатофункціональну громадську вбиральню, а також провести реконструкцію паркової дамби. </w:t>
      </w:r>
      <w:r>
        <w:rPr>
          <w:sz w:val="28"/>
          <w:shd w:fill="FFFFFF" w:val="clear"/>
        </w:rPr>
        <w:t xml:space="preserve">На цій території необхідно замінити освітлення, виправити недоліки там, де просіли сходи, похилилися плити і зробити озеленення. У планах також — реалізація проєкту «Алея скульптур Миколи Голованя». </w:t>
      </w:r>
    </w:p>
    <w:p>
      <w:pPr>
        <w:pStyle w:val="Normal"/>
        <w:ind w:right="-41" w:firstLine="567"/>
        <w:jc w:val="both"/>
        <w:rPr>
          <w:sz w:val="28"/>
          <w:highlight w:val="white"/>
          <w:lang w:val="uk-UA"/>
        </w:rPr>
      </w:pPr>
      <w:r>
        <w:rPr>
          <w:sz w:val="28"/>
          <w:shd w:fill="FFFFFF" w:val="clear"/>
        </w:rPr>
        <w:tab/>
      </w:r>
    </w:p>
    <w:p>
      <w:pPr>
        <w:pStyle w:val="Normal"/>
        <w:ind w:right="-41" w:firstLine="567"/>
        <w:jc w:val="both"/>
        <w:rPr>
          <w:highlight w:val="white"/>
        </w:rPr>
      </w:pPr>
      <w:r>
        <w:rPr>
          <w:sz w:val="28"/>
          <w:shd w:fill="FFFFFF" w:val="clear"/>
          <w:lang w:val="uk-UA"/>
        </w:rPr>
        <w:t xml:space="preserve">Одним з найбільших досягнень міської ради в галузі благоустрою та озеленення міста </w:t>
      </w:r>
      <w:r>
        <w:rPr>
          <w:sz w:val="28"/>
          <w:shd w:fill="FFFFFF" w:val="clear"/>
        </w:rPr>
        <w:t xml:space="preserve"> </w:t>
      </w:r>
      <w:r>
        <w:rPr>
          <w:sz w:val="28"/>
          <w:shd w:fill="FFFFFF" w:val="clear"/>
          <w:lang w:val="uk-UA"/>
        </w:rPr>
        <w:t xml:space="preserve">є облаштування </w:t>
      </w:r>
      <w:r>
        <w:rPr>
          <w:sz w:val="28"/>
          <w:shd w:fill="FFFFFF" w:val="clear"/>
        </w:rPr>
        <w:t>нов</w:t>
      </w:r>
      <w:r>
        <w:rPr>
          <w:sz w:val="28"/>
          <w:shd w:fill="FFFFFF" w:val="clear"/>
          <w:lang w:val="uk-UA"/>
        </w:rPr>
        <w:t xml:space="preserve">их сучасних </w:t>
      </w:r>
      <w:r>
        <w:rPr>
          <w:sz w:val="28"/>
          <w:shd w:fill="FFFFFF" w:val="clear"/>
        </w:rPr>
        <w:t>сквер</w:t>
      </w:r>
      <w:r>
        <w:rPr>
          <w:sz w:val="28"/>
          <w:shd w:fill="FFFFFF" w:val="clear"/>
          <w:lang w:val="uk-UA"/>
        </w:rPr>
        <w:t>ів:</w:t>
      </w:r>
      <w:r>
        <w:rPr>
          <w:sz w:val="28"/>
          <w:shd w:fill="FFFFFF" w:val="clear"/>
        </w:rPr>
        <w:t xml:space="preserve">  дв</w:t>
      </w:r>
      <w:r>
        <w:rPr>
          <w:sz w:val="28"/>
          <w:shd w:fill="FFFFFF" w:val="clear"/>
          <w:lang w:val="uk-UA"/>
        </w:rPr>
        <w:t>ох</w:t>
      </w:r>
      <w:r>
        <w:rPr>
          <w:sz w:val="28"/>
          <w:shd w:fill="FFFFFF" w:val="clear"/>
        </w:rPr>
        <w:t xml:space="preserve"> на проспекті Волі та од</w:t>
      </w:r>
      <w:r>
        <w:rPr>
          <w:sz w:val="28"/>
          <w:shd w:fill="FFFFFF" w:val="clear"/>
          <w:lang w:val="uk-UA"/>
        </w:rPr>
        <w:t>ного</w:t>
      </w:r>
      <w:r>
        <w:rPr>
          <w:sz w:val="28"/>
          <w:shd w:fill="FFFFFF" w:val="clear"/>
        </w:rPr>
        <w:t xml:space="preserve"> на вул. Градний Узвіз.</w:t>
      </w:r>
    </w:p>
    <w:p>
      <w:pPr>
        <w:pStyle w:val="Normal"/>
        <w:ind w:right="-41" w:firstLine="567"/>
        <w:jc w:val="both"/>
        <w:rPr>
          <w:highlight w:val="white"/>
        </w:rPr>
      </w:pPr>
      <w:r>
        <w:rPr>
          <w:sz w:val="28"/>
          <w:shd w:fill="FFFFFF" w:val="clear"/>
        </w:rPr>
        <w:t xml:space="preserve"> </w:t>
      </w:r>
      <w:r>
        <w:rPr>
          <w:sz w:val="28"/>
          <w:shd w:fill="FFFFFF" w:val="clear"/>
        </w:rPr>
        <w:tab/>
        <w:t xml:space="preserve">Сквер, що розташований на вул. Градний узвіз  - </w:t>
      </w:r>
      <w:r>
        <w:rPr>
          <w:sz w:val="28"/>
          <w:shd w:fill="FFFFFF" w:val="clear"/>
          <w:lang w:val="uk-UA"/>
        </w:rPr>
        <w:t>показовий</w:t>
      </w:r>
      <w:r>
        <w:rPr>
          <w:sz w:val="28"/>
          <w:shd w:fill="FFFFFF" w:val="clear"/>
        </w:rPr>
        <w:t xml:space="preserve"> приклад співпраці бізнесу та міської влади</w:t>
      </w:r>
      <w:r>
        <w:rPr>
          <w:sz w:val="28"/>
          <w:shd w:fill="FFFFFF" w:val="clear"/>
          <w:lang w:val="uk-UA"/>
        </w:rPr>
        <w:t xml:space="preserve">. В реалізації цього проекту взяли участь </w:t>
      </w:r>
      <w:r>
        <w:rPr>
          <w:sz w:val="28"/>
          <w:shd w:fill="FFFFFF" w:val="clear"/>
        </w:rPr>
        <w:t xml:space="preserve">компанія “Інвестор” </w:t>
      </w:r>
      <w:r>
        <w:rPr>
          <w:sz w:val="28"/>
          <w:shd w:fill="FFFFFF" w:val="clear"/>
          <w:lang w:val="uk-UA"/>
        </w:rPr>
        <w:t xml:space="preserve">та </w:t>
      </w:r>
      <w:r>
        <w:rPr>
          <w:sz w:val="28"/>
          <w:shd w:fill="FFFFFF" w:val="clear"/>
        </w:rPr>
        <w:t xml:space="preserve">кафе “Benedict”. </w:t>
      </w:r>
      <w:r>
        <w:rPr>
          <w:sz w:val="28"/>
          <w:shd w:fill="FFFFFF" w:val="clear"/>
          <w:lang w:val="uk-UA"/>
        </w:rPr>
        <w:t>В</w:t>
      </w:r>
      <w:r>
        <w:rPr>
          <w:sz w:val="28"/>
          <w:shd w:fill="FFFFFF" w:val="clear"/>
        </w:rPr>
        <w:t>исад</w:t>
      </w:r>
      <w:r>
        <w:rPr>
          <w:sz w:val="28"/>
          <w:shd w:fill="FFFFFF" w:val="clear"/>
          <w:lang w:val="uk-UA"/>
        </w:rPr>
        <w:t>жені</w:t>
      </w:r>
      <w:r>
        <w:rPr>
          <w:sz w:val="28"/>
          <w:shd w:fill="FFFFFF" w:val="clear"/>
        </w:rPr>
        <w:t xml:space="preserve"> декоративні сливи, платани та клени, прокладено бруківку, встановлено креативні лавки, освітлення, підсвітку дерев.</w:t>
      </w:r>
    </w:p>
    <w:p>
      <w:pPr>
        <w:pStyle w:val="Normal"/>
        <w:ind w:right="-41" w:firstLine="567"/>
        <w:jc w:val="both"/>
        <w:rPr>
          <w:highlight w:val="white"/>
          <w:lang w:val="uk-UA"/>
        </w:rPr>
      </w:pPr>
      <w:r>
        <w:rPr>
          <w:sz w:val="28"/>
          <w:shd w:fill="FFFFFF" w:val="clear"/>
        </w:rPr>
        <w:tab/>
      </w:r>
      <w:r>
        <w:rPr>
          <w:sz w:val="28"/>
          <w:shd w:fill="FFFFFF" w:val="clear"/>
          <w:lang w:val="uk-UA"/>
        </w:rPr>
        <w:t>Окрім цього, о</w:t>
      </w:r>
      <w:r>
        <w:rPr>
          <w:sz w:val="28"/>
          <w:shd w:fill="FFFFFF" w:val="clear"/>
        </w:rPr>
        <w:t xml:space="preserve">блаштовано сквер навпроти </w:t>
      </w:r>
      <w:r>
        <w:rPr>
          <w:sz w:val="28"/>
          <w:shd w:fill="FFFFFF" w:val="clear"/>
          <w:lang w:val="uk-UA"/>
        </w:rPr>
        <w:t xml:space="preserve">обласної </w:t>
      </w:r>
      <w:r>
        <w:rPr>
          <w:sz w:val="28"/>
          <w:shd w:fill="FFFFFF" w:val="clear"/>
        </w:rPr>
        <w:t>філармонії на пр</w:t>
      </w:r>
      <w:r>
        <w:rPr>
          <w:sz w:val="28"/>
          <w:shd w:fill="FFFFFF" w:val="clear"/>
          <w:lang w:val="uk-UA"/>
        </w:rPr>
        <w:t>-ті</w:t>
      </w:r>
      <w:r>
        <w:rPr>
          <w:sz w:val="28"/>
          <w:shd w:fill="FFFFFF" w:val="clear"/>
        </w:rPr>
        <w:t xml:space="preserve"> Волі</w:t>
      </w:r>
      <w:r>
        <w:rPr>
          <w:sz w:val="28"/>
          <w:shd w:fill="FFFFFF" w:val="clear"/>
          <w:lang w:val="uk-UA"/>
        </w:rPr>
        <w:t>: в</w:t>
      </w:r>
      <w:r>
        <w:rPr>
          <w:sz w:val="28"/>
          <w:shd w:fill="FFFFFF" w:val="clear"/>
        </w:rPr>
        <w:t>икладена бруківка, встановлено освітлення та смітники, встановлені лавки</w:t>
      </w:r>
      <w:r>
        <w:rPr>
          <w:sz w:val="28"/>
          <w:shd w:fill="FFFFFF" w:val="clear"/>
          <w:lang w:val="uk-UA"/>
        </w:rPr>
        <w:t>, в</w:t>
      </w:r>
      <w:r>
        <w:rPr>
          <w:sz w:val="28"/>
          <w:shd w:fill="FFFFFF" w:val="clear"/>
        </w:rPr>
        <w:t xml:space="preserve">исаджено </w:t>
      </w:r>
      <w:r>
        <w:rPr>
          <w:sz w:val="28"/>
          <w:shd w:fill="FFFFFF" w:val="clear"/>
          <w:lang w:val="uk-UA"/>
        </w:rPr>
        <w:t>нові саджанці дерев та</w:t>
      </w:r>
      <w:r>
        <w:rPr>
          <w:sz w:val="28"/>
          <w:shd w:fill="FFFFFF" w:val="clear"/>
        </w:rPr>
        <w:t xml:space="preserve"> кущів</w:t>
      </w:r>
      <w:r>
        <w:rPr>
          <w:sz w:val="28"/>
          <w:shd w:fill="FFFFFF" w:val="clear"/>
          <w:lang w:val="uk-UA"/>
        </w:rPr>
        <w:t>.</w:t>
      </w:r>
      <w:r>
        <w:rPr>
          <w:sz w:val="28"/>
          <w:shd w:fill="FFFFFF" w:val="clear"/>
        </w:rPr>
        <w:t xml:space="preserve"> </w:t>
      </w:r>
    </w:p>
    <w:p>
      <w:pPr>
        <w:pStyle w:val="Normal"/>
        <w:ind w:right="-41" w:firstLine="567"/>
        <w:jc w:val="both"/>
        <w:rPr>
          <w:sz w:val="28"/>
          <w:highlight w:val="white"/>
          <w:lang w:val="uk-UA"/>
        </w:rPr>
      </w:pPr>
      <w:r>
        <w:rPr>
          <w:sz w:val="28"/>
          <w:shd w:fill="FFFFFF" w:val="clear"/>
        </w:rPr>
        <w:t xml:space="preserve">  </w:t>
      </w:r>
      <w:r>
        <w:rPr>
          <w:sz w:val="28"/>
          <w:shd w:fill="FFFFFF" w:val="clear"/>
        </w:rPr>
        <w:t xml:space="preserve">Завершено, розпочату восени 2018 року, реконструкцію скверу на пр-ті Волі, 3. </w:t>
      </w:r>
      <w:r>
        <w:rPr>
          <w:sz w:val="28"/>
          <w:shd w:fill="FFFFFF" w:val="clear"/>
          <w:lang w:val="uk-UA"/>
        </w:rPr>
        <w:t>В</w:t>
      </w:r>
      <w:r>
        <w:rPr>
          <w:sz w:val="28"/>
          <w:shd w:fill="FFFFFF" w:val="clear"/>
        </w:rPr>
        <w:t>кладено нову сучасну бруківку, збільшено кількість паркувальних місць для зручності відвідувачів дитячої поліклініки, встановлено дитячий майданчик, сучасне освітлення та ілюмінація, висаджено нові дерева та кущі, влаштовано гарні клумби.</w:t>
      </w:r>
      <w:r>
        <w:rPr>
          <w:sz w:val="28"/>
          <w:shd w:fill="FFFFFF" w:val="clear"/>
          <w:lang w:val="uk-UA"/>
        </w:rPr>
        <w:t>Тепер с</w:t>
      </w:r>
      <w:r>
        <w:rPr>
          <w:sz w:val="28"/>
          <w:shd w:fill="FFFFFF" w:val="clear"/>
        </w:rPr>
        <w:t xml:space="preserve">квер став </w:t>
      </w:r>
      <w:r>
        <w:rPr>
          <w:sz w:val="28"/>
          <w:shd w:fill="FFFFFF" w:val="clear"/>
          <w:lang w:val="uk-UA"/>
        </w:rPr>
        <w:t xml:space="preserve">не лише </w:t>
      </w:r>
      <w:r>
        <w:rPr>
          <w:sz w:val="28"/>
          <w:shd w:fill="FFFFFF" w:val="clear"/>
        </w:rPr>
        <w:t xml:space="preserve">окрасою </w:t>
      </w:r>
      <w:r>
        <w:rPr>
          <w:sz w:val="28"/>
          <w:shd w:fill="FFFFFF" w:val="clear"/>
          <w:lang w:val="uk-UA"/>
        </w:rPr>
        <w:t xml:space="preserve">у </w:t>
      </w:r>
      <w:r>
        <w:rPr>
          <w:sz w:val="28"/>
          <w:shd w:fill="FFFFFF" w:val="clear"/>
        </w:rPr>
        <w:t>центрі міста</w:t>
      </w:r>
      <w:r>
        <w:rPr>
          <w:sz w:val="28"/>
          <w:shd w:fill="FFFFFF" w:val="clear"/>
          <w:lang w:val="uk-UA"/>
        </w:rPr>
        <w:t>, а затишним, комфортним місцем відпочинку лучан</w:t>
      </w:r>
      <w:r>
        <w:rPr>
          <w:sz w:val="28"/>
          <w:shd w:fill="FFFFFF" w:val="clear"/>
        </w:rPr>
        <w:t xml:space="preserve">.  </w:t>
      </w:r>
    </w:p>
    <w:p>
      <w:pPr>
        <w:pStyle w:val="Normal"/>
        <w:ind w:right="-41" w:firstLine="567"/>
        <w:jc w:val="both"/>
        <w:rPr>
          <w:highlight w:val="white"/>
          <w:lang w:val="uk-UA"/>
        </w:rPr>
      </w:pPr>
      <w:r>
        <w:rPr>
          <w:highlight w:val="white"/>
          <w:lang w:val="uk-UA"/>
        </w:rPr>
      </w:r>
    </w:p>
    <w:p>
      <w:pPr>
        <w:pStyle w:val="Normal"/>
        <w:ind w:right="-41" w:firstLine="567"/>
        <w:jc w:val="both"/>
        <w:rPr>
          <w:rFonts w:eastAsia="Times New Roman CYR" w:cs="Times New Roman CYR"/>
          <w:highlight w:val="white"/>
        </w:rPr>
      </w:pPr>
      <w:r>
        <w:rPr>
          <w:rFonts w:eastAsia="Times New Roman CYR" w:cs="Times New Roman CYR"/>
          <w:sz w:val="28"/>
          <w:shd w:fill="FFFFFF" w:val="clear"/>
          <w:lang w:val="uk-UA"/>
        </w:rPr>
        <w:t>У</w:t>
      </w:r>
      <w:r>
        <w:rPr>
          <w:rFonts w:eastAsia="Times New Roman CYR" w:cs="Times New Roman CYR"/>
          <w:sz w:val="28"/>
          <w:shd w:fill="FFFFFF" w:val="clear"/>
        </w:rPr>
        <w:t xml:space="preserve"> планах </w:t>
      </w:r>
      <w:r>
        <w:rPr>
          <w:rFonts w:eastAsia="Times New Roman CYR" w:cs="Times New Roman CYR"/>
          <w:sz w:val="28"/>
          <w:shd w:fill="FFFFFF" w:val="clear"/>
          <w:lang w:val="uk-UA"/>
        </w:rPr>
        <w:t>міської ради капітальне</w:t>
      </w:r>
      <w:r>
        <w:rPr>
          <w:rFonts w:eastAsia="Times New Roman CYR" w:cs="Times New Roman CYR"/>
          <w:sz w:val="28"/>
          <w:shd w:fill="FFFFFF" w:val="clear"/>
        </w:rPr>
        <w:t xml:space="preserve"> о</w:t>
      </w:r>
      <w:r>
        <w:rPr>
          <w:rFonts w:eastAsia="Times New Roman CYR" w:cs="Times New Roman CYR"/>
          <w:sz w:val="28"/>
          <w:shd w:fill="FFFFFF" w:val="clear"/>
          <w:lang w:val="uk-UA"/>
        </w:rPr>
        <w:t>новлення</w:t>
      </w:r>
      <w:r>
        <w:rPr>
          <w:rFonts w:eastAsia="Times New Roman CYR" w:cs="Times New Roman CYR"/>
          <w:sz w:val="28"/>
          <w:shd w:fill="FFFFFF" w:val="clear"/>
        </w:rPr>
        <w:t xml:space="preserve"> сквер</w:t>
      </w:r>
      <w:r>
        <w:rPr>
          <w:rFonts w:eastAsia="Times New Roman CYR" w:cs="Times New Roman CYR"/>
          <w:sz w:val="28"/>
          <w:shd w:fill="FFFFFF" w:val="clear"/>
          <w:lang w:val="uk-UA"/>
        </w:rPr>
        <w:t>у</w:t>
      </w:r>
      <w:r>
        <w:rPr>
          <w:rFonts w:eastAsia="Times New Roman CYR" w:cs="Times New Roman CYR"/>
          <w:sz w:val="28"/>
          <w:shd w:fill="FFFFFF" w:val="clear"/>
        </w:rPr>
        <w:t xml:space="preserve"> авіаторів</w:t>
      </w:r>
      <w:r>
        <w:rPr>
          <w:rFonts w:eastAsia="Times New Roman CYR" w:cs="Times New Roman CYR"/>
          <w:sz w:val="28"/>
          <w:shd w:fill="FFFFFF" w:val="clear"/>
          <w:lang w:val="uk-UA"/>
        </w:rPr>
        <w:t xml:space="preserve"> </w:t>
      </w:r>
      <w:r>
        <w:rPr>
          <w:rFonts w:eastAsia="Times New Roman CYR" w:cs="Times New Roman CYR"/>
          <w:sz w:val="28"/>
          <w:shd w:fill="FFFFFF" w:val="clear"/>
        </w:rPr>
        <w:t xml:space="preserve"> на проспекті Грушевського, сквер</w:t>
      </w:r>
      <w:r>
        <w:rPr>
          <w:rFonts w:eastAsia="Times New Roman CYR" w:cs="Times New Roman CYR"/>
          <w:sz w:val="28"/>
          <w:shd w:fill="FFFFFF" w:val="clear"/>
          <w:lang w:val="uk-UA"/>
        </w:rPr>
        <w:t>у</w:t>
      </w:r>
      <w:r>
        <w:rPr>
          <w:rFonts w:eastAsia="Times New Roman CYR" w:cs="Times New Roman CYR"/>
          <w:sz w:val="28"/>
          <w:shd w:fill="FFFFFF" w:val="clear"/>
        </w:rPr>
        <w:t xml:space="preserve"> на проспекті Відродження поблизу приміщення готелю “Профспілковий” та ще чотир</w:t>
      </w:r>
      <w:r>
        <w:rPr>
          <w:rFonts w:eastAsia="Times New Roman CYR" w:cs="Times New Roman CYR"/>
          <w:sz w:val="28"/>
          <w:shd w:fill="FFFFFF" w:val="clear"/>
          <w:lang w:val="uk-UA"/>
        </w:rPr>
        <w:t>ьох</w:t>
      </w:r>
      <w:r>
        <w:rPr>
          <w:rFonts w:eastAsia="Times New Roman CYR" w:cs="Times New Roman CYR"/>
          <w:sz w:val="28"/>
          <w:shd w:fill="FFFFFF" w:val="clear"/>
        </w:rPr>
        <w:t xml:space="preserve"> </w:t>
      </w:r>
      <w:r>
        <w:rPr>
          <w:rFonts w:eastAsia="Times New Roman CYR" w:cs="Times New Roman CYR"/>
          <w:sz w:val="28"/>
          <w:shd w:fill="FFFFFF" w:val="clear"/>
          <w:lang w:val="uk-UA"/>
        </w:rPr>
        <w:t xml:space="preserve">зелених рекреаційних зон </w:t>
      </w:r>
      <w:r>
        <w:rPr>
          <w:rFonts w:eastAsia="Times New Roman CYR" w:cs="Times New Roman CYR"/>
          <w:sz w:val="28"/>
          <w:shd w:fill="FFFFFF" w:val="clear"/>
        </w:rPr>
        <w:t>у різних мікрорайонах міста.</w:t>
      </w:r>
    </w:p>
    <w:p>
      <w:pPr>
        <w:pStyle w:val="Normal"/>
        <w:ind w:firstLine="709"/>
        <w:jc w:val="both"/>
        <w:rPr>
          <w:color w:val="000000"/>
          <w:spacing w:val="-3"/>
          <w:sz w:val="28"/>
          <w:szCs w:val="28"/>
          <w:lang w:val="uk-UA"/>
        </w:rPr>
      </w:pPr>
      <w:r>
        <w:rPr>
          <w:color w:val="000000"/>
          <w:spacing w:val="-3"/>
          <w:sz w:val="28"/>
          <w:szCs w:val="28"/>
          <w:lang w:val="uk-UA"/>
        </w:rPr>
      </w:r>
    </w:p>
    <w:p>
      <w:pPr>
        <w:pStyle w:val="Normal"/>
        <w:ind w:firstLine="709"/>
        <w:jc w:val="both"/>
        <w:rPr>
          <w:color w:val="000000"/>
          <w:spacing w:val="-3"/>
          <w:sz w:val="28"/>
          <w:szCs w:val="28"/>
          <w:lang w:val="uk-UA"/>
        </w:rPr>
      </w:pPr>
      <w:r>
        <w:rPr>
          <w:color w:val="000000"/>
          <w:spacing w:val="-3"/>
          <w:sz w:val="28"/>
          <w:szCs w:val="28"/>
          <w:lang w:val="uk-UA"/>
        </w:rPr>
      </w:r>
    </w:p>
    <w:p>
      <w:pPr>
        <w:pStyle w:val="Normal"/>
        <w:ind w:firstLine="709"/>
        <w:jc w:val="both"/>
        <w:rPr>
          <w:color w:val="000000"/>
          <w:spacing w:val="-3"/>
          <w:sz w:val="28"/>
          <w:szCs w:val="28"/>
          <w:lang w:val="uk-UA"/>
        </w:rPr>
      </w:pPr>
      <w:r>
        <w:rPr>
          <w:color w:val="000000"/>
          <w:spacing w:val="-3"/>
          <w:sz w:val="28"/>
          <w:szCs w:val="28"/>
          <w:lang w:val="uk-UA"/>
        </w:rPr>
      </w:r>
    </w:p>
    <w:p>
      <w:pPr>
        <w:pStyle w:val="Normal"/>
        <w:ind w:firstLine="709"/>
        <w:jc w:val="both"/>
        <w:rPr>
          <w:color w:val="000000"/>
          <w:spacing w:val="-3"/>
          <w:sz w:val="28"/>
          <w:szCs w:val="28"/>
          <w:lang w:val="uk-UA"/>
        </w:rPr>
      </w:pPr>
      <w:r>
        <w:rPr>
          <w:color w:val="000000"/>
          <w:spacing w:val="-3"/>
          <w:sz w:val="28"/>
          <w:szCs w:val="28"/>
          <w:lang w:val="uk-UA"/>
        </w:rPr>
      </w:r>
    </w:p>
    <w:p>
      <w:pPr>
        <w:pStyle w:val="Normal"/>
        <w:ind w:firstLine="709"/>
        <w:jc w:val="both"/>
        <w:rPr>
          <w:color w:val="000000"/>
          <w:sz w:val="28"/>
          <w:szCs w:val="28"/>
          <w:lang w:val="uk-UA"/>
        </w:rPr>
      </w:pPr>
      <w:r>
        <w:rPr>
          <w:color w:val="000000"/>
          <w:spacing w:val="-3"/>
          <w:sz w:val="28"/>
          <w:szCs w:val="28"/>
          <w:lang w:val="uk-UA"/>
        </w:rPr>
        <w:t xml:space="preserve">Виконані </w:t>
      </w:r>
      <w:r>
        <w:rPr>
          <w:color w:val="000000"/>
          <w:sz w:val="28"/>
          <w:szCs w:val="28"/>
          <w:lang w:val="uk-UA"/>
        </w:rPr>
        <w:t xml:space="preserve">роботи з реконструкції «Алеї почесних поховань» на кладовищі в с. Гаразджа із спорудженням 4-х пам’ятників загиблим воїнам та водопровідної мережі міського кладовища в с. Гаразджа. На меморіальному комплексі «Вічна слава» відремонтовано  шпиль «Батьківщина-мати», стіну для покладання вінків, гранітні плити з іменами загиблих. На вулиці Кафедральній відремонтована стіна бомбардувань та стіна розстріляних в’язнів Луцької тюрми. На вул. </w:t>
      </w:r>
      <w:r>
        <w:rPr>
          <w:color w:val="000000"/>
          <w:sz w:val="28"/>
          <w:szCs w:val="28"/>
        </w:rPr>
        <w:t xml:space="preserve">Львівській проведено ремонт огорожі "Братської могили" та огорожі меморіального комплексу  „Єврейське”  у мікрорайоні. </w:t>
      </w:r>
    </w:p>
    <w:p>
      <w:pPr>
        <w:pStyle w:val="Normal"/>
        <w:ind w:firstLine="708"/>
        <w:jc w:val="both"/>
        <w:rPr>
          <w:color w:val="000000"/>
          <w:sz w:val="28"/>
          <w:szCs w:val="28"/>
          <w:lang w:val="uk-UA"/>
        </w:rPr>
      </w:pPr>
      <w:r>
        <w:rPr>
          <w:color w:val="000000"/>
          <w:sz w:val="28"/>
          <w:szCs w:val="28"/>
          <w:lang w:val="uk-UA"/>
        </w:rPr>
      </w:r>
    </w:p>
    <w:p>
      <w:pPr>
        <w:pStyle w:val="Normal"/>
        <w:ind w:firstLine="708"/>
        <w:jc w:val="both"/>
        <w:rPr>
          <w:sz w:val="28"/>
          <w:szCs w:val="28"/>
          <w:lang w:val="uk-UA" w:eastAsia="ru-RU"/>
        </w:rPr>
      </w:pPr>
      <w:r>
        <w:rPr>
          <w:sz w:val="28"/>
          <w:szCs w:val="28"/>
          <w:lang w:eastAsia="ru-RU"/>
        </w:rPr>
        <w:t xml:space="preserve">В 2019 році </w:t>
      </w:r>
      <w:r>
        <w:rPr>
          <w:sz w:val="28"/>
          <w:szCs w:val="28"/>
          <w:lang w:val="uk-UA" w:eastAsia="ru-RU"/>
        </w:rPr>
        <w:t xml:space="preserve">у місті продовжувалась реалізація </w:t>
      </w:r>
      <w:r>
        <w:rPr>
          <w:sz w:val="28"/>
          <w:szCs w:val="28"/>
          <w:lang w:eastAsia="ru-RU"/>
        </w:rPr>
        <w:t xml:space="preserve"> </w:t>
      </w:r>
      <w:r>
        <w:rPr>
          <w:sz w:val="28"/>
          <w:szCs w:val="28"/>
          <w:lang w:val="uk-UA" w:eastAsia="ru-RU"/>
        </w:rPr>
        <w:t xml:space="preserve">комплексу </w:t>
      </w:r>
      <w:r>
        <w:rPr>
          <w:sz w:val="28"/>
          <w:szCs w:val="28"/>
          <w:lang w:eastAsia="ru-RU"/>
        </w:rPr>
        <w:t>заход</w:t>
      </w:r>
      <w:r>
        <w:rPr>
          <w:sz w:val="28"/>
          <w:szCs w:val="28"/>
          <w:lang w:val="uk-UA" w:eastAsia="ru-RU"/>
        </w:rPr>
        <w:t>ів</w:t>
      </w:r>
      <w:r>
        <w:rPr>
          <w:sz w:val="28"/>
          <w:szCs w:val="28"/>
          <w:lang w:eastAsia="ru-RU"/>
        </w:rPr>
        <w:t xml:space="preserve"> щодо забезпечення сортування твердих побутових  відходів за їх видами для переробки та утилізації.</w:t>
      </w:r>
      <w:r>
        <w:rPr>
          <w:sz w:val="28"/>
          <w:szCs w:val="28"/>
          <w:lang w:val="uk-UA" w:eastAsia="ru-RU"/>
        </w:rPr>
        <w:t xml:space="preserve"> </w:t>
      </w:r>
    </w:p>
    <w:p>
      <w:pPr>
        <w:pStyle w:val="Normal"/>
        <w:ind w:firstLine="708"/>
        <w:jc w:val="both"/>
        <w:rPr>
          <w:sz w:val="28"/>
          <w:szCs w:val="28"/>
          <w:lang w:val="uk-UA" w:eastAsia="ru-RU"/>
        </w:rPr>
      </w:pPr>
      <w:r>
        <w:rPr>
          <w:sz w:val="28"/>
          <w:szCs w:val="28"/>
          <w:lang w:val="uk-UA" w:eastAsia="ru-RU"/>
        </w:rPr>
        <w:t>За кошти міського бюджету придбано 625 контейнерів для збору різних видів побутових відходів, проведено ремонт контейнерних майданчиків. На</w:t>
      </w:r>
      <w:r>
        <w:rPr>
          <w:sz w:val="28"/>
          <w:szCs w:val="28"/>
          <w:lang w:eastAsia="ru-RU"/>
        </w:rPr>
        <w:t xml:space="preserve"> сьогодні все місто охоплено заходами з роздільного збору твердих побутових відходів (суха і волога фракція та петпляшка). </w:t>
      </w:r>
    </w:p>
    <w:p>
      <w:pPr>
        <w:pStyle w:val="Normal"/>
        <w:ind w:firstLine="708"/>
        <w:jc w:val="both"/>
        <w:rPr>
          <w:sz w:val="28"/>
          <w:szCs w:val="28"/>
          <w:lang w:val="uk-UA" w:eastAsia="ru-RU"/>
        </w:rPr>
      </w:pPr>
      <w:r>
        <w:rPr>
          <w:sz w:val="28"/>
          <w:szCs w:val="28"/>
          <w:lang w:eastAsia="ru-RU"/>
        </w:rPr>
        <w:t>В цьому напрямку  роботи продовжуються.</w:t>
      </w:r>
      <w:r>
        <w:rPr>
          <w:sz w:val="28"/>
          <w:szCs w:val="28"/>
          <w:lang w:val="uk-UA" w:eastAsia="ru-RU"/>
        </w:rPr>
        <w:t xml:space="preserve"> </w:t>
      </w:r>
      <w:r>
        <w:rPr>
          <w:bCs/>
          <w:color w:val="000000"/>
          <w:sz w:val="28"/>
          <w:szCs w:val="28"/>
          <w:lang w:val="uk-UA"/>
        </w:rPr>
        <w:t>Розпочато встановлення  підземних контейнерів та придбано</w:t>
      </w:r>
      <w:r>
        <w:rPr>
          <w:bCs/>
          <w:color w:val="000000"/>
          <w:sz w:val="28"/>
          <w:szCs w:val="28"/>
          <w:shd w:fill="FFFFFF" w:val="clear"/>
          <w:lang w:val="uk-UA"/>
        </w:rPr>
        <w:t xml:space="preserve"> спецтранспорт і техніку для їх обслуговування.</w:t>
      </w:r>
    </w:p>
    <w:p>
      <w:pPr>
        <w:pStyle w:val="Normal"/>
        <w:ind w:firstLine="709"/>
        <w:jc w:val="both"/>
        <w:rPr>
          <w:color w:val="000000"/>
          <w:sz w:val="28"/>
          <w:szCs w:val="28"/>
          <w:highlight w:val="yellow"/>
          <w:lang w:val="uk-UA"/>
        </w:rPr>
      </w:pPr>
      <w:r>
        <w:rPr>
          <w:sz w:val="28"/>
          <w:szCs w:val="28"/>
          <w:lang w:eastAsia="ru-RU"/>
        </w:rPr>
        <w:t>Діюча черга полігону в с.</w:t>
      </w:r>
      <w:r>
        <w:rPr>
          <w:sz w:val="28"/>
          <w:szCs w:val="28"/>
          <w:lang w:val="en-US" w:eastAsia="ru-RU"/>
        </w:rPr>
        <w:t> </w:t>
      </w:r>
      <w:r>
        <w:rPr>
          <w:sz w:val="28"/>
          <w:szCs w:val="28"/>
          <w:lang w:eastAsia="ru-RU"/>
        </w:rPr>
        <w:t xml:space="preserve">Брище Луцького району поступово вичерпує свій ресурс. Для продовження терміну </w:t>
      </w:r>
      <w:r>
        <w:rPr>
          <w:sz w:val="28"/>
          <w:szCs w:val="28"/>
          <w:lang w:val="uk-UA" w:eastAsia="ru-RU"/>
        </w:rPr>
        <w:t xml:space="preserve"> його </w:t>
      </w:r>
      <w:r>
        <w:rPr>
          <w:sz w:val="28"/>
          <w:szCs w:val="28"/>
          <w:lang w:eastAsia="ru-RU"/>
        </w:rPr>
        <w:t xml:space="preserve">експлуатації міською радою у </w:t>
      </w:r>
      <w:r>
        <w:rPr>
          <w:sz w:val="28"/>
          <w:szCs w:val="28"/>
          <w:lang w:val="uk-UA" w:eastAsia="ru-RU"/>
        </w:rPr>
        <w:t>минулому</w:t>
      </w:r>
      <w:r>
        <w:rPr>
          <w:sz w:val="28"/>
          <w:szCs w:val="28"/>
          <w:lang w:eastAsia="ru-RU"/>
        </w:rPr>
        <w:t xml:space="preserve"> році виділено 600 тис. грн, що да</w:t>
      </w:r>
      <w:r>
        <w:rPr>
          <w:sz w:val="28"/>
          <w:szCs w:val="28"/>
          <w:lang w:val="uk-UA" w:eastAsia="ru-RU"/>
        </w:rPr>
        <w:t>ло</w:t>
      </w:r>
      <w:r>
        <w:rPr>
          <w:sz w:val="28"/>
          <w:szCs w:val="28"/>
          <w:lang w:eastAsia="ru-RU"/>
        </w:rPr>
        <w:t xml:space="preserve"> змогу проводити захоронення</w:t>
      </w:r>
      <w:r>
        <w:rPr>
          <w:sz w:val="28"/>
          <w:szCs w:val="28"/>
          <w:lang w:val="uk-UA" w:eastAsia="ru-RU"/>
        </w:rPr>
        <w:t xml:space="preserve"> сміття, </w:t>
      </w:r>
      <w:r>
        <w:rPr>
          <w:sz w:val="28"/>
          <w:szCs w:val="28"/>
          <w:lang w:eastAsia="ru-RU"/>
        </w:rPr>
        <w:t xml:space="preserve"> влаштува</w:t>
      </w:r>
      <w:r>
        <w:rPr>
          <w:sz w:val="28"/>
          <w:szCs w:val="28"/>
          <w:lang w:val="uk-UA" w:eastAsia="ru-RU"/>
        </w:rPr>
        <w:t>ти відповідну</w:t>
      </w:r>
      <w:r>
        <w:rPr>
          <w:sz w:val="28"/>
          <w:szCs w:val="28"/>
          <w:lang w:eastAsia="ru-RU"/>
        </w:rPr>
        <w:t xml:space="preserve"> дамб</w:t>
      </w:r>
      <w:r>
        <w:rPr>
          <w:sz w:val="28"/>
          <w:szCs w:val="28"/>
          <w:lang w:val="uk-UA" w:eastAsia="ru-RU"/>
        </w:rPr>
        <w:t xml:space="preserve">у </w:t>
      </w:r>
      <w:r>
        <w:rPr>
          <w:color w:val="000000"/>
          <w:sz w:val="28"/>
          <w:szCs w:val="28"/>
          <w:lang w:val="uk-UA"/>
        </w:rPr>
        <w:t>з метою попередження витікання фільтрату за межі полігону</w:t>
      </w:r>
      <w:r>
        <w:rPr>
          <w:sz w:val="28"/>
          <w:szCs w:val="28"/>
          <w:lang w:eastAsia="ru-RU"/>
        </w:rPr>
        <w:t xml:space="preserve"> та обвалування</w:t>
      </w:r>
      <w:r>
        <w:rPr>
          <w:sz w:val="28"/>
          <w:szCs w:val="28"/>
          <w:lang w:val="uk-UA" w:eastAsia="ru-RU"/>
        </w:rPr>
        <w:t xml:space="preserve">, а також </w:t>
      </w:r>
      <w:r>
        <w:rPr>
          <w:sz w:val="28"/>
          <w:szCs w:val="28"/>
          <w:lang w:eastAsia="ru-RU"/>
        </w:rPr>
        <w:t xml:space="preserve"> збільшити ємність полігону.</w:t>
      </w:r>
      <w:r>
        <w:rPr>
          <w:sz w:val="28"/>
          <w:szCs w:val="28"/>
          <w:lang w:val="uk-UA" w:eastAsia="ru-RU"/>
        </w:rPr>
        <w:t xml:space="preserve"> </w:t>
      </w:r>
      <w:r>
        <w:rPr>
          <w:color w:val="000000"/>
          <w:sz w:val="28"/>
          <w:szCs w:val="28"/>
          <w:lang w:val="uk-UA" w:eastAsia="ru-RU"/>
        </w:rPr>
        <w:t>П</w:t>
      </w:r>
      <w:r>
        <w:rPr>
          <w:sz w:val="28"/>
          <w:szCs w:val="28"/>
          <w:lang w:eastAsia="ru-RU"/>
        </w:rPr>
        <w:t xml:space="preserve">роведено закупівлю нового сортувального комплексу </w:t>
      </w:r>
      <w:r>
        <w:rPr>
          <w:sz w:val="28"/>
          <w:szCs w:val="28"/>
          <w:lang w:val="uk-UA" w:eastAsia="ru-RU"/>
        </w:rPr>
        <w:t>для</w:t>
      </w:r>
      <w:r>
        <w:rPr>
          <w:sz w:val="28"/>
          <w:szCs w:val="28"/>
          <w:lang w:eastAsia="ru-RU"/>
        </w:rPr>
        <w:t xml:space="preserve"> полігон</w:t>
      </w:r>
      <w:r>
        <w:rPr>
          <w:sz w:val="28"/>
          <w:szCs w:val="28"/>
          <w:lang w:val="uk-UA" w:eastAsia="ru-RU"/>
        </w:rPr>
        <w:t xml:space="preserve">у </w:t>
      </w:r>
      <w:r>
        <w:rPr>
          <w:bCs/>
          <w:color w:val="000000"/>
          <w:sz w:val="28"/>
          <w:szCs w:val="28"/>
          <w:highlight w:val="white"/>
          <w:shd w:fill="FFFFFF" w:val="clear"/>
          <w:lang w:val="uk-UA" w:eastAsia="zh-CN"/>
        </w:rPr>
        <w:t>вартістю 8,3 млн грн</w:t>
      </w:r>
      <w:r>
        <w:rPr>
          <w:sz w:val="28"/>
          <w:szCs w:val="28"/>
          <w:lang w:eastAsia="ru-RU"/>
        </w:rPr>
        <w:t xml:space="preserve">, запуск </w:t>
      </w:r>
      <w:r>
        <w:rPr>
          <w:sz w:val="28"/>
          <w:szCs w:val="28"/>
          <w:lang w:val="uk-UA" w:eastAsia="ru-RU"/>
        </w:rPr>
        <w:t xml:space="preserve"> якого </w:t>
      </w:r>
      <w:r>
        <w:rPr>
          <w:sz w:val="28"/>
          <w:szCs w:val="28"/>
          <w:lang w:eastAsia="ru-RU"/>
        </w:rPr>
        <w:t xml:space="preserve">запланований в першому півріччі </w:t>
      </w:r>
      <w:r>
        <w:rPr>
          <w:sz w:val="28"/>
          <w:szCs w:val="28"/>
          <w:lang w:val="uk-UA" w:eastAsia="ru-RU"/>
        </w:rPr>
        <w:t>цього</w:t>
      </w:r>
      <w:r>
        <w:rPr>
          <w:sz w:val="28"/>
          <w:szCs w:val="28"/>
          <w:lang w:eastAsia="ru-RU"/>
        </w:rPr>
        <w:t xml:space="preserve"> року.</w:t>
      </w:r>
      <w:r>
        <w:rPr>
          <w:sz w:val="28"/>
          <w:szCs w:val="28"/>
          <w:lang w:val="uk-UA" w:eastAsia="ru-RU"/>
        </w:rPr>
        <w:t xml:space="preserve"> Однак, залишається проблемним питання стихійних сміттєзвалищ та не доброчесної поведінки окремих громадян. У звітному періоді міська влада на ліквідацію стихійних засмічених територій та вивезення безгосподарних ТПВ виділила з міського бюджету більше 3 мільйонів гривень, які, за інших обставин, могли б бути спрямовані на першочергові потреби у сфері житлово-комінального господарства.</w:t>
      </w:r>
      <w:r>
        <w:rPr>
          <w:color w:val="000000"/>
          <w:sz w:val="28"/>
          <w:szCs w:val="28"/>
          <w:highlight w:val="yellow"/>
          <w:lang w:val="uk-UA"/>
        </w:rPr>
        <w:t xml:space="preserve"> </w:t>
      </w:r>
    </w:p>
    <w:p>
      <w:pPr>
        <w:pStyle w:val="Normal"/>
        <w:ind w:firstLine="709"/>
        <w:jc w:val="both"/>
        <w:rPr>
          <w:lang w:val="uk-UA"/>
        </w:rPr>
      </w:pPr>
      <w:r>
        <w:rPr>
          <w:color w:val="000000"/>
          <w:sz w:val="28"/>
          <w:szCs w:val="28"/>
          <w:lang w:val="uk-UA"/>
        </w:rPr>
        <w:t>В місті організовано збір відходів, що містять небезпечні токсичні речовини (</w:t>
      </w:r>
      <w:r>
        <w:rPr>
          <w:color w:val="000000"/>
          <w:sz w:val="28"/>
          <w:szCs w:val="28"/>
          <w:lang w:val="en-US"/>
        </w:rPr>
        <w:t>I</w:t>
      </w:r>
      <w:r>
        <w:rPr>
          <w:color w:val="000000"/>
          <w:sz w:val="28"/>
          <w:szCs w:val="28"/>
          <w:lang w:val="uk-UA"/>
        </w:rPr>
        <w:t xml:space="preserve"> класу небезпеки), які утворюються у домогосподарствах. При відсутності умов для їх збору ці відходи змішувались з побутовими та потрапляли на полігон, отруюючи довкілля своїм токсичним вмістом. Луцьк -  одне з небагатьох міст України, де організовано роздільний збір  таких відходів. Протягом року від населення зібрано та передано на утилізацію 2138 шт. компактних люмінесцентних ламп,  157 шт. побутових медичних термометрів та 4,2 т батарейок. </w:t>
      </w:r>
    </w:p>
    <w:p>
      <w:pPr>
        <w:pStyle w:val="Normal"/>
        <w:ind w:firstLine="709"/>
        <w:jc w:val="both"/>
        <w:rPr/>
      </w:pPr>
      <w:r>
        <w:rPr>
          <w:color w:val="000000"/>
          <w:sz w:val="28"/>
          <w:szCs w:val="28"/>
          <w:lang w:val="uk-UA"/>
        </w:rPr>
        <w:t xml:space="preserve">Загалом міською владою у 2019 році виконано природоохоронних заходів на суму  </w:t>
      </w:r>
      <w:r>
        <w:rPr>
          <w:color w:val="000000"/>
          <w:sz w:val="28"/>
          <w:szCs w:val="28"/>
        </w:rPr>
        <w:t>22,</w:t>
      </w:r>
      <w:r>
        <w:rPr>
          <w:color w:val="000000"/>
          <w:sz w:val="28"/>
          <w:szCs w:val="28"/>
          <w:lang w:val="uk-UA"/>
        </w:rPr>
        <w:t xml:space="preserve">1 </w:t>
      </w:r>
      <w:r>
        <w:rPr>
          <w:color w:val="000000"/>
          <w:sz w:val="28"/>
          <w:szCs w:val="28"/>
        </w:rPr>
        <w:t>млн</w:t>
      </w:r>
      <w:r>
        <w:rPr>
          <w:color w:val="000000"/>
          <w:sz w:val="28"/>
          <w:szCs w:val="28"/>
          <w:lang w:val="uk-UA"/>
        </w:rPr>
        <w:t xml:space="preserve">. грн. (у 2018 - 14,7 млн. грн.). </w:t>
      </w:r>
    </w:p>
    <w:p>
      <w:pPr>
        <w:pStyle w:val="Normal"/>
        <w:ind w:firstLine="709"/>
        <w:jc w:val="both"/>
        <w:rPr>
          <w:color w:val="000000"/>
          <w:sz w:val="28"/>
          <w:szCs w:val="28"/>
          <w:lang w:val="uk-UA"/>
        </w:rPr>
      </w:pPr>
      <w:r>
        <w:rPr>
          <w:color w:val="000000"/>
          <w:sz w:val="28"/>
          <w:szCs w:val="28"/>
          <w:lang w:val="uk-UA"/>
        </w:rPr>
      </w:r>
    </w:p>
    <w:p>
      <w:pPr>
        <w:pStyle w:val="Normal"/>
        <w:ind w:firstLine="709"/>
        <w:jc w:val="both"/>
        <w:rPr>
          <w:color w:val="000000"/>
          <w:sz w:val="28"/>
          <w:szCs w:val="28"/>
          <w:lang w:val="uk-UA"/>
        </w:rPr>
      </w:pPr>
      <w:r>
        <w:rPr>
          <w:color w:val="000000"/>
          <w:sz w:val="28"/>
          <w:szCs w:val="28"/>
          <w:lang w:val="uk-UA"/>
        </w:rPr>
      </w:r>
    </w:p>
    <w:p>
      <w:pPr>
        <w:pStyle w:val="Normal"/>
        <w:ind w:firstLine="709"/>
        <w:jc w:val="both"/>
        <w:rPr>
          <w:color w:val="000000"/>
          <w:sz w:val="28"/>
          <w:szCs w:val="28"/>
          <w:lang w:val="uk-UA"/>
        </w:rPr>
      </w:pPr>
      <w:r>
        <w:rPr>
          <w:color w:val="000000"/>
          <w:sz w:val="28"/>
          <w:szCs w:val="28"/>
          <w:lang w:val="uk-UA"/>
        </w:rPr>
      </w:r>
    </w:p>
    <w:p>
      <w:pPr>
        <w:pStyle w:val="Normal"/>
        <w:ind w:firstLine="709"/>
        <w:jc w:val="both"/>
        <w:rPr>
          <w:color w:val="000000"/>
          <w:sz w:val="28"/>
          <w:szCs w:val="28"/>
          <w:lang w:val="uk-UA"/>
        </w:rPr>
      </w:pPr>
      <w:r>
        <w:rPr>
          <w:color w:val="000000"/>
          <w:sz w:val="28"/>
          <w:szCs w:val="28"/>
          <w:lang w:val="uk-UA"/>
        </w:rPr>
      </w:r>
    </w:p>
    <w:p>
      <w:pPr>
        <w:pStyle w:val="Normal"/>
        <w:ind w:firstLine="709"/>
        <w:jc w:val="both"/>
        <w:rPr>
          <w:color w:val="000000"/>
          <w:sz w:val="28"/>
          <w:szCs w:val="28"/>
          <w:lang w:val="uk-UA"/>
        </w:rPr>
      </w:pPr>
      <w:r>
        <w:rPr>
          <w:color w:val="000000"/>
          <w:sz w:val="28"/>
          <w:szCs w:val="28"/>
          <w:lang w:val="uk-UA"/>
        </w:rPr>
      </w:r>
    </w:p>
    <w:p>
      <w:pPr>
        <w:pStyle w:val="Normal"/>
        <w:ind w:firstLine="709"/>
        <w:jc w:val="both"/>
        <w:rPr>
          <w:color w:val="000000"/>
          <w:sz w:val="28"/>
          <w:szCs w:val="28"/>
          <w:lang w:val="uk-UA"/>
        </w:rPr>
      </w:pPr>
      <w:r>
        <w:rPr>
          <w:color w:val="000000"/>
          <w:sz w:val="28"/>
          <w:szCs w:val="28"/>
          <w:lang w:val="uk-UA"/>
        </w:rPr>
      </w:r>
    </w:p>
    <w:p>
      <w:pPr>
        <w:pStyle w:val="Normal"/>
        <w:ind w:firstLine="709"/>
        <w:jc w:val="both"/>
        <w:rPr/>
      </w:pPr>
      <w:r>
        <w:rPr>
          <w:color w:val="000000"/>
          <w:sz w:val="28"/>
          <w:szCs w:val="28"/>
        </w:rPr>
        <w:t>До початку купального сезону відремонтовано</w:t>
      </w:r>
      <w:r>
        <w:rPr>
          <w:color w:val="00B050"/>
          <w:sz w:val="28"/>
          <w:szCs w:val="28"/>
        </w:rPr>
        <w:t xml:space="preserve"> </w:t>
      </w:r>
      <w:r>
        <w:rPr>
          <w:sz w:val="28"/>
          <w:szCs w:val="28"/>
        </w:rPr>
        <w:t xml:space="preserve">пляжне обладнання на річці Стир та </w:t>
      </w:r>
      <w:r>
        <w:rPr>
          <w:sz w:val="28"/>
          <w:szCs w:val="28"/>
          <w:lang w:val="uk-UA"/>
        </w:rPr>
        <w:t>на водному об</w:t>
      </w:r>
      <w:r>
        <w:rPr>
          <w:sz w:val="28"/>
          <w:szCs w:val="28"/>
        </w:rPr>
        <w:t>’</w:t>
      </w:r>
      <w:r>
        <w:rPr>
          <w:sz w:val="28"/>
          <w:szCs w:val="28"/>
          <w:lang w:val="uk-UA"/>
        </w:rPr>
        <w:t>єкті</w:t>
      </w:r>
      <w:r>
        <w:rPr>
          <w:sz w:val="28"/>
          <w:szCs w:val="28"/>
        </w:rPr>
        <w:t xml:space="preserve"> «Теремнівські ставки».</w:t>
      </w:r>
      <w:r>
        <w:rPr>
          <w:sz w:val="28"/>
          <w:szCs w:val="28"/>
          <w:lang w:val="uk-UA"/>
        </w:rPr>
        <w:t xml:space="preserve"> Протягом року проведено кілька </w:t>
      </w:r>
      <w:r>
        <w:rPr>
          <w:bCs/>
          <w:sz w:val="28"/>
          <w:szCs w:val="28"/>
        </w:rPr>
        <w:t>лабораторни</w:t>
      </w:r>
      <w:r>
        <w:rPr>
          <w:bCs/>
          <w:sz w:val="28"/>
          <w:szCs w:val="28"/>
          <w:lang w:val="uk-UA"/>
        </w:rPr>
        <w:t>х</w:t>
      </w:r>
      <w:r>
        <w:rPr>
          <w:bCs/>
          <w:sz w:val="28"/>
          <w:szCs w:val="28"/>
        </w:rPr>
        <w:t xml:space="preserve"> контроль</w:t>
      </w:r>
      <w:r>
        <w:rPr>
          <w:bCs/>
          <w:sz w:val="28"/>
          <w:szCs w:val="28"/>
          <w:lang w:val="uk-UA"/>
        </w:rPr>
        <w:t>них замірів</w:t>
      </w:r>
      <w:r>
        <w:rPr>
          <w:bCs/>
          <w:sz w:val="28"/>
          <w:szCs w:val="28"/>
        </w:rPr>
        <w:t xml:space="preserve"> як</w:t>
      </w:r>
      <w:r>
        <w:rPr>
          <w:bCs/>
          <w:sz w:val="28"/>
          <w:szCs w:val="28"/>
          <w:lang w:val="uk-UA"/>
        </w:rPr>
        <w:t>о</w:t>
      </w:r>
      <w:r>
        <w:rPr>
          <w:bCs/>
          <w:sz w:val="28"/>
          <w:szCs w:val="28"/>
        </w:rPr>
        <w:t>ст</w:t>
      </w:r>
      <w:r>
        <w:rPr>
          <w:bCs/>
          <w:sz w:val="28"/>
          <w:szCs w:val="28"/>
          <w:lang w:val="uk-UA"/>
        </w:rPr>
        <w:t>і</w:t>
      </w:r>
      <w:r>
        <w:rPr>
          <w:bCs/>
          <w:sz w:val="28"/>
          <w:szCs w:val="28"/>
        </w:rPr>
        <w:t xml:space="preserve"> води </w:t>
      </w:r>
      <w:r>
        <w:rPr>
          <w:bCs/>
          <w:sz w:val="28"/>
          <w:szCs w:val="28"/>
          <w:lang w:val="uk-UA"/>
        </w:rPr>
        <w:t>та</w:t>
      </w:r>
      <w:r>
        <w:rPr>
          <w:bCs/>
          <w:sz w:val="28"/>
          <w:szCs w:val="28"/>
        </w:rPr>
        <w:t xml:space="preserve"> ґрунту пляжних територій.</w:t>
      </w:r>
      <w:r>
        <w:rPr>
          <w:sz w:val="28"/>
          <w:szCs w:val="28"/>
        </w:rPr>
        <w:t xml:space="preserve"> </w:t>
      </w:r>
      <w:r>
        <w:rPr>
          <w:color w:val="000000"/>
          <w:sz w:val="28"/>
          <w:szCs w:val="28"/>
          <w:lang w:val="uk-UA"/>
        </w:rPr>
        <w:t>Продовжувались роботи з очищення русла р.Стир від аварійних та затоплених дерев. Загалом за 3 роки на берегах р.Стир знесено аварійних та піднято з русла більше 1 000 шт. дерев.</w:t>
      </w:r>
    </w:p>
    <w:p>
      <w:pPr>
        <w:pStyle w:val="Normal"/>
        <w:ind w:firstLine="709"/>
        <w:jc w:val="both"/>
        <w:rPr/>
      </w:pPr>
      <w:r>
        <w:rPr>
          <w:color w:val="000000"/>
          <w:sz w:val="28"/>
          <w:szCs w:val="28"/>
          <w:lang w:val="uk-UA"/>
        </w:rPr>
        <w:t xml:space="preserve">Всього у місті обстежено 2194 зелених насаджень (дерев, кущів), з них —2031, що росли на прибудинкових територіях та на території закладів освіти потребували видалення. </w:t>
      </w:r>
    </w:p>
    <w:p>
      <w:pPr>
        <w:pStyle w:val="Normal"/>
        <w:ind w:firstLine="708"/>
        <w:jc w:val="both"/>
        <w:rPr>
          <w:sz w:val="28"/>
          <w:szCs w:val="28"/>
        </w:rPr>
      </w:pPr>
      <w:r>
        <w:rPr>
          <w:sz w:val="28"/>
          <w:szCs w:val="28"/>
        </w:rPr>
      </w:r>
    </w:p>
    <w:p>
      <w:pPr>
        <w:pStyle w:val="Normal"/>
        <w:ind w:firstLine="709"/>
        <w:jc w:val="both"/>
        <w:rPr>
          <w:color w:val="000000"/>
          <w:sz w:val="28"/>
          <w:szCs w:val="28"/>
          <w:lang w:val="uk-UA"/>
        </w:rPr>
      </w:pPr>
      <w:r>
        <w:rPr>
          <w:color w:val="000000"/>
          <w:sz w:val="28"/>
          <w:szCs w:val="28"/>
          <w:lang w:val="uk-UA"/>
        </w:rPr>
        <w:t xml:space="preserve">Однак, основним завданням міської влади в галузі охорони довкілля в 2019 році було поліпшення екологічної ситуації, підвищення рівня екологічної безпеки та усунення джерела забруднення повітря сірководнем та аміаком внаслідок неправомірного складування відходів ТзОВ “БіоПЕК” в межах полів фільтрації ПАТ “Гнідавський цукровий завод” та здійснення контролю за ймовірними джерелами забруднення повітря. </w:t>
      </w:r>
    </w:p>
    <w:p>
      <w:pPr>
        <w:pStyle w:val="Normal"/>
        <w:ind w:firstLine="709"/>
        <w:jc w:val="both"/>
        <w:rPr>
          <w:color w:val="000000"/>
          <w:sz w:val="28"/>
          <w:szCs w:val="28"/>
          <w:lang w:val="uk-UA"/>
        </w:rPr>
      </w:pPr>
      <w:r>
        <w:rPr>
          <w:color w:val="000000"/>
          <w:sz w:val="28"/>
          <w:szCs w:val="28"/>
          <w:lang w:val="uk-UA"/>
        </w:rPr>
      </w:r>
    </w:p>
    <w:p>
      <w:pPr>
        <w:pStyle w:val="Normal"/>
        <w:ind w:firstLine="709"/>
        <w:jc w:val="both"/>
        <w:rPr>
          <w:color w:val="000000"/>
          <w:sz w:val="28"/>
          <w:szCs w:val="28"/>
          <w:lang w:val="uk-UA"/>
        </w:rPr>
      </w:pPr>
      <w:r>
        <w:rPr>
          <w:color w:val="000000"/>
          <w:sz w:val="28"/>
          <w:szCs w:val="28"/>
          <w:lang w:val="uk-UA"/>
        </w:rPr>
        <w:t xml:space="preserve">Це був серйозний виклик для міської влади за останні роки та, основне, місто перебувало на межі екологічної катастрофи, а лучани потерпали від жахливої екологічної ситуації. </w:t>
      </w:r>
    </w:p>
    <w:p>
      <w:pPr>
        <w:pStyle w:val="Normal"/>
        <w:jc w:val="both"/>
        <w:rPr/>
      </w:pPr>
      <w:r>
        <w:rPr>
          <w:color w:val="000000"/>
          <w:sz w:val="28"/>
          <w:szCs w:val="28"/>
          <w:lang w:val="uk-UA"/>
        </w:rPr>
        <w:t>Однак, Луцька міська рада зуміла взяти проблему під контроль та випрацювати дієвий механізм вирішення ситуації.</w:t>
      </w:r>
    </w:p>
    <w:p>
      <w:pPr>
        <w:pStyle w:val="Normal"/>
        <w:ind w:firstLine="709"/>
        <w:jc w:val="both"/>
        <w:rPr/>
      </w:pPr>
      <w:r>
        <w:rPr>
          <w:color w:val="000000"/>
          <w:sz w:val="28"/>
          <w:szCs w:val="28"/>
          <w:highlight w:val="white"/>
          <w:lang w:val="uk-UA"/>
        </w:rPr>
        <w:t xml:space="preserve">Протягом звітного року в місті проведено 22 загальноміські заходи еколого-просвітницького спрямування та екологічні акції щодо охорони навколишнього природного середовища. Основні з них: акції «Ековесна 2019», “Чиста Україна-чиста Земля”, “Місто квітка-місто сад”,  толоки до міжнародного Дня чистих берегів, міжнародного Дня водних ресурсів, </w:t>
      </w:r>
      <w:r>
        <w:rPr>
          <w:color w:val="000000"/>
          <w:sz w:val="28"/>
          <w:szCs w:val="28"/>
          <w:highlight w:val="white"/>
          <w:lang w:val="uk-UA" w:eastAsia="uk-UA"/>
        </w:rPr>
        <w:t xml:space="preserve">проект «Zero Wastе Lutsk», “Екологічне волонтерство” тощо. </w:t>
      </w:r>
      <w:r>
        <w:rPr>
          <w:color w:val="000000"/>
          <w:sz w:val="28"/>
          <w:szCs w:val="28"/>
          <w:lang w:val="uk-UA"/>
        </w:rPr>
        <w:t>Створено ботанічний куточок у ЗДО № 39 та висаджено фруктовий сад у ЗДО № 1 – дванадцятий у місті Луцьку за останні роки, що висажені в освітніх установах міста.</w:t>
      </w:r>
    </w:p>
    <w:p>
      <w:pPr>
        <w:pStyle w:val="Normal"/>
        <w:ind w:firstLine="851"/>
        <w:jc w:val="both"/>
        <w:rPr>
          <w:sz w:val="28"/>
          <w:szCs w:val="28"/>
          <w:lang w:val="uk-UA"/>
        </w:rPr>
      </w:pPr>
      <w:r>
        <w:rPr>
          <w:sz w:val="28"/>
          <w:szCs w:val="28"/>
          <w:lang w:val="uk-UA"/>
        </w:rPr>
      </w:r>
    </w:p>
    <w:p>
      <w:pPr>
        <w:pStyle w:val="Normal"/>
        <w:ind w:firstLine="851"/>
        <w:jc w:val="both"/>
        <w:rPr>
          <w:sz w:val="28"/>
          <w:szCs w:val="28"/>
          <w:lang w:val="uk-UA"/>
        </w:rPr>
      </w:pPr>
      <w:r>
        <w:rPr>
          <w:sz w:val="28"/>
          <w:szCs w:val="28"/>
          <w:lang w:val="uk-UA"/>
        </w:rPr>
        <w:t xml:space="preserve">Відповідно до програм </w:t>
      </w:r>
      <w:r>
        <w:rPr>
          <w:sz w:val="28"/>
          <w:szCs w:val="28"/>
        </w:rPr>
        <w:t xml:space="preserve"> використання коштів депутатського фонду </w:t>
      </w:r>
      <w:r>
        <w:rPr>
          <w:sz w:val="28"/>
          <w:szCs w:val="28"/>
          <w:lang w:val="uk-UA"/>
        </w:rPr>
        <w:t xml:space="preserve">та </w:t>
      </w:r>
      <w:r>
        <w:rPr>
          <w:sz w:val="28"/>
          <w:szCs w:val="28"/>
        </w:rPr>
        <w:t>підтримки ініціатив виборців</w:t>
      </w:r>
      <w:r>
        <w:rPr>
          <w:sz w:val="28"/>
          <w:szCs w:val="28"/>
          <w:lang w:val="uk-UA"/>
        </w:rPr>
        <w:t xml:space="preserve"> у звітному періоді було також придбано додаткові сміттєві контейнери, що встановлені у дворах приватного сектору забудови. Крім цього, депутати Луцької міської ради із своїх фондів направляли кошти на облаштування та благоустрій дворових територій, адже міська влада застосовує комплексний підхід у проведенні капітального ремонту та облаштування дворів у місті Луцьку.  Всього виділено більше 3 мільйонів гривень.  </w:t>
      </w:r>
    </w:p>
    <w:p>
      <w:pPr>
        <w:pStyle w:val="Normal"/>
        <w:ind w:firstLine="708"/>
        <w:jc w:val="both"/>
        <w:rPr>
          <w:color w:val="000000"/>
          <w:sz w:val="28"/>
          <w:szCs w:val="28"/>
          <w:lang w:val="uk-UA"/>
        </w:rPr>
      </w:pPr>
      <w:r>
        <w:rPr>
          <w:color w:val="000000"/>
          <w:sz w:val="28"/>
          <w:szCs w:val="28"/>
          <w:lang w:val="uk-UA"/>
        </w:rPr>
      </w:r>
    </w:p>
    <w:p>
      <w:pPr>
        <w:pStyle w:val="Normal"/>
        <w:ind w:firstLine="708"/>
        <w:jc w:val="both"/>
        <w:rPr>
          <w:color w:val="000000"/>
          <w:sz w:val="28"/>
          <w:szCs w:val="28"/>
          <w:lang w:val="uk-UA"/>
        </w:rPr>
      </w:pPr>
      <w:r>
        <w:rPr>
          <w:color w:val="000000"/>
          <w:sz w:val="28"/>
          <w:szCs w:val="28"/>
          <w:lang w:val="uk-UA"/>
        </w:rPr>
        <w:t xml:space="preserve">У планах міської влади у сфері благоустрою та охорони довкілля:  модернізація міських каналізаційних очисних споруд; розчищення русла річки Жидувка зі створенням зон комплексного благоустрою та рекреації; благоустрій водойм у с.Прилуцьке, а також комплекс заходів щодо регіл.вання чисельності безпритульних тварин у місті. </w:t>
      </w:r>
    </w:p>
    <w:p>
      <w:pPr>
        <w:pStyle w:val="Normal"/>
        <w:ind w:firstLine="708"/>
        <w:jc w:val="both"/>
        <w:rPr>
          <w:color w:val="000000"/>
          <w:sz w:val="28"/>
          <w:szCs w:val="28"/>
          <w:lang w:val="uk-UA"/>
        </w:rPr>
      </w:pPr>
      <w:r>
        <w:rPr>
          <w:color w:val="000000"/>
          <w:sz w:val="28"/>
          <w:szCs w:val="28"/>
          <w:lang w:val="uk-UA"/>
        </w:rPr>
      </w:r>
    </w:p>
    <w:p>
      <w:pPr>
        <w:pStyle w:val="Normal"/>
        <w:ind w:firstLine="708"/>
        <w:jc w:val="both"/>
        <w:rPr>
          <w:color w:val="000000"/>
          <w:sz w:val="28"/>
          <w:szCs w:val="28"/>
          <w:lang w:val="uk-UA"/>
        </w:rPr>
      </w:pPr>
      <w:r>
        <w:rPr>
          <w:color w:val="000000"/>
          <w:sz w:val="28"/>
          <w:szCs w:val="28"/>
          <w:lang w:val="uk-UA"/>
        </w:rPr>
      </w:r>
    </w:p>
    <w:p>
      <w:pPr>
        <w:pStyle w:val="Normal"/>
        <w:ind w:firstLine="708"/>
        <w:jc w:val="both"/>
        <w:rPr>
          <w:color w:val="000000"/>
          <w:sz w:val="28"/>
          <w:szCs w:val="28"/>
          <w:lang w:val="uk-UA"/>
        </w:rPr>
      </w:pPr>
      <w:r>
        <w:rPr>
          <w:color w:val="000000"/>
          <w:sz w:val="28"/>
          <w:szCs w:val="28"/>
          <w:lang w:val="uk-UA"/>
        </w:rPr>
      </w:r>
    </w:p>
    <w:p>
      <w:pPr>
        <w:pStyle w:val="Normal"/>
        <w:ind w:firstLine="708"/>
        <w:jc w:val="both"/>
        <w:rPr>
          <w:lang w:val="uk-UA"/>
        </w:rPr>
      </w:pPr>
      <w:r>
        <w:rPr>
          <w:color w:val="000000"/>
          <w:sz w:val="28"/>
          <w:szCs w:val="28"/>
          <w:lang w:val="uk-UA"/>
        </w:rPr>
        <w:t xml:space="preserve">Зокрема, у звітному році з міського бюджету для  комунального підприємства «Ласка» на ці потреби, а також для забезпечення належного функціонування установи виділено більше 2, 5 мільйона гривень. Працівниками підприємства </w:t>
      </w:r>
      <w:r>
        <w:rPr>
          <w:sz w:val="28"/>
          <w:szCs w:val="28"/>
          <w:lang w:val="uk-UA"/>
        </w:rPr>
        <w:t xml:space="preserve">відловлено 438 безпритульних тварин та стерилізовано 537 тварин. </w:t>
      </w:r>
    </w:p>
    <w:p>
      <w:pPr>
        <w:pStyle w:val="Normal"/>
        <w:ind w:firstLine="851"/>
        <w:jc w:val="both"/>
        <w:rPr>
          <w:sz w:val="28"/>
          <w:szCs w:val="28"/>
          <w:lang w:val="uk-UA"/>
        </w:rPr>
      </w:pPr>
      <w:r>
        <w:rPr>
          <w:sz w:val="28"/>
          <w:szCs w:val="28"/>
          <w:lang w:val="uk-UA"/>
        </w:rPr>
      </w:r>
    </w:p>
    <w:p>
      <w:pPr>
        <w:pStyle w:val="BodyTextIndent3"/>
        <w:spacing w:before="0" w:after="0"/>
        <w:ind w:left="0" w:firstLine="708"/>
        <w:jc w:val="both"/>
        <w:rPr>
          <w:sz w:val="28"/>
          <w:szCs w:val="28"/>
          <w:lang w:val="uk-UA"/>
        </w:rPr>
      </w:pPr>
      <w:r>
        <w:rPr>
          <w:sz w:val="28"/>
          <w:szCs w:val="28"/>
          <w:lang w:val="uk-UA"/>
        </w:rPr>
        <w:t xml:space="preserve">У місті продовжується реалізація державної та міської програм щодо створення та розвитку об’єднань співвласників багатоквартирних житлових будинків. У  2019 році в місті створено 47 ОСББ із загальної кількісті  460. Переможцями конкурсного відбору за   Програмою  сприяння діяльності ОСББ було визначено 39 об’єднань, для яких з міського бюджету було виділено майже 7 мільйонів гривень на першочергові заходи з капітального ремонту конструктивних елементів будинків. </w:t>
      </w:r>
      <w:r>
        <w:rPr>
          <w:sz w:val="28"/>
          <w:szCs w:val="28"/>
        </w:rPr>
        <w:t>З них</w:t>
      </w:r>
      <w:r>
        <w:rPr>
          <w:sz w:val="28"/>
          <w:szCs w:val="28"/>
          <w:lang w:val="uk-UA"/>
        </w:rPr>
        <w:t>:</w:t>
      </w:r>
      <w:r>
        <w:rPr>
          <w:sz w:val="28"/>
          <w:szCs w:val="28"/>
        </w:rPr>
        <w:t xml:space="preserve">  5 ОСББ  виконали роботи по капітальному ремонту покрівель, інші об’єднання виконали в своїх будинках заходи по капітальному ремонту внутрішньобудинкових мереж. </w:t>
      </w:r>
      <w:r>
        <w:rPr>
          <w:sz w:val="28"/>
          <w:szCs w:val="28"/>
          <w:lang w:val="uk-UA"/>
        </w:rPr>
        <w:t xml:space="preserve"> </w:t>
      </w:r>
    </w:p>
    <w:p>
      <w:pPr>
        <w:pStyle w:val="Normal"/>
        <w:suppressAutoHyphens w:val="false"/>
        <w:ind w:firstLine="708"/>
        <w:jc w:val="both"/>
        <w:rPr>
          <w:sz w:val="28"/>
          <w:szCs w:val="28"/>
          <w:lang w:val="uk-UA"/>
        </w:rPr>
      </w:pPr>
      <w:r>
        <w:rPr>
          <w:sz w:val="28"/>
          <w:szCs w:val="28"/>
          <w:lang w:val="uk-UA"/>
        </w:rPr>
        <w:t>Відповідно до програми в</w:t>
      </w:r>
      <w:r>
        <w:rPr>
          <w:sz w:val="28"/>
          <w:szCs w:val="28"/>
        </w:rPr>
        <w:t>ідшкодування  частини тіла кредиту та відсотків за залученими</w:t>
      </w:r>
      <w:r>
        <w:rPr>
          <w:sz w:val="28"/>
          <w:szCs w:val="28"/>
          <w:lang w:val="uk-UA"/>
        </w:rPr>
        <w:t xml:space="preserve"> </w:t>
      </w:r>
      <w:r>
        <w:rPr>
          <w:sz w:val="28"/>
          <w:szCs w:val="28"/>
        </w:rPr>
        <w:t xml:space="preserve"> кредитами для ОСББ та ЖБК нашого міста</w:t>
      </w:r>
      <w:r>
        <w:rPr>
          <w:sz w:val="28"/>
          <w:szCs w:val="28"/>
          <w:lang w:val="uk-UA"/>
        </w:rPr>
        <w:t xml:space="preserve"> у</w:t>
      </w:r>
      <w:r>
        <w:rPr>
          <w:sz w:val="28"/>
          <w:szCs w:val="28"/>
        </w:rPr>
        <w:t xml:space="preserve"> 2019 році за рахунок місцевого бюджету </w:t>
      </w:r>
      <w:r>
        <w:rPr>
          <w:sz w:val="28"/>
          <w:szCs w:val="28"/>
          <w:lang w:val="uk-UA"/>
        </w:rPr>
        <w:t>за</w:t>
      </w:r>
      <w:r>
        <w:rPr>
          <w:sz w:val="28"/>
          <w:szCs w:val="28"/>
        </w:rPr>
        <w:t xml:space="preserve"> 57 договора</w:t>
      </w:r>
      <w:r>
        <w:rPr>
          <w:sz w:val="28"/>
          <w:szCs w:val="28"/>
          <w:lang w:val="uk-UA"/>
        </w:rPr>
        <w:t>ми</w:t>
      </w:r>
      <w:r>
        <w:rPr>
          <w:sz w:val="28"/>
          <w:szCs w:val="28"/>
        </w:rPr>
        <w:t xml:space="preserve">  відшкодовано 2,7 млн грн</w:t>
      </w:r>
      <w:r>
        <w:rPr>
          <w:sz w:val="28"/>
          <w:szCs w:val="28"/>
          <w:lang w:val="uk-UA"/>
        </w:rPr>
        <w:t xml:space="preserve"> та </w:t>
      </w:r>
      <w:r>
        <w:rPr>
          <w:sz w:val="28"/>
          <w:szCs w:val="28"/>
        </w:rPr>
        <w:t>3,5 млн</w:t>
      </w:r>
      <w:r>
        <w:rPr>
          <w:color w:val="000000"/>
          <w:sz w:val="28"/>
          <w:szCs w:val="28"/>
        </w:rPr>
        <w:t xml:space="preserve"> грн</w:t>
      </w:r>
      <w:r>
        <w:rPr>
          <w:color w:val="000000"/>
          <w:sz w:val="28"/>
          <w:szCs w:val="28"/>
          <w:lang w:val="uk-UA"/>
        </w:rPr>
        <w:t xml:space="preserve"> з бюджету міста профінансовано на </w:t>
      </w:r>
      <w:r>
        <w:rPr>
          <w:sz w:val="28"/>
          <w:szCs w:val="28"/>
        </w:rPr>
        <w:t>впровадження у будинках енергоефективних заходів</w:t>
      </w:r>
      <w:r>
        <w:rPr>
          <w:sz w:val="28"/>
          <w:szCs w:val="28"/>
          <w:lang w:val="uk-UA"/>
        </w:rPr>
        <w:t>.</w:t>
      </w:r>
    </w:p>
    <w:p>
      <w:pPr>
        <w:pStyle w:val="Normal"/>
        <w:ind w:firstLine="708"/>
        <w:jc w:val="both"/>
        <w:rPr>
          <w:sz w:val="28"/>
          <w:szCs w:val="28"/>
          <w:lang w:val="uk-UA"/>
        </w:rPr>
      </w:pPr>
      <w:r>
        <w:rPr>
          <w:sz w:val="28"/>
          <w:szCs w:val="28"/>
        </w:rPr>
        <w:t>Протягом 2019 року було надано 10 квартир мешканцям міста різних категорій громадян.</w:t>
      </w:r>
      <w:r>
        <w:rPr>
          <w:sz w:val="28"/>
          <w:szCs w:val="28"/>
          <w:lang w:val="uk-UA"/>
        </w:rPr>
        <w:t xml:space="preserve"> </w:t>
      </w:r>
      <w:r>
        <w:rPr>
          <w:sz w:val="28"/>
          <w:szCs w:val="28"/>
        </w:rPr>
        <w:t>За звітний період в житловому фонді соціального призначення було</w:t>
      </w:r>
      <w:r>
        <w:rPr>
          <w:sz w:val="28"/>
          <w:szCs w:val="28"/>
          <w:lang w:val="uk-UA"/>
        </w:rPr>
        <w:t xml:space="preserve"> </w:t>
      </w:r>
      <w:r>
        <w:rPr>
          <w:sz w:val="28"/>
          <w:szCs w:val="28"/>
        </w:rPr>
        <w:t>включено 5 квартир та надано особам з числа дітей-сиріт та дітей,</w:t>
      </w:r>
      <w:r>
        <w:rPr>
          <w:sz w:val="28"/>
          <w:szCs w:val="28"/>
          <w:lang w:val="uk-UA"/>
        </w:rPr>
        <w:t xml:space="preserve"> </w:t>
      </w:r>
      <w:r>
        <w:rPr>
          <w:sz w:val="28"/>
          <w:szCs w:val="28"/>
        </w:rPr>
        <w:t>позбавлених батьківського піклування, які потребують покращення житлових умов</w:t>
      </w:r>
      <w:r>
        <w:rPr>
          <w:sz w:val="28"/>
          <w:szCs w:val="28"/>
          <w:lang w:val="uk-UA"/>
        </w:rPr>
        <w:t xml:space="preserve">. </w:t>
      </w:r>
    </w:p>
    <w:p>
      <w:pPr>
        <w:pStyle w:val="Normal"/>
        <w:ind w:firstLine="708"/>
        <w:jc w:val="both"/>
        <w:rPr>
          <w:sz w:val="28"/>
          <w:szCs w:val="28"/>
          <w:lang w:val="uk-UA"/>
        </w:rPr>
      </w:pPr>
      <w:r>
        <w:rPr>
          <w:sz w:val="28"/>
          <w:szCs w:val="28"/>
          <w:lang w:val="uk-UA"/>
        </w:rPr>
      </w:r>
    </w:p>
    <w:p>
      <w:pPr>
        <w:pStyle w:val="Normal"/>
        <w:ind w:firstLine="708"/>
        <w:jc w:val="both"/>
        <w:rPr>
          <w:color w:val="000000"/>
          <w:sz w:val="28"/>
          <w:szCs w:val="28"/>
          <w:lang w:val="uk-UA"/>
        </w:rPr>
      </w:pPr>
      <w:r>
        <w:rPr>
          <w:sz w:val="28"/>
          <w:szCs w:val="28"/>
          <w:lang w:val="uk-UA"/>
        </w:rPr>
        <w:t xml:space="preserve">Виконавчим комітетом Луцької міської ради  позитивно вирішено питання  про включення в  Програму забезпечення житлом на умовах співфінансування 52 громадян - учасників бойових дій, осіб з інвалідністю внаслідок війни, бійців-добровольців, які брали безпосередню участь в  антитерористичній операції, а також членів сімей загиблих (в результаті участі в антитерористичній операції). </w:t>
      </w:r>
      <w:r>
        <w:rPr>
          <w:sz w:val="28"/>
          <w:szCs w:val="28"/>
        </w:rPr>
        <w:t>Учасниками Програми придбано 21 квартиру</w:t>
      </w:r>
      <w:r>
        <w:rPr>
          <w:sz w:val="28"/>
          <w:szCs w:val="28"/>
          <w:lang w:val="uk-UA"/>
        </w:rPr>
        <w:t xml:space="preserve">, на що з міського бюджету виділено 7,8 мільйона гривень. </w:t>
      </w:r>
      <w:r>
        <w:rPr>
          <w:sz w:val="28"/>
          <w:szCs w:val="28"/>
        </w:rPr>
        <w:t xml:space="preserve">За </w:t>
      </w:r>
      <w:r>
        <w:rPr>
          <w:sz w:val="28"/>
          <w:szCs w:val="28"/>
          <w:lang w:val="uk-UA"/>
        </w:rPr>
        <w:t>звітний період</w:t>
      </w:r>
      <w:r>
        <w:rPr>
          <w:sz w:val="28"/>
          <w:szCs w:val="28"/>
        </w:rPr>
        <w:t xml:space="preserve"> приватизовано 202 квартири, взято на квартирний облік  254 громадянина.</w:t>
      </w:r>
      <w:r>
        <w:rPr>
          <w:sz w:val="28"/>
          <w:szCs w:val="28"/>
          <w:lang w:val="uk-UA"/>
        </w:rPr>
        <w:t xml:space="preserve"> </w:t>
      </w:r>
      <w:r>
        <w:rPr>
          <w:bCs/>
          <w:color w:val="000000"/>
          <w:sz w:val="28"/>
          <w:szCs w:val="28"/>
          <w:lang w:val="uk-UA"/>
        </w:rPr>
        <w:t xml:space="preserve"> </w:t>
      </w:r>
      <w:r>
        <w:rPr>
          <w:color w:val="000000"/>
          <w:spacing w:val="-6"/>
          <w:sz w:val="28"/>
          <w:szCs w:val="28"/>
          <w:lang w:val="uk-UA"/>
        </w:rPr>
        <w:t>Проведено капітальний ремонт  двох квартир для дітей – сиріт та придбано однокімнатну квартиру для дитини -сироти на суму 523 тис.грн.</w:t>
      </w:r>
    </w:p>
    <w:p>
      <w:pPr>
        <w:pStyle w:val="NormalWeb"/>
        <w:spacing w:before="0" w:after="0"/>
        <w:ind w:firstLine="709"/>
        <w:jc w:val="both"/>
        <w:rPr/>
      </w:pPr>
      <w:r>
        <w:rPr>
          <w:sz w:val="28"/>
          <w:szCs w:val="28"/>
          <w:lang w:val="uk-UA"/>
        </w:rPr>
        <w:t>Загалом, відповідно до статистичних даних, протягом січня-вересня 2019 року в експлуатацію прийнято 52,0 тис. м</w:t>
      </w:r>
      <w:r>
        <w:rPr>
          <w:sz w:val="28"/>
          <w:szCs w:val="28"/>
          <w:vertAlign w:val="superscript"/>
          <w:lang w:val="uk-UA"/>
        </w:rPr>
        <w:t xml:space="preserve">2 </w:t>
      </w:r>
      <w:r>
        <w:rPr>
          <w:bCs/>
          <w:sz w:val="28"/>
          <w:szCs w:val="28"/>
          <w:lang w:val="uk-UA"/>
        </w:rPr>
        <w:t>загальної площі житла</w:t>
      </w:r>
      <w:r>
        <w:rPr>
          <w:sz w:val="28"/>
          <w:szCs w:val="28"/>
          <w:lang w:val="uk-UA"/>
        </w:rPr>
        <w:t>, що на 9,8 % більше січня-вересня 2018 року.</w:t>
      </w:r>
    </w:p>
    <w:p>
      <w:pPr>
        <w:pStyle w:val="Normal"/>
        <w:ind w:firstLine="709"/>
        <w:jc w:val="both"/>
        <w:rPr/>
      </w:pPr>
      <w:r>
        <w:rPr>
          <w:color w:val="000000"/>
          <w:sz w:val="28"/>
          <w:szCs w:val="28"/>
          <w:lang w:val="uk-UA"/>
        </w:rPr>
        <w:t xml:space="preserve"> </w:t>
      </w:r>
      <w:r>
        <w:rPr>
          <w:sz w:val="28"/>
          <w:szCs w:val="28"/>
        </w:rPr>
        <w:t xml:space="preserve">У січні-вересні 2019 року </w:t>
      </w:r>
      <w:r>
        <w:rPr>
          <w:bCs/>
          <w:sz w:val="28"/>
          <w:szCs w:val="28"/>
        </w:rPr>
        <w:t>субсидії на оплату житлово-комунальних послуг</w:t>
      </w:r>
      <w:r>
        <w:rPr>
          <w:sz w:val="28"/>
          <w:szCs w:val="28"/>
        </w:rPr>
        <w:t xml:space="preserve"> призначено 25,0 тис. домогосподарств на суму 14,9 млн грн. Середній розмір призначеної субсидії в розрахунку на одне домогосподарство становив 596,1 грн (у січні-вересні 2018 року – 372,6 грн). Крім </w:t>
      </w:r>
      <w:r>
        <w:rPr>
          <w:sz w:val="28"/>
          <w:szCs w:val="28"/>
          <w:lang w:val="uk-UA"/>
        </w:rPr>
        <w:t>цьо</w:t>
      </w:r>
      <w:r>
        <w:rPr>
          <w:sz w:val="28"/>
          <w:szCs w:val="28"/>
        </w:rPr>
        <w:t>го, 11 домогосподарствам були призначені субсидії на придбання скрапленого газу, твердого та рідкого пічного побутового палива на суму 28,7 тис.грн.</w:t>
      </w:r>
    </w:p>
    <w:p>
      <w:pPr>
        <w:pStyle w:val="Normal"/>
        <w:ind w:firstLine="709"/>
        <w:jc w:val="both"/>
        <w:rPr/>
      </w:pPr>
      <w:r>
        <w:rPr>
          <w:sz w:val="28"/>
          <w:szCs w:val="28"/>
        </w:rPr>
        <w:t xml:space="preserve">Протягом січня-жовтня за </w:t>
      </w:r>
      <w:r>
        <w:rPr>
          <w:bCs/>
          <w:sz w:val="28"/>
          <w:szCs w:val="28"/>
        </w:rPr>
        <w:t>житло та комунальні послуги</w:t>
      </w:r>
      <w:r>
        <w:rPr>
          <w:sz w:val="28"/>
          <w:szCs w:val="28"/>
        </w:rPr>
        <w:t xml:space="preserve"> населення міста сплатило, враховуючи погашення боргів попередніх років, 30,1 млн. гривень. Рівень сплати становив 106,4 %.</w:t>
      </w:r>
    </w:p>
    <w:p>
      <w:pPr>
        <w:pStyle w:val="Normal"/>
        <w:ind w:firstLine="709"/>
        <w:jc w:val="both"/>
        <w:rPr>
          <w:sz w:val="28"/>
          <w:szCs w:val="28"/>
          <w:lang w:val="uk-UA"/>
        </w:rPr>
      </w:pPr>
      <w:r>
        <w:rPr>
          <w:sz w:val="28"/>
          <w:szCs w:val="28"/>
          <w:lang w:val="uk-UA"/>
        </w:rPr>
        <w:t>Утім, усі заходи міської влади щодо ремонту, належної експлуатації житлового фонду,  підвищення рівня якості надання житлово-комунальних послуг здійснюються на фоні великої заборгованості лучан за отримані послуги. На кінець жовтня звітного року населення заборгувало за житлово-комунальні послуги 97,7</w:t>
      </w:r>
      <w:r>
        <w:rPr>
          <w:sz w:val="28"/>
          <w:szCs w:val="28"/>
        </w:rPr>
        <w:t> </w:t>
      </w:r>
      <w:r>
        <w:rPr>
          <w:sz w:val="28"/>
          <w:szCs w:val="28"/>
          <w:lang w:val="uk-UA"/>
        </w:rPr>
        <w:t>млн</w:t>
      </w:r>
      <w:r>
        <w:rPr>
          <w:sz w:val="28"/>
          <w:szCs w:val="28"/>
        </w:rPr>
        <w:t> </w:t>
      </w:r>
      <w:r>
        <w:rPr>
          <w:sz w:val="28"/>
          <w:szCs w:val="28"/>
          <w:lang w:val="uk-UA"/>
        </w:rPr>
        <w:t>грн, у т.</w:t>
      </w:r>
      <w:r>
        <w:rPr>
          <w:sz w:val="28"/>
          <w:szCs w:val="28"/>
        </w:rPr>
        <w:t> </w:t>
      </w:r>
      <w:r>
        <w:rPr>
          <w:sz w:val="28"/>
          <w:szCs w:val="28"/>
          <w:lang w:val="uk-UA"/>
        </w:rPr>
        <w:t>ч. 49,7</w:t>
      </w:r>
      <w:r>
        <w:rPr>
          <w:sz w:val="28"/>
          <w:szCs w:val="28"/>
        </w:rPr>
        <w:t> </w:t>
      </w:r>
      <w:r>
        <w:rPr>
          <w:sz w:val="28"/>
          <w:szCs w:val="28"/>
          <w:lang w:val="uk-UA"/>
        </w:rPr>
        <w:t>млн</w:t>
      </w:r>
      <w:r>
        <w:rPr>
          <w:sz w:val="28"/>
          <w:szCs w:val="28"/>
        </w:rPr>
        <w:t> </w:t>
      </w:r>
      <w:r>
        <w:rPr>
          <w:sz w:val="28"/>
          <w:szCs w:val="28"/>
          <w:lang w:val="uk-UA"/>
        </w:rPr>
        <w:t>грн – за централізоване опалення, 21,7</w:t>
      </w:r>
      <w:r>
        <w:rPr>
          <w:sz w:val="28"/>
          <w:szCs w:val="28"/>
        </w:rPr>
        <w:t> </w:t>
      </w:r>
      <w:r>
        <w:rPr>
          <w:sz w:val="28"/>
          <w:szCs w:val="28"/>
          <w:lang w:val="uk-UA"/>
        </w:rPr>
        <w:t>млн</w:t>
      </w:r>
      <w:r>
        <w:rPr>
          <w:sz w:val="28"/>
          <w:szCs w:val="28"/>
        </w:rPr>
        <w:t> </w:t>
      </w:r>
      <w:r>
        <w:rPr>
          <w:sz w:val="28"/>
          <w:szCs w:val="28"/>
          <w:lang w:val="uk-UA"/>
        </w:rPr>
        <w:t>грн – гаряче водопостачання, 10,6</w:t>
      </w:r>
      <w:r>
        <w:rPr>
          <w:sz w:val="28"/>
          <w:szCs w:val="28"/>
        </w:rPr>
        <w:t> </w:t>
      </w:r>
      <w:r>
        <w:rPr>
          <w:sz w:val="28"/>
          <w:szCs w:val="28"/>
          <w:lang w:val="uk-UA"/>
        </w:rPr>
        <w:t>млн</w:t>
      </w:r>
      <w:r>
        <w:rPr>
          <w:sz w:val="28"/>
          <w:szCs w:val="28"/>
        </w:rPr>
        <w:t> </w:t>
      </w:r>
      <w:r>
        <w:rPr>
          <w:sz w:val="28"/>
          <w:szCs w:val="28"/>
          <w:lang w:val="uk-UA"/>
        </w:rPr>
        <w:t>грн – за утримання будинків і споруд та прибудинкових територій, 11,2</w:t>
      </w:r>
      <w:r>
        <w:rPr>
          <w:sz w:val="28"/>
          <w:szCs w:val="28"/>
        </w:rPr>
        <w:t> </w:t>
      </w:r>
      <w:r>
        <w:rPr>
          <w:sz w:val="28"/>
          <w:szCs w:val="28"/>
          <w:lang w:val="uk-UA"/>
        </w:rPr>
        <w:t>млн</w:t>
      </w:r>
      <w:r>
        <w:rPr>
          <w:sz w:val="28"/>
          <w:szCs w:val="28"/>
        </w:rPr>
        <w:t> </w:t>
      </w:r>
      <w:r>
        <w:rPr>
          <w:sz w:val="28"/>
          <w:szCs w:val="28"/>
          <w:lang w:val="uk-UA"/>
        </w:rPr>
        <w:t>грн – за централізоване водопостачання та водовідведення та 4,5</w:t>
      </w:r>
      <w:r>
        <w:rPr>
          <w:sz w:val="28"/>
          <w:szCs w:val="28"/>
        </w:rPr>
        <w:t> </w:t>
      </w:r>
      <w:r>
        <w:rPr>
          <w:sz w:val="28"/>
          <w:szCs w:val="28"/>
          <w:lang w:val="uk-UA"/>
        </w:rPr>
        <w:t>млн</w:t>
      </w:r>
      <w:r>
        <w:rPr>
          <w:sz w:val="28"/>
          <w:szCs w:val="28"/>
        </w:rPr>
        <w:t> </w:t>
      </w:r>
      <w:r>
        <w:rPr>
          <w:sz w:val="28"/>
          <w:szCs w:val="28"/>
          <w:lang w:val="uk-UA"/>
        </w:rPr>
        <w:t>грн – за вивезення побутових відходів.</w:t>
      </w:r>
    </w:p>
    <w:p>
      <w:pPr>
        <w:pStyle w:val="Normal"/>
        <w:ind w:firstLine="709"/>
        <w:jc w:val="both"/>
        <w:rPr>
          <w:lang w:val="uk-UA"/>
        </w:rPr>
      </w:pPr>
      <w:r>
        <w:rPr>
          <w:lang w:val="uk-UA"/>
        </w:rPr>
      </w:r>
    </w:p>
    <w:p>
      <w:pPr>
        <w:pStyle w:val="Normal"/>
        <w:ind w:left="15" w:firstLine="836"/>
        <w:jc w:val="both"/>
        <w:rPr>
          <w:bCs/>
          <w:i/>
          <w:i/>
          <w:iCs/>
          <w:sz w:val="28"/>
          <w:szCs w:val="28"/>
          <w:u w:val="single"/>
          <w:lang w:val="uk-UA"/>
        </w:rPr>
      </w:pPr>
      <w:r>
        <w:rPr>
          <w:sz w:val="28"/>
          <w:szCs w:val="28"/>
          <w:lang w:val="uk-UA"/>
        </w:rPr>
        <w:t xml:space="preserve">У 2019 році розпочато процес реформування у сфері зовнішньої реклами у місті Луцьку: розроблено Концептуальні основи порядку розміщення та розвитку зовнішньої , розпочато впорядкування фасадів будинків та споруд, вітрин закладів торгівлі та сфери надання послуг. Здійснено комплекс заходів щодо приведення існуючих рекламних конструкцій до належного естетичного та технічного стану (фарбування, заміна площин тощо). З метою забезпечення стабільних надходжень до бюджету громади затверджено новий Порядок визначення розміру плати за тимчасове користування місцем розташування рекламних засобів, який впроваджено з 01.01.2020. Розпочато роботу над виготовленням Схем розміщення засобів зовнішньої реклами на території міста Луцька.  Станом на  1 грудні звітного 2019 року до міського бюджету перераховано понад 12 млн. грн за розміщення зовнішньої реклами. </w:t>
      </w:r>
      <w:r>
        <w:rPr>
          <w:bCs/>
          <w:iCs/>
          <w:sz w:val="28"/>
          <w:szCs w:val="28"/>
          <w:lang w:val="uk-UA"/>
        </w:rPr>
        <w:t>Комунальним підприємством «Луцькреклама» демонтовано 568 рекламних конструкції, встановлених з порушенням законодавства про рекламу.</w:t>
      </w:r>
    </w:p>
    <w:p>
      <w:pPr>
        <w:pStyle w:val="NormalWeb"/>
        <w:spacing w:before="0" w:after="0"/>
        <w:ind w:firstLine="709"/>
        <w:jc w:val="both"/>
        <w:rPr>
          <w:b/>
          <w:b/>
          <w:bCs/>
          <w:i/>
          <w:i/>
          <w:iCs/>
          <w:sz w:val="28"/>
          <w:szCs w:val="28"/>
          <w:lang w:val="uk-UA"/>
        </w:rPr>
      </w:pPr>
      <w:r>
        <w:rPr>
          <w:b/>
          <w:bCs/>
          <w:i/>
          <w:iCs/>
          <w:sz w:val="28"/>
          <w:szCs w:val="28"/>
          <w:lang w:val="uk-UA"/>
        </w:rPr>
      </w:r>
    </w:p>
    <w:p>
      <w:pPr>
        <w:pStyle w:val="Normal"/>
        <w:jc w:val="both"/>
        <w:rPr>
          <w:b/>
          <w:b/>
          <w:bCs/>
          <w:i/>
          <w:i/>
          <w:color w:val="000000"/>
          <w:sz w:val="28"/>
          <w:szCs w:val="28"/>
          <w:lang w:val="uk-UA"/>
        </w:rPr>
      </w:pPr>
      <w:r>
        <w:rPr>
          <w:b/>
          <w:bCs/>
          <w:i/>
          <w:color w:val="000000"/>
          <w:sz w:val="28"/>
          <w:szCs w:val="28"/>
          <w:lang w:val="uk-UA"/>
        </w:rPr>
        <w:t xml:space="preserve">Заходи з нергозбереження та енергоефективності  </w:t>
      </w:r>
    </w:p>
    <w:p>
      <w:pPr>
        <w:pStyle w:val="Normal"/>
        <w:jc w:val="both"/>
        <w:rPr>
          <w:b/>
          <w:b/>
          <w:bCs/>
          <w:i/>
          <w:i/>
          <w:color w:val="000000"/>
          <w:sz w:val="28"/>
          <w:szCs w:val="28"/>
          <w:lang w:val="uk-UA"/>
        </w:rPr>
      </w:pPr>
      <w:r>
        <w:rPr>
          <w:b/>
          <w:bCs/>
          <w:i/>
          <w:color w:val="000000"/>
          <w:sz w:val="28"/>
          <w:szCs w:val="28"/>
          <w:lang w:val="uk-UA"/>
        </w:rPr>
      </w:r>
    </w:p>
    <w:p>
      <w:pPr>
        <w:pStyle w:val="Normal"/>
        <w:ind w:firstLine="708"/>
        <w:jc w:val="both"/>
        <w:rPr>
          <w:lang w:val="uk-UA"/>
        </w:rPr>
      </w:pPr>
      <w:r>
        <w:rPr>
          <w:bCs/>
          <w:color w:val="000000"/>
          <w:sz w:val="28"/>
          <w:szCs w:val="28"/>
          <w:lang w:val="uk-UA"/>
        </w:rPr>
        <w:t>Луцька міська рада значну увагу приділяє залученню інвестицій, зокрема, у сферу енергозбереження та енергоощадні програми, оскільки це суттєвий спосіб заощадити кошти бюджету на енергоносії та є однією з передумов сталого енергетичного розвитку.</w:t>
      </w:r>
    </w:p>
    <w:p>
      <w:pPr>
        <w:pStyle w:val="Normal"/>
        <w:ind w:firstLine="708"/>
        <w:jc w:val="both"/>
        <w:rPr>
          <w:lang w:val="uk-UA"/>
        </w:rPr>
      </w:pPr>
      <w:r>
        <w:rPr>
          <w:bCs/>
          <w:color w:val="000000"/>
          <w:sz w:val="28"/>
          <w:szCs w:val="28"/>
          <w:lang w:val="uk-UA"/>
        </w:rPr>
        <w:t>За 2019 рік в бюджетній сфері, житловому секторі, промисловості та житлово-комунальному господарстві було впроваджено 126 енергозберігаючих заходів на загальну суму 148,271 млн грн, що дасть економію 23,131 млн грн в рік. Безпосередньо в енергозбереження закладів бюджетної сфери за 12 місяців звітного року було інвестовано 67,866 млн грн, що дозволить економити 9,3 млн грн щорічно.</w:t>
      </w:r>
    </w:p>
    <w:p>
      <w:pPr>
        <w:pStyle w:val="Normal"/>
        <w:ind w:firstLine="708"/>
        <w:jc w:val="both"/>
        <w:rPr>
          <w:color w:val="000000"/>
          <w:sz w:val="28"/>
          <w:szCs w:val="28"/>
          <w:lang w:val="uk-UA"/>
        </w:rPr>
      </w:pPr>
      <w:r>
        <w:rPr>
          <w:color w:val="000000"/>
          <w:sz w:val="28"/>
          <w:szCs w:val="28"/>
          <w:lang w:val="uk-UA"/>
        </w:rPr>
        <w:t>Споживання енергоносіїв бюджетними установами за 2019 рік в порівнянні з 2013 (базовий період початку аналізу споживання) становить: зменшення електроенергії – 26,8 %; тепла – 33,1 %;</w:t>
      </w:r>
      <w:r>
        <w:rPr>
          <w:color w:val="FF0000"/>
          <w:sz w:val="28"/>
          <w:szCs w:val="28"/>
          <w:lang w:val="uk-UA"/>
        </w:rPr>
        <w:t xml:space="preserve"> </w:t>
      </w:r>
      <w:r>
        <w:rPr>
          <w:color w:val="000000"/>
          <w:sz w:val="28"/>
          <w:szCs w:val="28"/>
          <w:lang w:val="uk-UA"/>
        </w:rPr>
        <w:t xml:space="preserve">гарячої води – 19 %; газу –36,2 %; збільшення холодної води  – 7,3 %. </w:t>
      </w:r>
    </w:p>
    <w:p>
      <w:pPr>
        <w:pStyle w:val="Normal"/>
        <w:ind w:firstLine="708"/>
        <w:jc w:val="both"/>
        <w:rPr>
          <w:color w:val="000000"/>
          <w:sz w:val="28"/>
          <w:szCs w:val="28"/>
          <w:lang w:val="uk-UA"/>
        </w:rPr>
      </w:pPr>
      <w:r>
        <w:rPr>
          <w:color w:val="000000"/>
          <w:sz w:val="28"/>
          <w:szCs w:val="28"/>
          <w:lang w:val="uk-UA"/>
        </w:rPr>
      </w:r>
    </w:p>
    <w:p>
      <w:pPr>
        <w:pStyle w:val="Normal"/>
        <w:ind w:firstLine="708"/>
        <w:jc w:val="both"/>
        <w:rPr>
          <w:color w:val="000000"/>
          <w:sz w:val="28"/>
          <w:szCs w:val="28"/>
          <w:lang w:val="uk-UA"/>
        </w:rPr>
      </w:pPr>
      <w:r>
        <w:rPr>
          <w:color w:val="000000"/>
          <w:sz w:val="28"/>
          <w:szCs w:val="28"/>
          <w:lang w:val="uk-UA"/>
        </w:rPr>
      </w:r>
    </w:p>
    <w:p>
      <w:pPr>
        <w:pStyle w:val="Normal"/>
        <w:ind w:firstLine="708"/>
        <w:jc w:val="both"/>
        <w:rPr>
          <w:color w:val="000000"/>
          <w:sz w:val="28"/>
          <w:szCs w:val="28"/>
          <w:lang w:val="uk-UA"/>
        </w:rPr>
      </w:pPr>
      <w:r>
        <w:rPr>
          <w:color w:val="000000"/>
          <w:sz w:val="28"/>
          <w:szCs w:val="28"/>
          <w:lang w:val="uk-UA"/>
        </w:rPr>
      </w:r>
    </w:p>
    <w:p>
      <w:pPr>
        <w:pStyle w:val="Normal"/>
        <w:ind w:firstLine="708"/>
        <w:jc w:val="both"/>
        <w:rPr/>
      </w:pPr>
      <w:r>
        <w:rPr/>
      </w:r>
    </w:p>
    <w:p>
      <w:pPr>
        <w:pStyle w:val="Normal"/>
        <w:ind w:firstLine="708"/>
        <w:jc w:val="both"/>
        <w:rPr/>
      </w:pPr>
      <w:r>
        <w:rPr>
          <w:color w:val="000000"/>
          <w:sz w:val="28"/>
          <w:szCs w:val="28"/>
          <w:lang w:val="uk-UA"/>
        </w:rPr>
        <w:t xml:space="preserve">Споживання енергоресурсів бюджетними установами в 2019 році в порівнянні з 2018 становить: зменшення електроенергії – 4,5 %; тепла –11,3 %;  газу –17,6 %; холодної води  –3,6 %; збільшення гарячої води –5,6 %. </w:t>
      </w:r>
    </w:p>
    <w:p>
      <w:pPr>
        <w:pStyle w:val="Normal"/>
        <w:jc w:val="both"/>
        <w:rPr>
          <w:color w:val="000000"/>
          <w:sz w:val="28"/>
          <w:szCs w:val="28"/>
          <w:lang w:val="uk-UA"/>
        </w:rPr>
      </w:pPr>
      <w:r>
        <w:rPr>
          <w:color w:val="FF0000"/>
          <w:lang w:val="uk-UA"/>
        </w:rPr>
        <w:tab/>
      </w:r>
      <w:r>
        <w:rPr>
          <w:bCs/>
          <w:color w:val="000000"/>
          <w:sz w:val="28"/>
          <w:szCs w:val="28"/>
          <w:lang w:val="uk-UA"/>
        </w:rPr>
        <w:t xml:space="preserve">Загальна площа бюджетних закладів, включених в систему моніторингу споживання енергоносіїв, становить 427,808 </w:t>
      </w:r>
      <w:r>
        <w:rPr>
          <w:color w:val="000000"/>
          <w:sz w:val="28"/>
          <w:szCs w:val="28"/>
          <w:lang w:val="uk-UA"/>
        </w:rPr>
        <w:t>тис.м</w:t>
      </w:r>
      <w:r>
        <w:rPr>
          <w:color w:val="000000"/>
          <w:sz w:val="28"/>
          <w:szCs w:val="28"/>
          <w:vertAlign w:val="superscript"/>
          <w:lang w:val="uk-UA"/>
        </w:rPr>
        <w:t>2</w:t>
      </w:r>
      <w:r>
        <w:rPr>
          <w:color w:val="000000"/>
          <w:sz w:val="28"/>
          <w:szCs w:val="28"/>
          <w:lang w:val="uk-UA"/>
        </w:rPr>
        <w:t>.</w:t>
      </w:r>
    </w:p>
    <w:p>
      <w:pPr>
        <w:pStyle w:val="Normal"/>
        <w:ind w:firstLine="708"/>
        <w:jc w:val="both"/>
        <w:rPr>
          <w:color w:val="000000"/>
          <w:sz w:val="28"/>
          <w:szCs w:val="28"/>
          <w:lang w:val="uk-UA"/>
        </w:rPr>
      </w:pPr>
      <w:r>
        <w:rPr>
          <w:color w:val="000000"/>
          <w:sz w:val="28"/>
          <w:szCs w:val="28"/>
          <w:lang w:val="uk-UA"/>
        </w:rPr>
        <w:t xml:space="preserve">Спільно з Північною Екологічною Фінансовою Корпорацією реалізовується масштабний проєкт «Енергоефективність в громадських будівлях міста Луцька». Передбачається утеплення фасадів, дахів, встановлення ІТП, ізоляція трубопроводів, заміна вікон та дверей, модернізація системи освітлення у 34 бюджетних закладах. </w:t>
      </w:r>
    </w:p>
    <w:p>
      <w:pPr>
        <w:pStyle w:val="Normal"/>
        <w:ind w:firstLine="708"/>
        <w:jc w:val="both"/>
        <w:rPr>
          <w:bCs/>
          <w:color w:val="000000"/>
          <w:sz w:val="28"/>
          <w:szCs w:val="28"/>
          <w:lang w:val="uk-UA"/>
        </w:rPr>
      </w:pPr>
      <w:r>
        <w:rPr>
          <w:bCs/>
          <w:color w:val="000000"/>
          <w:sz w:val="28"/>
          <w:szCs w:val="28"/>
          <w:lang w:val="uk-UA"/>
        </w:rPr>
        <w:t>На сьогодні в рамках реалізації проєкту отримано перший транш кредиту у розмірі 870 тис. євро та гранту 235,474 тис. євро. К</w:t>
      </w:r>
      <w:r>
        <w:rPr>
          <w:bCs/>
          <w:sz w:val="28"/>
          <w:szCs w:val="28"/>
          <w:lang w:val="uk-UA"/>
        </w:rPr>
        <w:t>ошти будуть спрямовані на з</w:t>
      </w:r>
      <w:r>
        <w:rPr>
          <w:bCs/>
          <w:color w:val="000000"/>
          <w:sz w:val="28"/>
          <w:szCs w:val="28"/>
          <w:lang w:val="uk-UA"/>
        </w:rPr>
        <w:t xml:space="preserve">аміну вікон та утепленя покрівель та фасадів у Луцькій музичній школі № 1 імені Фридерика Шопена та дитячій художній школі. </w:t>
      </w:r>
    </w:p>
    <w:p>
      <w:pPr>
        <w:pStyle w:val="Normal"/>
        <w:ind w:firstLine="708"/>
        <w:jc w:val="both"/>
        <w:rPr>
          <w:lang w:val="uk-UA"/>
        </w:rPr>
      </w:pPr>
      <w:r>
        <w:rPr>
          <w:bCs/>
          <w:color w:val="000000"/>
          <w:sz w:val="28"/>
          <w:szCs w:val="28"/>
          <w:lang w:val="uk-UA"/>
        </w:rPr>
        <w:t>У звітному періоді утеплено покрівлі у ЗЗСО № 11 та № 16, замінено вікна у ЗЗСО № 9, № 11, № 16. У ЗЗСО № 9 та № 11 частково утеплено фасади. На стадії завершення встановлення вікон та відкосів у ЗЗСО №</w:t>
      </w:r>
      <w:r>
        <w:rPr>
          <w:bCs/>
          <w:color w:val="000000"/>
          <w:sz w:val="28"/>
          <w:szCs w:val="28"/>
          <w:lang w:val="en-US"/>
        </w:rPr>
        <w:t> </w:t>
      </w:r>
      <w:r>
        <w:rPr>
          <w:bCs/>
          <w:color w:val="000000"/>
          <w:sz w:val="28"/>
          <w:szCs w:val="28"/>
          <w:lang w:val="uk-UA"/>
        </w:rPr>
        <w:t>26, №</w:t>
      </w:r>
      <w:r>
        <w:rPr>
          <w:bCs/>
          <w:color w:val="000000"/>
          <w:sz w:val="28"/>
          <w:szCs w:val="28"/>
          <w:lang w:val="en-US"/>
        </w:rPr>
        <w:t> </w:t>
      </w:r>
      <w:r>
        <w:rPr>
          <w:bCs/>
          <w:color w:val="000000"/>
          <w:sz w:val="28"/>
          <w:szCs w:val="28"/>
          <w:lang w:val="uk-UA"/>
        </w:rPr>
        <w:t>25, №</w:t>
      </w:r>
      <w:r>
        <w:rPr>
          <w:bCs/>
          <w:color w:val="000000"/>
          <w:sz w:val="28"/>
          <w:szCs w:val="28"/>
          <w:lang w:val="en-US"/>
        </w:rPr>
        <w:t> </w:t>
      </w:r>
      <w:r>
        <w:rPr>
          <w:bCs/>
          <w:color w:val="000000"/>
          <w:sz w:val="28"/>
          <w:szCs w:val="28"/>
          <w:lang w:val="uk-UA"/>
        </w:rPr>
        <w:t>2. Проведено утеплення дахів у ЗЗСО №</w:t>
      </w:r>
      <w:r>
        <w:rPr>
          <w:bCs/>
          <w:color w:val="000000"/>
          <w:sz w:val="28"/>
          <w:szCs w:val="28"/>
          <w:lang w:val="en-US"/>
        </w:rPr>
        <w:t> </w:t>
      </w:r>
      <w:r>
        <w:rPr>
          <w:bCs/>
          <w:color w:val="000000"/>
          <w:sz w:val="28"/>
          <w:szCs w:val="28"/>
          <w:lang w:val="uk-UA"/>
        </w:rPr>
        <w:t>25 та № 26 у приміщенні басейну.</w:t>
      </w:r>
    </w:p>
    <w:p>
      <w:pPr>
        <w:pStyle w:val="Normal"/>
        <w:ind w:firstLine="708"/>
        <w:jc w:val="both"/>
        <w:rPr>
          <w:lang w:val="uk-UA"/>
        </w:rPr>
      </w:pPr>
      <w:r>
        <w:rPr>
          <w:rFonts w:eastAsia="Calibri"/>
          <w:bCs/>
          <w:color w:val="000000"/>
          <w:sz w:val="28"/>
          <w:szCs w:val="28"/>
          <w:lang w:val="uk-UA" w:eastAsia="en-US"/>
        </w:rPr>
        <w:t xml:space="preserve">У закладах бюджетної сфери постійно проводяться інструментальні обстеження для виявлення наднормативного  споживання енергоносіїв та перевірки якості виконаних робіт з енергомодернізації. </w:t>
      </w:r>
    </w:p>
    <w:p>
      <w:pPr>
        <w:pStyle w:val="Normal"/>
        <w:ind w:firstLine="708"/>
        <w:jc w:val="both"/>
        <w:rPr>
          <w:lang w:val="uk-UA"/>
        </w:rPr>
      </w:pPr>
      <w:r>
        <w:rPr>
          <w:rFonts w:eastAsia="Calibri"/>
          <w:bCs/>
          <w:color w:val="000000"/>
          <w:sz w:val="28"/>
          <w:szCs w:val="28"/>
          <w:lang w:val="uk-UA" w:eastAsia="en-US"/>
        </w:rPr>
        <w:t>У 2019 році проведено закупівлю енергосервісу у заклади дошкільної освіти №</w:t>
      </w:r>
      <w:r>
        <w:rPr>
          <w:rFonts w:eastAsia="Calibri"/>
          <w:bCs/>
          <w:color w:val="000000"/>
          <w:sz w:val="28"/>
          <w:szCs w:val="28"/>
          <w:lang w:val="en-US" w:eastAsia="en-US"/>
        </w:rPr>
        <w:t> </w:t>
      </w:r>
      <w:r>
        <w:rPr>
          <w:rFonts w:eastAsia="Calibri"/>
          <w:bCs/>
          <w:color w:val="000000"/>
          <w:sz w:val="28"/>
          <w:szCs w:val="28"/>
          <w:lang w:val="uk-UA" w:eastAsia="en-US"/>
        </w:rPr>
        <w:t>6, 23, 24, 35, 36, 40,  школи №</w:t>
      </w:r>
      <w:r>
        <w:rPr>
          <w:rFonts w:eastAsia="Calibri"/>
          <w:bCs/>
          <w:color w:val="000000"/>
          <w:sz w:val="28"/>
          <w:szCs w:val="28"/>
          <w:lang w:val="en-US" w:eastAsia="en-US"/>
        </w:rPr>
        <w:t> </w:t>
      </w:r>
      <w:r>
        <w:rPr>
          <w:rFonts w:eastAsia="Calibri"/>
          <w:bCs/>
          <w:color w:val="000000"/>
          <w:sz w:val="28"/>
          <w:szCs w:val="28"/>
          <w:lang w:val="uk-UA" w:eastAsia="en-US"/>
        </w:rPr>
        <w:t>20 та № 12. Переможець тендеру – ТзОВ «ЕСКО ЮА» - за власні кошти встановив індивідуальні теплові пункти в цих закладах, натомість компанія буде отримувати частину зекономлених коштів від впровадження  енергозберігаючих заходів.</w:t>
      </w:r>
    </w:p>
    <w:p>
      <w:pPr>
        <w:pStyle w:val="Normal"/>
        <w:spacing w:before="0" w:after="12"/>
        <w:ind w:firstLine="686"/>
        <w:jc w:val="both"/>
        <w:rPr>
          <w:sz w:val="28"/>
          <w:szCs w:val="28"/>
          <w:lang w:val="uk-UA"/>
        </w:rPr>
      </w:pPr>
      <w:r>
        <w:rPr>
          <w:bCs/>
          <w:sz w:val="28"/>
          <w:szCs w:val="28"/>
          <w:lang w:val="uk-UA"/>
        </w:rPr>
        <w:t xml:space="preserve">Продовжується робота над впровадженням </w:t>
      </w:r>
      <w:r>
        <w:rPr>
          <w:sz w:val="28"/>
          <w:szCs w:val="28"/>
          <w:lang w:val="uk-UA"/>
        </w:rPr>
        <w:t>«Проєкту реконструкції системи централізованого теплопостачання у м. Луцьк»</w:t>
      </w:r>
      <w:r>
        <w:rPr>
          <w:bCs/>
          <w:sz w:val="28"/>
          <w:szCs w:val="28"/>
          <w:lang w:val="uk-UA"/>
        </w:rPr>
        <w:t xml:space="preserve"> у співпраці з Європейським банком реконструкції та розвитку, яким</w:t>
      </w:r>
      <w:r>
        <w:rPr>
          <w:sz w:val="28"/>
          <w:szCs w:val="28"/>
          <w:lang w:val="uk-UA"/>
        </w:rPr>
        <w:t xml:space="preserve"> передбачено залучення 14 млн  євро. </w:t>
      </w:r>
    </w:p>
    <w:p>
      <w:pPr>
        <w:pStyle w:val="Normal"/>
        <w:spacing w:before="0" w:after="12"/>
        <w:ind w:firstLine="686"/>
        <w:jc w:val="both"/>
        <w:rPr/>
      </w:pPr>
      <w:r>
        <w:rPr>
          <w:sz w:val="28"/>
          <w:szCs w:val="28"/>
          <w:lang w:val="uk-UA"/>
        </w:rPr>
        <w:t>З 10 млн  євро кредитних коштів та 4 млн  євро – грантових на сьогодні міською владою залучено відповідно 3</w:t>
      </w:r>
      <w:r>
        <w:rPr>
          <w:sz w:val="28"/>
          <w:szCs w:val="28"/>
        </w:rPr>
        <w:t> </w:t>
      </w:r>
      <w:r>
        <w:rPr>
          <w:sz w:val="28"/>
          <w:szCs w:val="28"/>
          <w:lang w:val="uk-UA"/>
        </w:rPr>
        <w:t>584,1 тис. євро та 750 тис. євро. Найбільшим об</w:t>
      </w:r>
      <w:r>
        <w:rPr>
          <w:sz w:val="28"/>
          <w:szCs w:val="28"/>
        </w:rPr>
        <w:t>’</w:t>
      </w:r>
      <w:r>
        <w:rPr>
          <w:sz w:val="28"/>
          <w:szCs w:val="28"/>
          <w:lang w:val="uk-UA"/>
        </w:rPr>
        <w:t>єктом у</w:t>
      </w:r>
      <w:r>
        <w:rPr>
          <w:sz w:val="28"/>
          <w:szCs w:val="28"/>
        </w:rPr>
        <w:t xml:space="preserve"> 2019 році </w:t>
      </w:r>
      <w:r>
        <w:rPr>
          <w:sz w:val="28"/>
          <w:szCs w:val="28"/>
          <w:lang w:val="uk-UA"/>
        </w:rPr>
        <w:t xml:space="preserve">в рамках проєкту стала </w:t>
      </w:r>
      <w:r>
        <w:rPr>
          <w:sz w:val="28"/>
          <w:szCs w:val="28"/>
        </w:rPr>
        <w:t>введен</w:t>
      </w:r>
      <w:r>
        <w:rPr>
          <w:sz w:val="28"/>
          <w:szCs w:val="28"/>
          <w:lang w:val="uk-UA"/>
        </w:rPr>
        <w:t>а</w:t>
      </w:r>
      <w:r>
        <w:rPr>
          <w:sz w:val="28"/>
          <w:szCs w:val="28"/>
        </w:rPr>
        <w:t xml:space="preserve"> в експлуатацію </w:t>
      </w:r>
      <w:r>
        <w:rPr>
          <w:sz w:val="28"/>
          <w:szCs w:val="28"/>
          <w:shd w:fill="FFFFFF" w:val="clear"/>
          <w:lang w:eastAsia="uk-UA"/>
        </w:rPr>
        <w:t>котельн</w:t>
      </w:r>
      <w:r>
        <w:rPr>
          <w:sz w:val="28"/>
          <w:szCs w:val="28"/>
          <w:shd w:fill="FFFFFF" w:val="clear"/>
          <w:lang w:val="uk-UA" w:eastAsia="uk-UA"/>
        </w:rPr>
        <w:t>я</w:t>
      </w:r>
      <w:r>
        <w:rPr>
          <w:sz w:val="28"/>
          <w:szCs w:val="28"/>
          <w:shd w:fill="FFFFFF" w:val="clear"/>
          <w:lang w:eastAsia="uk-UA"/>
        </w:rPr>
        <w:t xml:space="preserve"> на альтернативному паливі потужністю 5 МВт</w:t>
      </w:r>
      <w:r>
        <w:rPr>
          <w:sz w:val="28"/>
          <w:szCs w:val="28"/>
          <w:shd w:fill="FFFFFF" w:val="clear"/>
          <w:lang w:val="uk-UA" w:eastAsia="uk-UA"/>
        </w:rPr>
        <w:t xml:space="preserve"> на</w:t>
      </w:r>
      <w:r>
        <w:rPr>
          <w:sz w:val="28"/>
          <w:szCs w:val="28"/>
          <w:shd w:fill="FFFFFF" w:val="clear"/>
          <w:lang w:eastAsia="uk-UA"/>
        </w:rPr>
        <w:t xml:space="preserve"> вул</w:t>
      </w:r>
      <w:r>
        <w:rPr>
          <w:sz w:val="28"/>
          <w:szCs w:val="28"/>
          <w:shd w:fill="FFFFFF" w:val="clear"/>
          <w:lang w:val="uk-UA" w:eastAsia="uk-UA"/>
        </w:rPr>
        <w:t>иці</w:t>
      </w:r>
      <w:r>
        <w:rPr>
          <w:sz w:val="28"/>
          <w:szCs w:val="28"/>
          <w:shd w:fill="FFFFFF" w:val="clear"/>
          <w:lang w:eastAsia="uk-UA"/>
        </w:rPr>
        <w:t xml:space="preserve"> Боженка</w:t>
      </w:r>
      <w:r>
        <w:rPr>
          <w:sz w:val="28"/>
          <w:szCs w:val="28"/>
          <w:shd w:fill="FFFFFF" w:val="clear"/>
          <w:lang w:val="uk-UA" w:eastAsia="uk-UA"/>
        </w:rPr>
        <w:t xml:space="preserve">. </w:t>
      </w:r>
    </w:p>
    <w:p>
      <w:pPr>
        <w:pStyle w:val="13"/>
        <w:spacing w:before="0" w:after="0"/>
        <w:ind w:left="0" w:firstLine="686"/>
        <w:jc w:val="both"/>
        <w:rPr/>
      </w:pPr>
      <w:r>
        <w:rPr>
          <w:sz w:val="28"/>
          <w:szCs w:val="28"/>
          <w:shd w:fill="FFFFFF" w:val="clear"/>
          <w:lang w:val="uk-UA"/>
        </w:rPr>
        <w:t>У 2020 році планується завершення усіх робіт за проєктом та отримання решти кредитних та грантових коштів, зокрема, на індивідуальні теплові пункти в житлових будинках, з</w:t>
      </w:r>
      <w:r>
        <w:rPr>
          <w:color w:val="000000"/>
          <w:sz w:val="28"/>
          <w:szCs w:val="28"/>
          <w:shd w:fill="FFFFFF" w:val="clear"/>
          <w:lang w:val="uk-UA"/>
        </w:rPr>
        <w:t>аміну пальників і насосного обладнання, встановлення системи моніторингу та диспетчеризації (</w:t>
      </w:r>
      <w:r>
        <w:rPr>
          <w:color w:val="000000"/>
          <w:sz w:val="28"/>
          <w:szCs w:val="28"/>
          <w:shd w:fill="FFFFFF" w:val="clear"/>
          <w:lang w:val="en-US"/>
        </w:rPr>
        <w:t>SCADA</w:t>
      </w:r>
      <w:r>
        <w:rPr>
          <w:color w:val="000000"/>
          <w:sz w:val="28"/>
          <w:szCs w:val="28"/>
          <w:shd w:fill="FFFFFF" w:val="clear"/>
          <w:lang w:val="uk-UA"/>
        </w:rPr>
        <w:t>).</w:t>
      </w:r>
    </w:p>
    <w:p>
      <w:pPr>
        <w:pStyle w:val="Normal"/>
        <w:ind w:firstLine="708"/>
        <w:jc w:val="both"/>
        <w:rPr>
          <w:sz w:val="28"/>
          <w:szCs w:val="28"/>
          <w:lang w:val="uk-UA"/>
        </w:rPr>
      </w:pPr>
      <w:r>
        <w:rPr>
          <w:sz w:val="28"/>
          <w:szCs w:val="28"/>
          <w:lang w:val="uk-UA"/>
        </w:rPr>
        <w:t xml:space="preserve">Досить вагомим внеском на шляху до енергозбереження  стало фінансування робіт по встановленню загальнобудинкових лічильників обліку теплової енергії: 50% кошти Луцької міської ради, 50% співфінансування мешканців будинку.  </w:t>
      </w:r>
      <w:r>
        <w:rPr>
          <w:sz w:val="28"/>
          <w:szCs w:val="28"/>
        </w:rPr>
        <w:t>У 2019 році проведено реконструкцію систем опалення житлових будинків,  встановлено вузли обліку теплової енергії  в п’яти  будинках</w:t>
      </w:r>
      <w:r>
        <w:rPr>
          <w:sz w:val="28"/>
          <w:szCs w:val="28"/>
          <w:lang w:val="uk-UA"/>
        </w:rPr>
        <w:t>, на що залучено</w:t>
      </w:r>
      <w:r>
        <w:rPr>
          <w:sz w:val="28"/>
          <w:szCs w:val="28"/>
        </w:rPr>
        <w:t xml:space="preserve"> </w:t>
      </w:r>
      <w:r>
        <w:rPr>
          <w:sz w:val="28"/>
          <w:szCs w:val="28"/>
          <w:lang w:val="uk-UA"/>
        </w:rPr>
        <w:t>по</w:t>
      </w:r>
      <w:r>
        <w:rPr>
          <w:sz w:val="28"/>
          <w:szCs w:val="28"/>
        </w:rPr>
        <w:t xml:space="preserve"> 256 тис. грн</w:t>
      </w:r>
      <w:r>
        <w:rPr>
          <w:sz w:val="28"/>
          <w:szCs w:val="28"/>
          <w:lang w:val="uk-UA"/>
        </w:rPr>
        <w:t>. і з міського бюджету, і як</w:t>
      </w:r>
      <w:r>
        <w:rPr>
          <w:sz w:val="28"/>
          <w:szCs w:val="28"/>
        </w:rPr>
        <w:t xml:space="preserve"> співфінансування мешканц</w:t>
      </w:r>
      <w:r>
        <w:rPr>
          <w:sz w:val="28"/>
          <w:szCs w:val="28"/>
          <w:lang w:val="uk-UA"/>
        </w:rPr>
        <w:t>ями.</w:t>
      </w:r>
      <w:r>
        <w:rPr>
          <w:sz w:val="28"/>
          <w:szCs w:val="28"/>
        </w:rPr>
        <w:t xml:space="preserve">  </w:t>
      </w:r>
    </w:p>
    <w:p>
      <w:pPr>
        <w:pStyle w:val="Normal"/>
        <w:jc w:val="both"/>
        <w:rPr>
          <w:sz w:val="28"/>
          <w:szCs w:val="28"/>
          <w:lang w:val="uk-UA"/>
        </w:rPr>
      </w:pPr>
      <w:r>
        <w:rPr>
          <w:sz w:val="28"/>
          <w:szCs w:val="28"/>
          <w:lang w:val="uk-UA"/>
        </w:rPr>
      </w:r>
    </w:p>
    <w:p>
      <w:pPr>
        <w:pStyle w:val="Normal"/>
        <w:jc w:val="both"/>
        <w:rPr>
          <w:sz w:val="28"/>
          <w:szCs w:val="28"/>
        </w:rPr>
      </w:pPr>
      <w:r>
        <w:rPr>
          <w:sz w:val="28"/>
          <w:szCs w:val="28"/>
        </w:rPr>
        <w:t>Вузли обліку встановлено в будинках за адресами: вул. Даньшина, 1, пр. Соборності, 31а,  пр. Соборності, 29, вул. Федорова, 3, вул. В’ячеслава Чорновола, 2б.</w:t>
      </w:r>
    </w:p>
    <w:p>
      <w:pPr>
        <w:pStyle w:val="Normal"/>
        <w:ind w:right="-27" w:hanging="0"/>
        <w:jc w:val="both"/>
        <w:rPr>
          <w:sz w:val="28"/>
          <w:szCs w:val="28"/>
          <w:lang w:val="uk-UA"/>
        </w:rPr>
      </w:pPr>
      <w:r>
        <w:rPr>
          <w:color w:val="000000"/>
          <w:spacing w:val="-6"/>
          <w:sz w:val="28"/>
          <w:szCs w:val="28"/>
          <w:lang w:val="uk-UA"/>
        </w:rPr>
        <w:tab/>
        <w:t>Завершено роботи по реконструкції тепломережі на вул. Арцеулова на суму 745,7 тис. грн. Здійснено заходи щодо</w:t>
      </w:r>
      <w:r>
        <w:rPr>
          <w:sz w:val="28"/>
          <w:szCs w:val="28"/>
          <w:lang w:val="uk-UA"/>
        </w:rPr>
        <w:t xml:space="preserve"> підвищення енергетичної ефективності  в закладах бюджетної сфери по (НЕФКО-2) :  дитячі садочки № 27,31 та  ЗЗСО №1 на суму 1 272,1 тис.грн.  Розпочато реалізацію програми підвищення енергетичної ефективності  в громадських закладах « НЕФКО-3»: проведено реконструкцію </w:t>
      </w:r>
      <w:r>
        <w:rPr>
          <w:color w:val="000000"/>
          <w:spacing w:val="-6"/>
          <w:sz w:val="28"/>
          <w:szCs w:val="28"/>
          <w:lang w:val="uk-UA"/>
        </w:rPr>
        <w:t xml:space="preserve"> тепломережі   до приміщень  школи - інтернату на вул. Дубнівській на суму 1 616,7 тис.грн.</w:t>
      </w:r>
    </w:p>
    <w:p>
      <w:pPr>
        <w:pStyle w:val="Normal"/>
        <w:ind w:right="-27" w:hanging="0"/>
        <w:jc w:val="both"/>
        <w:rPr>
          <w:sz w:val="28"/>
          <w:szCs w:val="28"/>
          <w:lang w:val="uk-UA"/>
        </w:rPr>
      </w:pPr>
      <w:r>
        <w:rPr>
          <w:sz w:val="28"/>
          <w:szCs w:val="28"/>
          <w:lang w:val="uk-UA"/>
        </w:rPr>
        <w:tab/>
        <w:t xml:space="preserve">Наразі триває  робота щодо підготовки впровадження заходів енергетичної ефективності  на 44 об’єктах бюджетної сфери. </w:t>
      </w:r>
    </w:p>
    <w:p>
      <w:pPr>
        <w:pStyle w:val="Normal"/>
        <w:ind w:firstLine="709"/>
        <w:jc w:val="both"/>
        <w:rPr>
          <w:color w:val="000000"/>
          <w:spacing w:val="-6"/>
          <w:sz w:val="28"/>
          <w:szCs w:val="28"/>
          <w:lang w:val="uk-UA"/>
        </w:rPr>
      </w:pPr>
      <w:r>
        <w:rPr>
          <w:color w:val="000000"/>
          <w:spacing w:val="-6"/>
          <w:sz w:val="28"/>
          <w:szCs w:val="28"/>
          <w:lang w:val="uk-UA"/>
        </w:rPr>
        <w:t xml:space="preserve"> </w:t>
      </w:r>
    </w:p>
    <w:p>
      <w:pPr>
        <w:pStyle w:val="Normal"/>
        <w:jc w:val="both"/>
        <w:rPr>
          <w:b/>
          <w:b/>
          <w:i/>
          <w:i/>
          <w:color w:val="000000"/>
          <w:spacing w:val="-6"/>
          <w:sz w:val="28"/>
          <w:szCs w:val="28"/>
          <w:lang w:val="uk-UA"/>
        </w:rPr>
      </w:pPr>
      <w:r>
        <w:rPr>
          <w:b/>
          <w:i/>
          <w:color w:val="000000"/>
          <w:spacing w:val="-6"/>
          <w:sz w:val="28"/>
          <w:szCs w:val="28"/>
          <w:lang w:val="uk-UA"/>
        </w:rPr>
        <w:t>Міські інвестиційні проєкти</w:t>
      </w:r>
    </w:p>
    <w:p>
      <w:pPr>
        <w:pStyle w:val="Normal"/>
        <w:ind w:firstLine="709"/>
        <w:jc w:val="both"/>
        <w:rPr>
          <w:sz w:val="28"/>
          <w:szCs w:val="28"/>
          <w:lang w:val="uk-UA"/>
        </w:rPr>
      </w:pPr>
      <w:r>
        <w:rPr>
          <w:sz w:val="28"/>
          <w:szCs w:val="28"/>
          <w:lang w:val="uk-UA"/>
        </w:rPr>
      </w:r>
    </w:p>
    <w:p>
      <w:pPr>
        <w:pStyle w:val="Normal"/>
        <w:ind w:firstLine="717"/>
        <w:jc w:val="both"/>
        <w:rPr>
          <w:lang w:val="uk-UA"/>
        </w:rPr>
      </w:pPr>
      <w:r>
        <w:rPr>
          <w:sz w:val="28"/>
          <w:szCs w:val="28"/>
          <w:lang w:val="uk-UA"/>
        </w:rPr>
        <w:t>Спільно з Європейським інвестиційним банком у минулому році міська влада реалізовувала  проєкт «Модернізація системи водопостачання та водовідведення Луцька», що реалізується в рамках «Програми розвитку муніципальної інфраструктури України». Проєктом планується реалізація заходів із модернізації технологічної системи водопідготовки м. Луцька із заміною фільтрів сирої води, турбін аерації, пуском проміжних насосів тощо; р</w:t>
      </w:r>
      <w:r>
        <w:rPr>
          <w:iCs/>
          <w:sz w:val="28"/>
          <w:szCs w:val="28"/>
          <w:lang w:val="uk-UA"/>
        </w:rPr>
        <w:t>еконструкція каналізаційних очисних споруд з добудовою блоку біоенергетичної переробки та утилізації відходів, очищення стічних вод, а також з</w:t>
      </w:r>
      <w:r>
        <w:rPr>
          <w:bCs/>
          <w:sz w:val="28"/>
          <w:szCs w:val="28"/>
          <w:lang w:val="uk-UA"/>
        </w:rPr>
        <w:t xml:space="preserve">аміна старої зношеної техніки на нову більш ефективну (придбання екскаватора-навантажувача, аварійних машин, автомобілів-самоскидів). </w:t>
      </w:r>
      <w:r>
        <w:rPr>
          <w:sz w:val="28"/>
          <w:szCs w:val="28"/>
          <w:lang w:val="uk-UA"/>
        </w:rPr>
        <w:t>Загальна вартість проєкту: 10</w:t>
      </w:r>
      <w:r>
        <w:rPr>
          <w:sz w:val="28"/>
          <w:szCs w:val="28"/>
        </w:rPr>
        <w:t> </w:t>
      </w:r>
      <w:r>
        <w:rPr>
          <w:sz w:val="28"/>
          <w:szCs w:val="28"/>
          <w:lang w:val="uk-UA"/>
        </w:rPr>
        <w:t xml:space="preserve">848,0 тис. євро. Наразі триває співпраця з консультантами щодо напрацювання субкредитної угоди, а також підготовки тендерної документації проєкту. Підписання угоди очікується в І кварталі 2020 року. </w:t>
      </w:r>
    </w:p>
    <w:p>
      <w:pPr>
        <w:pStyle w:val="Normal"/>
        <w:tabs>
          <w:tab w:val="left" w:pos="840" w:leader="none"/>
        </w:tabs>
        <w:ind w:firstLine="717"/>
        <w:jc w:val="both"/>
        <w:rPr/>
      </w:pPr>
      <w:r>
        <w:rPr>
          <w:sz w:val="28"/>
          <w:szCs w:val="28"/>
          <w:highlight w:val="white"/>
          <w:lang w:val="uk-UA"/>
        </w:rPr>
        <w:t xml:space="preserve">На </w:t>
      </w:r>
      <w:r>
        <w:rPr>
          <w:sz w:val="28"/>
          <w:szCs w:val="28"/>
          <w:lang w:val="uk-UA"/>
        </w:rPr>
        <w:t>конкурс проєктів, що можуть фінансуватися за кошти державного фонду регіонального розвитку</w:t>
      </w:r>
      <w:r>
        <w:rPr>
          <w:b/>
          <w:sz w:val="28"/>
          <w:szCs w:val="28"/>
          <w:lang w:val="uk-UA"/>
        </w:rPr>
        <w:t xml:space="preserve"> </w:t>
      </w:r>
      <w:r>
        <w:rPr>
          <w:sz w:val="28"/>
          <w:szCs w:val="28"/>
          <w:lang w:val="uk-UA"/>
        </w:rPr>
        <w:t>у 2019 році розроблено та подано три інвестиційні проєкти загальною потребою у фінансуванні 172</w:t>
      </w:r>
      <w:r>
        <w:rPr>
          <w:sz w:val="28"/>
          <w:szCs w:val="28"/>
        </w:rPr>
        <w:t> </w:t>
      </w:r>
      <w:r>
        <w:rPr>
          <w:sz w:val="28"/>
          <w:szCs w:val="28"/>
          <w:lang w:val="uk-UA"/>
        </w:rPr>
        <w:t>674,1</w:t>
      </w:r>
      <w:r>
        <w:rPr>
          <w:color w:val="5F497A"/>
          <w:szCs w:val="28"/>
          <w:lang w:val="uk-UA"/>
        </w:rPr>
        <w:t xml:space="preserve"> </w:t>
      </w:r>
      <w:r>
        <w:rPr>
          <w:sz w:val="28"/>
          <w:szCs w:val="28"/>
          <w:lang w:val="uk-UA"/>
        </w:rPr>
        <w:t xml:space="preserve">тис. грн. </w:t>
      </w:r>
      <w:r>
        <w:rPr>
          <w:sz w:val="28"/>
          <w:szCs w:val="28"/>
        </w:rPr>
        <w:t>Очікуване співфінансування з ДФРР становить 155 406,7</w:t>
      </w:r>
      <w:r>
        <w:rPr>
          <w:color w:val="5F497A"/>
          <w:szCs w:val="28"/>
        </w:rPr>
        <w:t xml:space="preserve"> </w:t>
      </w:r>
      <w:r>
        <w:rPr>
          <w:sz w:val="28"/>
          <w:szCs w:val="28"/>
        </w:rPr>
        <w:t>тис. грн, з міського бюджету – 17 267,4</w:t>
      </w:r>
      <w:r>
        <w:rPr>
          <w:color w:val="5F497A"/>
          <w:szCs w:val="28"/>
        </w:rPr>
        <w:t xml:space="preserve"> </w:t>
      </w:r>
      <w:r>
        <w:rPr>
          <w:sz w:val="28"/>
          <w:szCs w:val="28"/>
        </w:rPr>
        <w:t>тис. грн.</w:t>
      </w:r>
      <w:r>
        <w:rPr>
          <w:sz w:val="28"/>
          <w:szCs w:val="28"/>
          <w:lang w:val="uk-UA"/>
        </w:rPr>
        <w:t xml:space="preserve"> </w:t>
      </w:r>
      <w:r>
        <w:rPr>
          <w:sz w:val="28"/>
          <w:szCs w:val="28"/>
        </w:rPr>
        <w:t xml:space="preserve">Зокрема, це </w:t>
      </w:r>
      <w:r>
        <w:rPr>
          <w:sz w:val="28"/>
          <w:szCs w:val="28"/>
          <w:lang w:val="uk-UA"/>
        </w:rPr>
        <w:t>такі</w:t>
      </w:r>
      <w:r>
        <w:rPr>
          <w:sz w:val="28"/>
          <w:szCs w:val="28"/>
        </w:rPr>
        <w:t xml:space="preserve"> проєкти: «Нове будівництво спортивного залу з перехідною галереєю на вул. Олеся Гончара, 5 в м. Луцьк Волинської області», «Реконструкція (пристосування) філії департаменту “Центр надання адміністративних послуг у місті Луцьку”», «Реконструкція комунального закладу “Луцька загальноосвітня школа І-ІІІ ступенів №13” на вул. Чернишевського, 29 в м. Луцьку Волинської області».</w:t>
      </w:r>
    </w:p>
    <w:p>
      <w:pPr>
        <w:pStyle w:val="Normal"/>
        <w:tabs>
          <w:tab w:val="left" w:pos="840" w:leader="none"/>
        </w:tabs>
        <w:ind w:firstLine="717"/>
        <w:jc w:val="both"/>
        <w:rPr>
          <w:sz w:val="28"/>
          <w:szCs w:val="28"/>
          <w:lang w:val="uk-UA"/>
        </w:rPr>
      </w:pPr>
      <w:r>
        <w:rPr>
          <w:sz w:val="28"/>
          <w:szCs w:val="28"/>
        </w:rPr>
        <w:t xml:space="preserve">Окрім </w:t>
      </w:r>
      <w:r>
        <w:rPr>
          <w:sz w:val="28"/>
          <w:szCs w:val="28"/>
          <w:lang w:val="uk-UA"/>
        </w:rPr>
        <w:t>цьо</w:t>
      </w:r>
      <w:r>
        <w:rPr>
          <w:sz w:val="28"/>
          <w:szCs w:val="28"/>
        </w:rPr>
        <w:t>го, на конкурс подано проєкт «Будівництво дошкільного навчального закладу на вулиці Молодіжній в с. Дачне Ківерцівського району Волинської області». Фінансування з ДФРР – 20 052,658 тис. грн, з бюджету міста – 2 031,265 тис. грн.</w:t>
      </w:r>
    </w:p>
    <w:p>
      <w:pPr>
        <w:pStyle w:val="Normal"/>
        <w:tabs>
          <w:tab w:val="left" w:pos="840" w:leader="none"/>
        </w:tabs>
        <w:ind w:firstLine="717"/>
        <w:jc w:val="both"/>
        <w:rPr>
          <w:sz w:val="28"/>
          <w:szCs w:val="28"/>
          <w:lang w:val="uk-UA"/>
        </w:rPr>
      </w:pPr>
      <w:r>
        <w:rPr>
          <w:sz w:val="28"/>
          <w:szCs w:val="28"/>
          <w:lang w:val="uk-UA"/>
        </w:rPr>
      </w:r>
    </w:p>
    <w:p>
      <w:pPr>
        <w:pStyle w:val="Normal"/>
        <w:tabs>
          <w:tab w:val="left" w:pos="840" w:leader="none"/>
        </w:tabs>
        <w:ind w:firstLine="717"/>
        <w:jc w:val="both"/>
        <w:rPr>
          <w:sz w:val="28"/>
          <w:szCs w:val="28"/>
          <w:lang w:val="uk-UA"/>
        </w:rPr>
      </w:pPr>
      <w:r>
        <w:rPr>
          <w:sz w:val="28"/>
          <w:szCs w:val="28"/>
          <w:lang w:val="uk-UA"/>
        </w:rPr>
      </w:r>
    </w:p>
    <w:p>
      <w:pPr>
        <w:pStyle w:val="Normal"/>
        <w:tabs>
          <w:tab w:val="left" w:pos="840" w:leader="none"/>
        </w:tabs>
        <w:ind w:firstLine="717"/>
        <w:jc w:val="both"/>
        <w:rPr>
          <w:sz w:val="28"/>
          <w:szCs w:val="28"/>
          <w:lang w:val="uk-UA"/>
        </w:rPr>
      </w:pPr>
      <w:r>
        <w:rPr>
          <w:sz w:val="28"/>
          <w:szCs w:val="28"/>
          <w:lang w:val="uk-UA"/>
        </w:rPr>
      </w:r>
    </w:p>
    <w:p>
      <w:pPr>
        <w:pStyle w:val="Normal"/>
        <w:tabs>
          <w:tab w:val="left" w:pos="840" w:leader="none"/>
        </w:tabs>
        <w:ind w:firstLine="717"/>
        <w:jc w:val="both"/>
        <w:rPr>
          <w:lang w:val="uk-UA"/>
        </w:rPr>
      </w:pPr>
      <w:r>
        <w:rPr>
          <w:lang w:val="uk-UA"/>
        </w:rPr>
      </w:r>
    </w:p>
    <w:p>
      <w:pPr>
        <w:pStyle w:val="Normal"/>
        <w:ind w:firstLine="850"/>
        <w:jc w:val="both"/>
        <w:rPr/>
      </w:pPr>
      <w:r>
        <w:rPr>
          <w:sz w:val="28"/>
          <w:szCs w:val="28"/>
        </w:rPr>
        <w:t>У 2019 році було проведено конкурс проєктів</w:t>
      </w:r>
      <w:r>
        <w:rPr>
          <w:szCs w:val="28"/>
        </w:rPr>
        <w:t xml:space="preserve"> Б</w:t>
      </w:r>
      <w:r>
        <w:rPr>
          <w:sz w:val="28"/>
          <w:szCs w:val="28"/>
        </w:rPr>
        <w:t xml:space="preserve">юджету участі міста Луцька. Мешканцями було подано 46 проєктів різної спрямованості. Переможцями конкурсу у 2019 році стали 13 проєктів, які набрали найбільшу кількість голосів. Загальна вартість </w:t>
      </w:r>
      <w:r>
        <w:rPr>
          <w:sz w:val="28"/>
          <w:szCs w:val="28"/>
          <w:lang w:val="uk-UA"/>
        </w:rPr>
        <w:t xml:space="preserve">їх </w:t>
      </w:r>
      <w:r>
        <w:rPr>
          <w:sz w:val="28"/>
          <w:szCs w:val="28"/>
        </w:rPr>
        <w:t>фінансування у 2020 році становить 2 868,722 тис. грн, з яких: 500 тис. грн (</w:t>
      </w:r>
      <w:r>
        <w:rPr>
          <w:sz w:val="28"/>
          <w:szCs w:val="28"/>
          <w:lang w:val="uk-UA"/>
        </w:rPr>
        <w:t>18</w:t>
      </w:r>
      <w:r>
        <w:rPr>
          <w:sz w:val="28"/>
          <w:szCs w:val="28"/>
        </w:rPr>
        <w:t>%) – для проєктів, які спрямовані на покращення матеріально-технічного забезпечення бюджетних установ та закладів міста, та 2 368,722 тис. грн (8</w:t>
      </w:r>
      <w:r>
        <w:rPr>
          <w:sz w:val="28"/>
          <w:szCs w:val="28"/>
          <w:lang w:val="uk-UA"/>
        </w:rPr>
        <w:t>2</w:t>
      </w:r>
      <w:r>
        <w:rPr>
          <w:sz w:val="28"/>
          <w:szCs w:val="28"/>
        </w:rPr>
        <w:t>%) – для інших проєктів.</w:t>
      </w:r>
    </w:p>
    <w:p>
      <w:pPr>
        <w:pStyle w:val="Normal"/>
        <w:ind w:firstLine="851"/>
        <w:jc w:val="both"/>
        <w:rPr>
          <w:sz w:val="28"/>
          <w:szCs w:val="28"/>
          <w:lang w:val="uk-UA"/>
        </w:rPr>
      </w:pPr>
      <w:r>
        <w:rPr>
          <w:sz w:val="28"/>
          <w:szCs w:val="28"/>
          <w:lang w:val="uk-UA"/>
        </w:rPr>
      </w:r>
    </w:p>
    <w:p>
      <w:pPr>
        <w:pStyle w:val="Normal"/>
        <w:spacing w:before="0" w:after="12"/>
        <w:ind w:firstLine="851"/>
        <w:jc w:val="both"/>
        <w:rPr>
          <w:lang w:val="uk-UA"/>
        </w:rPr>
      </w:pPr>
      <w:r>
        <w:rPr>
          <w:rFonts w:eastAsia="Calibri"/>
          <w:bCs/>
          <w:color w:val="000000"/>
          <w:sz w:val="28"/>
          <w:szCs w:val="28"/>
          <w:lang w:val="uk-UA" w:eastAsia="en-US"/>
        </w:rPr>
        <w:t xml:space="preserve">У 2019 році було ініційовано спільний з </w:t>
      </w:r>
      <w:r>
        <w:rPr>
          <w:rFonts w:eastAsia="Calibri"/>
          <w:color w:val="000000"/>
          <w:sz w:val="28"/>
          <w:szCs w:val="28"/>
          <w:lang w:val="uk-UA" w:eastAsia="en-US"/>
        </w:rPr>
        <w:t>Боратинською та Княгининівською ОТГ проєкт «Створення туристично-рекреаційної мережі міста Луцька та прилеглих сіл»</w:t>
      </w:r>
      <w:r>
        <w:rPr>
          <w:rFonts w:eastAsia="Calibri"/>
          <w:bCs/>
          <w:color w:val="000000"/>
          <w:sz w:val="28"/>
          <w:szCs w:val="28"/>
          <w:lang w:val="uk-UA" w:eastAsia="en-US"/>
        </w:rPr>
        <w:t xml:space="preserve"> у сфері екології, рекреації та туризму, укладено відповідний договір про співробітництво територіальних громад. </w:t>
      </w:r>
    </w:p>
    <w:p>
      <w:pPr>
        <w:pStyle w:val="Normal"/>
        <w:shd w:val="clear" w:color="auto" w:fill="FFFFFF"/>
        <w:tabs>
          <w:tab w:val="left" w:pos="567" w:leader="none"/>
        </w:tabs>
        <w:ind w:firstLine="709"/>
        <w:jc w:val="both"/>
        <w:rPr>
          <w:lang w:val="uk-UA"/>
        </w:rPr>
      </w:pPr>
      <w:r>
        <w:rPr>
          <w:color w:val="000000"/>
          <w:spacing w:val="1"/>
          <w:sz w:val="28"/>
          <w:szCs w:val="28"/>
          <w:lang w:val="uk-UA"/>
        </w:rPr>
        <w:t xml:space="preserve">Продовжувалась робота з підготовки Стратегічного плану розвитку   Луцької територіальної громади, зокрема, </w:t>
      </w:r>
      <w:r>
        <w:rPr>
          <w:spacing w:val="1"/>
          <w:sz w:val="28"/>
          <w:szCs w:val="28"/>
          <w:lang w:val="uk-UA"/>
        </w:rPr>
        <w:t xml:space="preserve">було проведено </w:t>
      </w:r>
      <w:r>
        <w:rPr>
          <w:sz w:val="28"/>
          <w:szCs w:val="28"/>
          <w:lang w:val="uk-UA"/>
        </w:rPr>
        <w:t xml:space="preserve">дослідження динаміки розвитку міста Луцька за останнє десятиліття. </w:t>
      </w:r>
      <w:r>
        <w:rPr>
          <w:rFonts w:eastAsia="Calibri"/>
          <w:bCs/>
          <w:color w:val="000000"/>
          <w:spacing w:val="1"/>
          <w:sz w:val="28"/>
          <w:szCs w:val="28"/>
          <w:lang w:val="uk-UA" w:eastAsia="en-US"/>
        </w:rPr>
        <w:t xml:space="preserve">Протягом звітного періоду надавались консультації та експертні висновки розробникам цільових програм, здійснювався щоквартальний моніторинг виконання міських цільових програм, аналіз та порівняльна характеристика статистичних показників соціально-економічного розвитку міста Луцька, </w:t>
      </w:r>
      <w:r>
        <w:rPr>
          <w:sz w:val="28"/>
          <w:szCs w:val="28"/>
          <w:lang w:val="uk-UA"/>
        </w:rPr>
        <w:t>внесено на розгляд виконавчого комітету міської ради 24 рішення про встановлення економічно-обгрунтованих тарифів для підприємств, установ та організацій міста.</w:t>
      </w:r>
    </w:p>
    <w:p>
      <w:pPr>
        <w:pStyle w:val="Normal"/>
        <w:ind w:firstLine="720"/>
        <w:jc w:val="both"/>
        <w:rPr>
          <w:sz w:val="28"/>
          <w:szCs w:val="28"/>
          <w:lang w:val="uk-UA"/>
        </w:rPr>
      </w:pPr>
      <w:r>
        <w:rPr>
          <w:sz w:val="28"/>
          <w:szCs w:val="28"/>
          <w:lang w:val="uk-UA"/>
        </w:rPr>
        <w:t xml:space="preserve"> </w:t>
      </w:r>
    </w:p>
    <w:p>
      <w:pPr>
        <w:pStyle w:val="Normal"/>
        <w:tabs>
          <w:tab w:val="left" w:pos="540" w:leader="none"/>
        </w:tabs>
        <w:rPr>
          <w:b/>
          <w:b/>
          <w:i/>
          <w:i/>
          <w:sz w:val="28"/>
          <w:szCs w:val="28"/>
          <w:lang w:val="uk-UA"/>
        </w:rPr>
      </w:pPr>
      <w:r>
        <w:rPr>
          <w:b/>
          <w:i/>
          <w:sz w:val="28"/>
          <w:szCs w:val="28"/>
          <w:highlight w:val="white"/>
          <w:lang w:val="uk-UA"/>
        </w:rPr>
        <w:t>Реалізація проєктів міжнародної технічної допомоги</w:t>
      </w:r>
    </w:p>
    <w:p>
      <w:pPr>
        <w:pStyle w:val="Normal"/>
        <w:tabs>
          <w:tab w:val="left" w:pos="540" w:leader="none"/>
        </w:tabs>
        <w:rPr>
          <w:i/>
          <w:i/>
          <w:sz w:val="28"/>
          <w:szCs w:val="28"/>
          <w:lang w:val="uk-UA"/>
        </w:rPr>
      </w:pPr>
      <w:r>
        <w:rPr>
          <w:i/>
          <w:sz w:val="28"/>
          <w:szCs w:val="28"/>
          <w:lang w:val="uk-UA"/>
        </w:rPr>
      </w:r>
    </w:p>
    <w:p>
      <w:pPr>
        <w:pStyle w:val="Normal"/>
        <w:tabs>
          <w:tab w:val="left" w:pos="540" w:leader="none"/>
        </w:tabs>
        <w:jc w:val="both"/>
        <w:rPr>
          <w:sz w:val="28"/>
          <w:szCs w:val="28"/>
          <w:lang w:val="uk-UA"/>
        </w:rPr>
      </w:pPr>
      <w:r>
        <w:rPr>
          <w:bCs/>
          <w:color w:val="000000"/>
          <w:sz w:val="28"/>
          <w:szCs w:val="28"/>
          <w:highlight w:val="white"/>
          <w:lang w:val="uk-UA" w:eastAsia="zh-CN"/>
        </w:rPr>
        <w:t xml:space="preserve">Протягом звітного року міською радою впроваджувались та реалізовувались  за фінансової підтримки ЄС через Програму транскордонного співробітництва Польща-Білорусь-Україна 2014-2020 Європейського інструменту сусідства такі проєкти: </w:t>
      </w:r>
    </w:p>
    <w:p>
      <w:pPr>
        <w:pStyle w:val="Normal"/>
        <w:tabs>
          <w:tab w:val="left" w:pos="540" w:leader="none"/>
        </w:tabs>
        <w:jc w:val="both"/>
        <w:rPr>
          <w:color w:val="000000"/>
          <w:sz w:val="28"/>
          <w:szCs w:val="28"/>
          <w:highlight w:val="white"/>
          <w:lang w:val="uk-UA"/>
        </w:rPr>
      </w:pPr>
      <w:r>
        <w:rPr>
          <w:color w:val="000000"/>
          <w:sz w:val="28"/>
          <w:szCs w:val="28"/>
          <w:highlight w:val="white"/>
          <w:shd w:fill="FFFFFF" w:val="clear"/>
          <w:lang w:val="uk-UA"/>
        </w:rPr>
        <w:t xml:space="preserve">- Проєкт </w:t>
      </w:r>
      <w:r>
        <w:rPr>
          <w:bCs/>
          <w:iCs/>
          <w:color w:val="000000"/>
          <w:sz w:val="28"/>
          <w:szCs w:val="28"/>
          <w:highlight w:val="white"/>
          <w:shd w:fill="FFFFFF" w:val="clear"/>
          <w:lang w:val="uk-UA"/>
        </w:rPr>
        <w:t>“Нове життя старого міста: ревіталізація пам'яток історичної та культурної спадщини у Луцьку та Любліні”</w:t>
      </w:r>
      <w:r>
        <w:rPr>
          <w:color w:val="000000"/>
          <w:sz w:val="28"/>
          <w:szCs w:val="28"/>
          <w:highlight w:val="white"/>
          <w:shd w:fill="FFFFFF" w:val="clear"/>
          <w:lang w:val="uk-UA"/>
        </w:rPr>
        <w:t xml:space="preserve">. </w:t>
      </w:r>
      <w:r>
        <w:rPr>
          <w:color w:val="000000"/>
          <w:sz w:val="28"/>
          <w:szCs w:val="28"/>
          <w:highlight w:val="white"/>
          <w:shd w:fill="FFFFFF" w:val="clear"/>
          <w:lang w:val="uk-UA" w:eastAsia="zh-CN"/>
        </w:rPr>
        <w:t>Грантові кошти</w:t>
      </w:r>
      <w:r>
        <w:rPr>
          <w:color w:val="000000"/>
          <w:sz w:val="28"/>
          <w:szCs w:val="28"/>
          <w:highlight w:val="white"/>
          <w:shd w:fill="FFFFFF" w:val="clear"/>
          <w:lang w:val="uk-UA"/>
        </w:rPr>
        <w:t xml:space="preserve"> для Луцька —</w:t>
      </w:r>
      <w:r>
        <w:rPr>
          <w:color w:val="000000"/>
          <w:sz w:val="28"/>
          <w:szCs w:val="28"/>
          <w:highlight w:val="white"/>
          <w:shd w:fill="FFFFFF" w:val="clear"/>
          <w:lang w:val="uk-UA" w:eastAsia="zh-CN"/>
        </w:rPr>
        <w:t xml:space="preserve"> 1 034 282,93</w:t>
      </w:r>
      <w:r>
        <w:rPr>
          <w:color w:val="000000"/>
          <w:sz w:val="28"/>
          <w:szCs w:val="28"/>
          <w:highlight w:val="white"/>
          <w:shd w:fill="FFFFFF" w:val="clear"/>
          <w:lang w:val="uk-UA"/>
        </w:rPr>
        <w:t xml:space="preserve"> євро; період </w:t>
      </w:r>
      <w:r>
        <w:rPr>
          <w:color w:val="000000"/>
          <w:sz w:val="28"/>
          <w:szCs w:val="28"/>
          <w:highlight w:val="white"/>
          <w:shd w:fill="FFFFFF" w:val="clear"/>
          <w:lang w:val="uk-UA" w:eastAsia="zh-CN"/>
        </w:rPr>
        <w:t>впровадження</w:t>
      </w:r>
      <w:r>
        <w:rPr>
          <w:color w:val="000000"/>
          <w:sz w:val="28"/>
          <w:szCs w:val="28"/>
          <w:highlight w:val="white"/>
          <w:shd w:fill="FFFFFF" w:val="clear"/>
          <w:lang w:val="uk-UA"/>
        </w:rPr>
        <w:t xml:space="preserve">: 2018-2020 рр. </w:t>
      </w:r>
    </w:p>
    <w:p>
      <w:pPr>
        <w:pStyle w:val="Normal"/>
        <w:tabs>
          <w:tab w:val="left" w:pos="540" w:leader="none"/>
        </w:tabs>
        <w:jc w:val="both"/>
        <w:rPr>
          <w:sz w:val="28"/>
          <w:szCs w:val="28"/>
          <w:lang w:val="uk-UA"/>
        </w:rPr>
      </w:pPr>
      <w:r>
        <w:rPr>
          <w:color w:val="000000"/>
          <w:sz w:val="28"/>
          <w:szCs w:val="28"/>
          <w:highlight w:val="white"/>
          <w:shd w:fill="FFFFFF" w:val="clear"/>
          <w:lang w:val="uk-UA"/>
        </w:rPr>
        <w:t xml:space="preserve">В рамках проекту </w:t>
      </w:r>
      <w:r>
        <w:rPr>
          <w:color w:val="000000"/>
          <w:sz w:val="28"/>
          <w:szCs w:val="28"/>
          <w:shd w:fill="FFFFFF" w:val="clear"/>
          <w:lang w:val="uk-UA"/>
        </w:rPr>
        <w:t xml:space="preserve">  отримано перший транш грантових коштів </w:t>
      </w:r>
      <w:r>
        <w:rPr>
          <w:color w:val="000000"/>
          <w:sz w:val="28"/>
          <w:szCs w:val="28"/>
          <w:shd w:fill="FFFFFF" w:val="clear"/>
          <w:lang w:val="uk-UA" w:eastAsia="zh-CN"/>
        </w:rPr>
        <w:t xml:space="preserve">362 001 євро, </w:t>
      </w:r>
      <w:r>
        <w:rPr>
          <w:color w:val="000000"/>
          <w:kern w:val="2"/>
          <w:sz w:val="28"/>
          <w:szCs w:val="28"/>
          <w:highlight w:val="white"/>
          <w:shd w:fill="FFFFFF" w:val="clear"/>
          <w:lang w:val="uk-UA" w:eastAsia="uk-UA"/>
        </w:rPr>
        <w:t xml:space="preserve"> проведено міжнародну наукову конференцію у м. Луцьку “Досвід ревіталізації та промоції історико-культурної спадщини” , в</w:t>
      </w:r>
      <w:r>
        <w:rPr>
          <w:rFonts w:eastAsia="NSimSun"/>
          <w:kern w:val="2"/>
          <w:sz w:val="28"/>
          <w:szCs w:val="28"/>
          <w:highlight w:val="white"/>
          <w:shd w:fill="FFFFFF" w:val="clear"/>
          <w:lang w:val="uk-UA" w:eastAsia="zh-CN" w:bidi="hi-IN"/>
        </w:rPr>
        <w:t>идано збірку матеріалів конференції “Збереження та ревіталізація архітектурних пам'яток. Сучасні рішення”</w:t>
      </w:r>
      <w:r>
        <w:rPr>
          <w:rFonts w:eastAsia="NSimSun"/>
          <w:kern w:val="2"/>
          <w:sz w:val="28"/>
          <w:szCs w:val="28"/>
          <w:shd w:fill="FFFFFF" w:val="clear"/>
          <w:lang w:val="uk-UA" w:eastAsia="zh-CN" w:bidi="hi-IN"/>
        </w:rPr>
        <w:t xml:space="preserve"> та </w:t>
      </w:r>
      <w:r>
        <w:rPr>
          <w:sz w:val="28"/>
          <w:szCs w:val="28"/>
          <w:lang w:val="uk-UA"/>
        </w:rPr>
        <w:t xml:space="preserve"> організовано участь </w:t>
      </w:r>
      <w:r>
        <w:rPr>
          <w:sz w:val="28"/>
          <w:szCs w:val="28"/>
          <w:lang w:val="uk-UA" w:eastAsia="zh-CN"/>
        </w:rPr>
        <w:t xml:space="preserve">театру-студія </w:t>
      </w:r>
      <w:r>
        <w:rPr>
          <w:i/>
          <w:sz w:val="28"/>
          <w:szCs w:val="28"/>
          <w:lang w:val="uk-UA" w:eastAsia="zh-CN"/>
        </w:rPr>
        <w:t>«</w:t>
      </w:r>
      <w:r>
        <w:rPr>
          <w:rStyle w:val="Style23"/>
          <w:i w:val="false"/>
          <w:sz w:val="28"/>
          <w:szCs w:val="28"/>
          <w:lang w:val="uk-UA" w:eastAsia="zh-CN"/>
        </w:rPr>
        <w:t>ГаРмИдЕр</w:t>
      </w:r>
      <w:r>
        <w:rPr>
          <w:i/>
          <w:sz w:val="28"/>
          <w:szCs w:val="28"/>
          <w:lang w:val="uk-UA" w:eastAsia="zh-CN"/>
        </w:rPr>
        <w:t>»</w:t>
      </w:r>
      <w:r>
        <w:rPr>
          <w:sz w:val="28"/>
          <w:szCs w:val="28"/>
          <w:lang w:val="uk-UA" w:eastAsia="zh-CN"/>
        </w:rPr>
        <w:t xml:space="preserve">  </w:t>
      </w:r>
      <w:r>
        <w:rPr>
          <w:sz w:val="28"/>
          <w:szCs w:val="28"/>
          <w:lang w:val="uk-UA"/>
        </w:rPr>
        <w:t xml:space="preserve">у Фестивалі легенд-2019 в Любліні з прем’єрою вуличної вистави “Луцько. Дух міста” </w:t>
      </w:r>
      <w:r>
        <w:rPr>
          <w:rFonts w:eastAsia="NSimSun"/>
          <w:kern w:val="2"/>
          <w:sz w:val="28"/>
          <w:szCs w:val="28"/>
          <w:highlight w:val="white"/>
          <w:shd w:fill="FFFFFF" w:val="clear"/>
          <w:lang w:val="uk-UA" w:eastAsia="zh-CN" w:bidi="hi-IN"/>
        </w:rPr>
        <w:t>.</w:t>
      </w:r>
      <w:r>
        <w:rPr>
          <w:rFonts w:eastAsia="NSimSun"/>
          <w:kern w:val="2"/>
          <w:sz w:val="28"/>
          <w:szCs w:val="28"/>
          <w:shd w:fill="FFFFFF" w:val="clear"/>
          <w:lang w:val="uk-UA" w:eastAsia="zh-CN" w:bidi="hi-IN"/>
        </w:rPr>
        <w:t xml:space="preserve"> П</w:t>
      </w:r>
      <w:r>
        <w:rPr>
          <w:color w:val="000000"/>
          <w:kern w:val="2"/>
          <w:sz w:val="28"/>
          <w:szCs w:val="28"/>
          <w:highlight w:val="white"/>
          <w:lang w:val="uk-UA" w:eastAsia="uk-UA"/>
        </w:rPr>
        <w:t xml:space="preserve">роведено </w:t>
      </w:r>
      <w:r>
        <w:rPr>
          <w:color w:val="000000"/>
          <w:kern w:val="2"/>
          <w:sz w:val="28"/>
          <w:szCs w:val="28"/>
          <w:lang w:val="uk-UA" w:eastAsia="uk-UA"/>
        </w:rPr>
        <w:t>відкриті торги</w:t>
      </w:r>
      <w:r>
        <w:rPr>
          <w:color w:val="000000"/>
          <w:kern w:val="2"/>
          <w:sz w:val="28"/>
          <w:szCs w:val="28"/>
          <w:highlight w:val="white"/>
          <w:lang w:val="uk-UA" w:eastAsia="uk-UA"/>
        </w:rPr>
        <w:t xml:space="preserve"> та вибрано підрядника для проведення ремонтно-реставраційних робіт за проєктно-кошторисною документацією “Реставраційно-ремонтні роботи пам'яток архітектури національного значення: монастиря єзуїтів та оборонної башти з муром</w:t>
      </w:r>
      <w:r>
        <w:rPr>
          <w:color w:val="000000"/>
          <w:kern w:val="2"/>
          <w:sz w:val="28"/>
          <w:szCs w:val="28"/>
          <w:lang w:val="uk-UA" w:eastAsia="uk-UA"/>
        </w:rPr>
        <w:t>. Роботи розпочато у жовтні минулого року.</w:t>
      </w:r>
    </w:p>
    <w:p>
      <w:pPr>
        <w:pStyle w:val="Normal"/>
        <w:jc w:val="both"/>
        <w:rPr>
          <w:color w:val="000000"/>
          <w:sz w:val="28"/>
          <w:szCs w:val="28"/>
          <w:highlight w:val="white"/>
          <w:lang w:val="uk-UA"/>
        </w:rPr>
      </w:pPr>
      <w:r>
        <w:rPr>
          <w:color w:val="000000"/>
          <w:sz w:val="28"/>
          <w:szCs w:val="28"/>
          <w:highlight w:val="white"/>
          <w:lang w:val="uk-UA"/>
        </w:rPr>
      </w:r>
    </w:p>
    <w:p>
      <w:pPr>
        <w:pStyle w:val="Normal"/>
        <w:jc w:val="both"/>
        <w:rPr>
          <w:sz w:val="28"/>
          <w:szCs w:val="28"/>
          <w:lang w:val="uk-UA"/>
        </w:rPr>
      </w:pPr>
      <w:r>
        <w:rPr>
          <w:color w:val="000000"/>
          <w:sz w:val="28"/>
          <w:szCs w:val="28"/>
          <w:shd w:fill="FFFFFF" w:val="clear"/>
          <w:lang w:val="uk-UA"/>
        </w:rPr>
        <w:t xml:space="preserve">- Проєкт </w:t>
      </w:r>
      <w:r>
        <w:rPr>
          <w:bCs/>
          <w:iCs/>
          <w:color w:val="000000"/>
          <w:sz w:val="28"/>
          <w:szCs w:val="28"/>
          <w:shd w:fill="FFFFFF" w:val="clear"/>
          <w:lang w:val="uk-UA"/>
        </w:rPr>
        <w:t>“</w:t>
      </w:r>
      <w:r>
        <w:rPr>
          <w:bCs/>
          <w:iCs/>
          <w:color w:val="000000"/>
          <w:sz w:val="28"/>
          <w:szCs w:val="28"/>
          <w:highlight w:val="white"/>
          <w:shd w:fill="FFFFFF" w:val="clear"/>
          <w:lang w:val="uk-UA"/>
        </w:rPr>
        <w:t>Покращення безпеки транскордонної дорожньої інфраструктури Хелма та Луцька”.</w:t>
      </w:r>
      <w:r>
        <w:rPr>
          <w:color w:val="000000"/>
          <w:sz w:val="28"/>
          <w:szCs w:val="28"/>
          <w:highlight w:val="white"/>
          <w:shd w:fill="FFFFFF" w:val="clear"/>
          <w:lang w:val="uk-UA"/>
        </w:rPr>
        <w:t xml:space="preserve"> </w:t>
      </w:r>
      <w:r>
        <w:rPr>
          <w:color w:val="000000"/>
          <w:sz w:val="28"/>
          <w:szCs w:val="28"/>
          <w:highlight w:val="white"/>
          <w:shd w:fill="FFFFFF" w:val="clear"/>
          <w:lang w:val="uk-UA" w:eastAsia="zh-CN"/>
        </w:rPr>
        <w:t xml:space="preserve">Грантові </w:t>
      </w:r>
      <w:r>
        <w:rPr>
          <w:sz w:val="28"/>
          <w:szCs w:val="28"/>
          <w:highlight w:val="white"/>
          <w:shd w:fill="FFFFFF" w:val="clear"/>
          <w:lang w:val="uk-UA" w:eastAsia="zh-CN"/>
        </w:rPr>
        <w:t>кошти</w:t>
      </w:r>
      <w:r>
        <w:rPr>
          <w:sz w:val="28"/>
          <w:szCs w:val="28"/>
          <w:highlight w:val="white"/>
          <w:shd w:fill="FFFFFF" w:val="clear"/>
          <w:lang w:val="uk-UA"/>
        </w:rPr>
        <w:t xml:space="preserve"> для Луцька — 695 200,98 євро; період </w:t>
      </w:r>
      <w:r>
        <w:rPr>
          <w:sz w:val="28"/>
          <w:szCs w:val="28"/>
          <w:highlight w:val="white"/>
          <w:shd w:fill="FFFFFF" w:val="clear"/>
          <w:lang w:val="uk-UA" w:eastAsia="zh-CN"/>
        </w:rPr>
        <w:t>впровадження</w:t>
      </w:r>
      <w:r>
        <w:rPr>
          <w:sz w:val="28"/>
          <w:szCs w:val="28"/>
          <w:highlight w:val="white"/>
          <w:shd w:fill="FFFFFF" w:val="clear"/>
          <w:lang w:val="uk-UA"/>
        </w:rPr>
        <w:t xml:space="preserve">: 2019-2020 рр. </w:t>
      </w:r>
      <w:r>
        <w:rPr>
          <w:sz w:val="28"/>
          <w:szCs w:val="28"/>
          <w:shd w:fill="FFFFFF" w:val="clear"/>
          <w:lang w:val="uk-UA"/>
        </w:rPr>
        <w:t>О</w:t>
      </w:r>
      <w:r>
        <w:rPr>
          <w:sz w:val="28"/>
          <w:szCs w:val="28"/>
          <w:lang w:val="uk-UA"/>
        </w:rPr>
        <w:t xml:space="preserve">тримано </w:t>
      </w:r>
      <w:r>
        <w:rPr>
          <w:sz w:val="28"/>
          <w:szCs w:val="28"/>
          <w:highlight w:val="white"/>
          <w:lang w:val="uk-UA"/>
        </w:rPr>
        <w:t>перший транш грантових коштів</w:t>
      </w:r>
      <w:r>
        <w:rPr>
          <w:sz w:val="28"/>
          <w:szCs w:val="28"/>
          <w:lang w:val="uk-UA"/>
        </w:rPr>
        <w:t xml:space="preserve"> </w:t>
      </w:r>
      <w:r>
        <w:rPr>
          <w:sz w:val="28"/>
          <w:szCs w:val="28"/>
          <w:highlight w:val="white"/>
          <w:lang w:val="uk-UA"/>
        </w:rPr>
        <w:t>–</w:t>
      </w:r>
      <w:r>
        <w:rPr>
          <w:sz w:val="28"/>
          <w:szCs w:val="28"/>
          <w:lang w:val="uk-UA"/>
        </w:rPr>
        <w:t xml:space="preserve"> 243</w:t>
      </w:r>
      <w:r>
        <w:rPr>
          <w:sz w:val="28"/>
          <w:szCs w:val="28"/>
        </w:rPr>
        <w:t> </w:t>
      </w:r>
      <w:r>
        <w:rPr>
          <w:sz w:val="28"/>
          <w:szCs w:val="28"/>
          <w:lang w:val="uk-UA"/>
        </w:rPr>
        <w:t>320,34 євро</w:t>
      </w:r>
      <w:r>
        <w:rPr>
          <w:sz w:val="28"/>
          <w:szCs w:val="28"/>
          <w:highlight w:val="white"/>
          <w:lang w:val="uk-UA"/>
        </w:rPr>
        <w:t xml:space="preserve">. </w:t>
      </w:r>
    </w:p>
    <w:p>
      <w:pPr>
        <w:pStyle w:val="Normal"/>
        <w:jc w:val="both"/>
        <w:rPr>
          <w:sz w:val="28"/>
          <w:szCs w:val="28"/>
          <w:lang w:val="uk-UA"/>
        </w:rPr>
      </w:pPr>
      <w:r>
        <w:rPr>
          <w:sz w:val="28"/>
          <w:szCs w:val="28"/>
          <w:lang w:val="uk-UA"/>
        </w:rPr>
      </w:r>
    </w:p>
    <w:p>
      <w:pPr>
        <w:pStyle w:val="Normal"/>
        <w:jc w:val="both"/>
        <w:rPr>
          <w:sz w:val="28"/>
          <w:szCs w:val="28"/>
        </w:rPr>
      </w:pPr>
      <w:r>
        <w:rPr>
          <w:sz w:val="28"/>
          <w:szCs w:val="28"/>
          <w:lang w:val="uk-UA"/>
        </w:rPr>
        <w:t xml:space="preserve">Проведено капітальний ремонт та реконструкцію зовнішнього освітлення вулиці Рівненській:  </w:t>
      </w:r>
      <w:r>
        <w:rPr>
          <w:sz w:val="28"/>
          <w:szCs w:val="28"/>
          <w:lang w:val="uk-UA" w:eastAsia="zh-CN"/>
        </w:rPr>
        <w:t>встановлено</w:t>
      </w:r>
      <w:r>
        <w:rPr>
          <w:sz w:val="28"/>
          <w:szCs w:val="28"/>
          <w:lang w:val="uk-UA"/>
        </w:rPr>
        <w:t xml:space="preserve"> 383 </w:t>
      </w:r>
      <w:r>
        <w:rPr>
          <w:sz w:val="28"/>
          <w:szCs w:val="28"/>
          <w:lang w:val="en-US"/>
        </w:rPr>
        <w:t>LED</w:t>
      </w:r>
      <w:r>
        <w:rPr>
          <w:sz w:val="28"/>
          <w:szCs w:val="28"/>
          <w:lang w:val="uk-UA"/>
        </w:rPr>
        <w:t xml:space="preserve">-світильники, замінено 13 км освітлювальної мережі. Виконано </w:t>
      </w:r>
      <w:r>
        <w:rPr>
          <w:sz w:val="28"/>
          <w:szCs w:val="28"/>
          <w:lang w:val="uk-UA" w:eastAsia="zh-CN"/>
        </w:rPr>
        <w:t>50 </w:t>
      </w:r>
      <w:r>
        <w:rPr>
          <w:sz w:val="28"/>
          <w:szCs w:val="28"/>
          <w:lang w:val="uk-UA"/>
        </w:rPr>
        <w:t xml:space="preserve">% запланованих робіт із капітального ремонту дороги і </w:t>
      </w:r>
      <w:r>
        <w:rPr>
          <w:sz w:val="28"/>
          <w:szCs w:val="28"/>
          <w:lang w:val="uk-UA" w:eastAsia="zh-CN"/>
        </w:rPr>
        <w:t>пішохідної</w:t>
      </w:r>
      <w:r>
        <w:rPr>
          <w:sz w:val="28"/>
          <w:szCs w:val="28"/>
          <w:lang w:val="uk-UA"/>
        </w:rPr>
        <w:t xml:space="preserve"> частини вулиці Рівненської (від вулиці Задворецької до вулиці Купріна), капітальний ремонт світлофорних об’єктів у місті Луцьк. У</w:t>
      </w:r>
      <w:r>
        <w:rPr>
          <w:sz w:val="28"/>
          <w:szCs w:val="28"/>
        </w:rPr>
        <w:t xml:space="preserve"> </w:t>
      </w:r>
      <w:r>
        <w:rPr>
          <w:sz w:val="28"/>
          <w:szCs w:val="28"/>
          <w:lang w:val="uk-UA"/>
        </w:rPr>
        <w:t>цьому</w:t>
      </w:r>
      <w:r>
        <w:rPr>
          <w:sz w:val="28"/>
          <w:szCs w:val="28"/>
        </w:rPr>
        <w:t xml:space="preserve"> році планується проведення тендеру та виконання робіт з реконструкці</w:t>
      </w:r>
      <w:r>
        <w:rPr>
          <w:sz w:val="28"/>
          <w:szCs w:val="28"/>
          <w:lang w:val="uk-UA" w:eastAsia="zh-CN"/>
        </w:rPr>
        <w:t>ї</w:t>
      </w:r>
      <w:r>
        <w:rPr>
          <w:sz w:val="28"/>
          <w:szCs w:val="28"/>
        </w:rPr>
        <w:t xml:space="preserve"> зовнішнього освітлення на вулиці Конякіна. </w:t>
      </w:r>
    </w:p>
    <w:p>
      <w:pPr>
        <w:pStyle w:val="Normal"/>
        <w:tabs>
          <w:tab w:val="left" w:pos="390" w:leader="none"/>
        </w:tabs>
        <w:jc w:val="both"/>
        <w:rPr>
          <w:sz w:val="28"/>
          <w:szCs w:val="28"/>
          <w:highlight w:val="white"/>
          <w:lang w:val="uk-UA"/>
        </w:rPr>
      </w:pPr>
      <w:r>
        <w:rPr>
          <w:sz w:val="28"/>
          <w:szCs w:val="28"/>
          <w:highlight w:val="white"/>
          <w:lang w:val="uk-UA"/>
        </w:rPr>
      </w:r>
    </w:p>
    <w:p>
      <w:pPr>
        <w:pStyle w:val="Normal"/>
        <w:tabs>
          <w:tab w:val="left" w:pos="540" w:leader="none"/>
        </w:tabs>
        <w:jc w:val="both"/>
        <w:rPr>
          <w:sz w:val="28"/>
          <w:szCs w:val="28"/>
        </w:rPr>
      </w:pPr>
      <w:r>
        <w:rPr>
          <w:color w:val="000000"/>
          <w:sz w:val="28"/>
          <w:szCs w:val="28"/>
          <w:highlight w:val="white"/>
          <w:lang w:val="uk-UA"/>
        </w:rPr>
        <w:t xml:space="preserve">- Протягом 2018- 2019роів тривала реалізація </w:t>
      </w:r>
      <w:r>
        <w:rPr>
          <w:bCs/>
          <w:color w:val="000000"/>
          <w:sz w:val="28"/>
          <w:szCs w:val="28"/>
          <w:highlight w:val="white"/>
          <w:lang w:val="uk-UA" w:eastAsia="zh-CN"/>
        </w:rPr>
        <w:t>міжнародного проєкту, який впрова</w:t>
      </w:r>
      <w:r>
        <w:rPr>
          <w:bCs/>
          <w:color w:val="000000"/>
          <w:sz w:val="28"/>
          <w:szCs w:val="28"/>
          <w:highlight w:val="white"/>
          <w:lang w:val="uk-UA"/>
        </w:rPr>
        <w:t xml:space="preserve">джувавсяться з краєм Ліппе (Федеративна Республіка Німеччина), </w:t>
      </w:r>
      <w:r>
        <w:rPr>
          <w:iCs/>
          <w:color w:val="000000"/>
          <w:sz w:val="28"/>
          <w:szCs w:val="28"/>
          <w:highlight w:val="white"/>
          <w:lang w:val="uk-UA"/>
        </w:rPr>
        <w:t>«</w:t>
      </w:r>
      <w:r>
        <w:rPr>
          <w:bCs/>
          <w:iCs/>
          <w:color w:val="000000"/>
          <w:sz w:val="28"/>
          <w:szCs w:val="28"/>
          <w:highlight w:val="white"/>
          <w:lang w:val="uk-UA"/>
        </w:rPr>
        <w:t>Екологічна дружба понад кордонами</w:t>
      </w:r>
      <w:r>
        <w:rPr>
          <w:iCs/>
          <w:color w:val="000000"/>
          <w:sz w:val="28"/>
          <w:szCs w:val="28"/>
          <w:highlight w:val="white"/>
          <w:lang w:val="uk-UA"/>
        </w:rPr>
        <w:t>»</w:t>
      </w:r>
      <w:r>
        <w:rPr>
          <w:i/>
          <w:iCs/>
          <w:color w:val="000000"/>
          <w:sz w:val="28"/>
          <w:szCs w:val="28"/>
          <w:highlight w:val="white"/>
          <w:lang w:val="uk-UA"/>
        </w:rPr>
        <w:t xml:space="preserve"> </w:t>
      </w:r>
      <w:r>
        <w:rPr>
          <w:color w:val="000000"/>
          <w:sz w:val="28"/>
          <w:szCs w:val="28"/>
          <w:highlight w:val="white"/>
          <w:lang w:val="uk-UA"/>
        </w:rPr>
        <w:t xml:space="preserve">програми </w:t>
      </w:r>
      <w:r>
        <w:rPr>
          <w:color w:val="000000"/>
          <w:sz w:val="28"/>
          <w:szCs w:val="28"/>
          <w:highlight w:val="white"/>
        </w:rPr>
        <w:t>NAKOPA</w:t>
      </w:r>
      <w:r>
        <w:rPr>
          <w:color w:val="000000"/>
          <w:sz w:val="28"/>
          <w:szCs w:val="28"/>
          <w:highlight w:val="white"/>
          <w:lang w:val="uk-UA"/>
        </w:rPr>
        <w:t>-2017, що фінансу</w:t>
      </w:r>
      <w:r>
        <w:rPr>
          <w:color w:val="000000"/>
          <w:sz w:val="28"/>
          <w:szCs w:val="28"/>
          <w:highlight w:val="white"/>
          <w:lang w:val="uk-UA" w:eastAsia="zh-CN"/>
        </w:rPr>
        <w:t>вався</w:t>
      </w:r>
      <w:r>
        <w:rPr>
          <w:color w:val="000000"/>
          <w:sz w:val="28"/>
          <w:szCs w:val="28"/>
          <w:highlight w:val="white"/>
          <w:lang w:val="uk-UA"/>
        </w:rPr>
        <w:t xml:space="preserve"> Міністерством економічної співпраці і розвитку ФРН. За звітний період проведено повний</w:t>
      </w:r>
      <w:r>
        <w:rPr>
          <w:color w:val="000000"/>
          <w:sz w:val="28"/>
          <w:szCs w:val="28"/>
          <w:highlight w:val="white"/>
        </w:rPr>
        <w:t xml:space="preserve"> аудит проєкту, завершено звітність перед адміністрацією краю Ліппе та грантодавцем. </w:t>
      </w:r>
    </w:p>
    <w:p>
      <w:pPr>
        <w:pStyle w:val="Normal"/>
        <w:jc w:val="both"/>
        <w:rPr>
          <w:sz w:val="28"/>
          <w:szCs w:val="28"/>
        </w:rPr>
      </w:pPr>
      <w:r>
        <w:rPr>
          <w:sz w:val="28"/>
          <w:szCs w:val="28"/>
        </w:rPr>
      </w:r>
    </w:p>
    <w:p>
      <w:pPr>
        <w:pStyle w:val="Normal"/>
        <w:jc w:val="both"/>
        <w:rPr>
          <w:sz w:val="28"/>
          <w:szCs w:val="28"/>
        </w:rPr>
      </w:pPr>
      <w:r>
        <w:rPr>
          <w:sz w:val="28"/>
          <w:szCs w:val="28"/>
          <w:highlight w:val="white"/>
          <w:lang w:val="uk-UA"/>
        </w:rPr>
        <w:t xml:space="preserve">- </w:t>
      </w:r>
      <w:r>
        <w:rPr>
          <w:sz w:val="28"/>
          <w:szCs w:val="28"/>
          <w:highlight w:val="white"/>
        </w:rPr>
        <w:t>Проєкт</w:t>
      </w:r>
      <w:r>
        <w:rPr>
          <w:bCs/>
          <w:i/>
          <w:iCs/>
          <w:sz w:val="28"/>
          <w:szCs w:val="28"/>
          <w:highlight w:val="white"/>
        </w:rPr>
        <w:t xml:space="preserve"> </w:t>
      </w:r>
      <w:r>
        <w:rPr>
          <w:bCs/>
          <w:iCs/>
          <w:sz w:val="28"/>
          <w:szCs w:val="28"/>
          <w:highlight w:val="white"/>
        </w:rPr>
        <w:t>“Використання екологічних і розумних технологій у системі громадського транспорту міста Луцька”</w:t>
      </w:r>
      <w:r>
        <w:rPr>
          <w:bCs/>
          <w:i/>
          <w:iCs/>
          <w:sz w:val="28"/>
          <w:szCs w:val="28"/>
        </w:rPr>
        <w:t xml:space="preserve"> </w:t>
      </w:r>
      <w:r>
        <w:rPr>
          <w:color w:val="000000"/>
          <w:sz w:val="28"/>
          <w:szCs w:val="28"/>
          <w:highlight w:val="white"/>
        </w:rPr>
        <w:t>програм</w:t>
      </w:r>
      <w:r>
        <w:rPr>
          <w:color w:val="000000"/>
          <w:sz w:val="28"/>
          <w:szCs w:val="28"/>
          <w:highlight w:val="white"/>
          <w:lang w:val="uk-UA"/>
        </w:rPr>
        <w:t>и</w:t>
      </w:r>
      <w:r>
        <w:rPr>
          <w:color w:val="000000"/>
          <w:sz w:val="28"/>
          <w:szCs w:val="28"/>
          <w:highlight w:val="white"/>
        </w:rPr>
        <w:t xml:space="preserve"> NAKOPA-2018, </w:t>
      </w:r>
      <w:r>
        <w:rPr>
          <w:color w:val="000000"/>
          <w:sz w:val="28"/>
          <w:szCs w:val="28"/>
          <w:highlight w:val="white"/>
          <w:lang w:val="uk-UA"/>
        </w:rPr>
        <w:t>що фінансу</w:t>
      </w:r>
      <w:r>
        <w:rPr>
          <w:color w:val="000000"/>
          <w:sz w:val="28"/>
          <w:szCs w:val="28"/>
          <w:highlight w:val="white"/>
          <w:lang w:val="uk-UA" w:eastAsia="zh-CN"/>
        </w:rPr>
        <w:t>ється</w:t>
      </w:r>
      <w:r>
        <w:rPr>
          <w:color w:val="000000"/>
          <w:sz w:val="28"/>
          <w:szCs w:val="28"/>
          <w:highlight w:val="white"/>
        </w:rPr>
        <w:t xml:space="preserve"> Міністерств</w:t>
      </w:r>
      <w:r>
        <w:rPr>
          <w:color w:val="000000"/>
          <w:sz w:val="28"/>
          <w:szCs w:val="28"/>
          <w:highlight w:val="white"/>
          <w:lang w:val="uk-UA"/>
        </w:rPr>
        <w:t>ом</w:t>
      </w:r>
      <w:r>
        <w:rPr>
          <w:color w:val="000000"/>
          <w:sz w:val="28"/>
          <w:szCs w:val="28"/>
          <w:highlight w:val="white"/>
        </w:rPr>
        <w:t xml:space="preserve"> економічної співпраці і розвитку ФРН. </w:t>
      </w:r>
      <w:r>
        <w:rPr>
          <w:color w:val="000000"/>
          <w:sz w:val="28"/>
          <w:szCs w:val="28"/>
          <w:highlight w:val="white"/>
          <w:lang w:val="uk-UA" w:eastAsia="zh-CN"/>
        </w:rPr>
        <w:t>Сума гранту для міста- 217 550</w:t>
      </w:r>
      <w:r>
        <w:rPr>
          <w:color w:val="000000"/>
          <w:sz w:val="28"/>
          <w:szCs w:val="28"/>
          <w:highlight w:val="white"/>
          <w:lang w:eastAsia="zh-CN"/>
        </w:rPr>
        <w:t xml:space="preserve"> євро</w:t>
      </w:r>
      <w:r>
        <w:rPr>
          <w:color w:val="000000"/>
          <w:sz w:val="28"/>
          <w:szCs w:val="28"/>
          <w:highlight w:val="white"/>
          <w:lang w:val="uk-UA" w:eastAsia="zh-CN"/>
        </w:rPr>
        <w:t>.</w:t>
      </w:r>
      <w:r>
        <w:rPr>
          <w:color w:val="000000"/>
          <w:sz w:val="28"/>
          <w:szCs w:val="28"/>
          <w:highlight w:val="white"/>
          <w:lang w:eastAsia="zh-CN"/>
        </w:rPr>
        <w:t xml:space="preserve"> </w:t>
      </w:r>
      <w:r>
        <w:rPr>
          <w:color w:val="000000"/>
          <w:sz w:val="28"/>
          <w:szCs w:val="28"/>
          <w:highlight w:val="white"/>
          <w:lang w:val="uk-UA" w:eastAsia="zh-CN"/>
        </w:rPr>
        <w:t xml:space="preserve">Кошти на реалізацію заходів надійдуть у  першому кварталі поточного року. А наразі, у </w:t>
      </w:r>
      <w:r>
        <w:rPr>
          <w:color w:val="000000"/>
          <w:sz w:val="28"/>
          <w:szCs w:val="28"/>
          <w:highlight w:val="white"/>
          <w:shd w:fill="FFFFFF" w:val="clear"/>
          <w:lang w:val="uk-UA" w:eastAsia="zh-CN"/>
        </w:rPr>
        <w:t>2019 році</w:t>
      </w:r>
      <w:r>
        <w:rPr>
          <w:color w:val="000000"/>
          <w:sz w:val="28"/>
          <w:szCs w:val="28"/>
          <w:shd w:fill="FFFFFF" w:val="clear"/>
          <w:lang w:val="uk-UA" w:eastAsia="zh-CN"/>
        </w:rPr>
        <w:t xml:space="preserve"> </w:t>
      </w:r>
      <w:r>
        <w:rPr>
          <w:color w:val="000000"/>
          <w:sz w:val="28"/>
          <w:szCs w:val="28"/>
          <w:highlight w:val="white"/>
          <w:lang w:val="uk-UA"/>
        </w:rPr>
        <w:t xml:space="preserve">організовано перший робочий візит представників транспортної сфери та спеціалістів міжнародного співробітництва з краю Ліппе до міста, розроблено дизайн-проєкт та кошторисну документацію </w:t>
      </w:r>
      <w:r>
        <w:rPr>
          <w:color w:val="000000"/>
          <w:sz w:val="28"/>
          <w:szCs w:val="28"/>
          <w:highlight w:val="white"/>
          <w:lang w:val="uk-UA" w:eastAsia="zh-CN"/>
        </w:rPr>
        <w:t>на</w:t>
      </w:r>
      <w:r>
        <w:rPr>
          <w:color w:val="000000"/>
          <w:sz w:val="28"/>
          <w:szCs w:val="28"/>
          <w:highlight w:val="white"/>
          <w:lang w:val="uk-UA"/>
        </w:rPr>
        <w:t xml:space="preserve"> </w:t>
      </w:r>
      <w:r>
        <w:rPr>
          <w:color w:val="000000"/>
          <w:sz w:val="28"/>
          <w:szCs w:val="28"/>
          <w:highlight w:val="white"/>
          <w:lang w:val="uk-UA" w:eastAsia="zh-CN"/>
        </w:rPr>
        <w:t>виготовлення</w:t>
      </w:r>
      <w:r>
        <w:rPr>
          <w:color w:val="000000"/>
          <w:sz w:val="28"/>
          <w:szCs w:val="28"/>
          <w:highlight w:val="white"/>
          <w:lang w:val="uk-UA"/>
        </w:rPr>
        <w:t xml:space="preserve"> “розумних зупинок” для громадського транспорту, та “розумних табло” на опорах </w:t>
      </w:r>
      <w:r>
        <w:rPr>
          <w:color w:val="000000"/>
          <w:sz w:val="28"/>
          <w:szCs w:val="28"/>
          <w:lang w:val="uk-UA"/>
        </w:rPr>
        <w:t xml:space="preserve"> </w:t>
      </w:r>
    </w:p>
    <w:p>
      <w:pPr>
        <w:pStyle w:val="Normal"/>
        <w:jc w:val="both"/>
        <w:rPr>
          <w:color w:val="000000"/>
          <w:sz w:val="28"/>
          <w:szCs w:val="28"/>
          <w:lang w:val="uk-UA" w:eastAsia="zh-CN"/>
        </w:rPr>
      </w:pPr>
      <w:r>
        <w:rPr>
          <w:color w:val="000000"/>
          <w:sz w:val="28"/>
          <w:szCs w:val="28"/>
          <w:lang w:val="uk-UA" w:eastAsia="zh-CN"/>
        </w:rPr>
      </w:r>
    </w:p>
    <w:p>
      <w:pPr>
        <w:pStyle w:val="Normal"/>
        <w:jc w:val="both"/>
        <w:rPr>
          <w:sz w:val="28"/>
          <w:szCs w:val="28"/>
          <w:lang w:val="uk-UA"/>
        </w:rPr>
      </w:pPr>
      <w:r>
        <w:rPr>
          <w:color w:val="000000"/>
          <w:sz w:val="28"/>
          <w:szCs w:val="28"/>
          <w:lang w:val="uk-UA" w:eastAsia="zh-CN"/>
        </w:rPr>
        <w:t>- Проєкт</w:t>
      </w:r>
      <w:r>
        <w:rPr>
          <w:bCs/>
          <w:color w:val="000000"/>
          <w:sz w:val="28"/>
          <w:szCs w:val="28"/>
          <w:lang w:val="uk-UA" w:eastAsia="zh-CN"/>
        </w:rPr>
        <w:t xml:space="preserve"> </w:t>
      </w:r>
      <w:r>
        <w:rPr>
          <w:bCs/>
          <w:sz w:val="28"/>
          <w:szCs w:val="28"/>
          <w:lang w:val="uk-UA" w:eastAsia="zh-CN"/>
        </w:rPr>
        <w:t>«</w:t>
      </w:r>
      <w:r>
        <w:rPr>
          <w:bCs/>
          <w:iCs/>
          <w:sz w:val="28"/>
          <w:szCs w:val="28"/>
          <w:lang w:val="uk-UA" w:eastAsia="zh-CN"/>
        </w:rPr>
        <w:t xml:space="preserve">Вода: європейські права та обов’язки», що впроваджувався </w:t>
      </w:r>
      <w:r>
        <w:rPr>
          <w:sz w:val="28"/>
          <w:szCs w:val="28"/>
          <w:lang w:val="uk-UA" w:eastAsia="zh-CN"/>
        </w:rPr>
        <w:t xml:space="preserve">адміністрацією міста Детмольд (Федеративна Республіка Німеччина) за участю Луцької міської ради та міст-партнерів. В рамках проєкту </w:t>
      </w:r>
      <w:r>
        <w:rPr>
          <w:sz w:val="28"/>
          <w:szCs w:val="28"/>
          <w:highlight w:val="white"/>
          <w:shd w:fill="FFFFFF" w:val="clear"/>
          <w:lang w:val="uk-UA" w:eastAsia="zh-CN"/>
        </w:rPr>
        <w:t xml:space="preserve">здійснено відбір учасників Європейської молодіжної зустрічі та забезпечено участь делегації у заходах молодіжного табору в місті Детмольд. </w:t>
      </w:r>
    </w:p>
    <w:p>
      <w:pPr>
        <w:pStyle w:val="Normal"/>
        <w:jc w:val="both"/>
        <w:rPr>
          <w:sz w:val="28"/>
          <w:szCs w:val="28"/>
          <w:lang w:val="uk-UA"/>
        </w:rPr>
      </w:pPr>
      <w:r>
        <w:rPr>
          <w:sz w:val="28"/>
          <w:szCs w:val="28"/>
          <w:lang w:val="uk-UA"/>
        </w:rPr>
      </w:r>
    </w:p>
    <w:p>
      <w:pPr>
        <w:pStyle w:val="Normal"/>
        <w:jc w:val="both"/>
        <w:rPr>
          <w:sz w:val="28"/>
          <w:szCs w:val="28"/>
          <w:lang w:val="uk-UA"/>
        </w:rPr>
      </w:pPr>
      <w:r>
        <w:rPr>
          <w:color w:val="000000"/>
          <w:sz w:val="28"/>
          <w:szCs w:val="28"/>
          <w:highlight w:val="white"/>
          <w:lang w:val="uk-UA"/>
        </w:rPr>
        <w:t>- Проєкт “</w:t>
      </w:r>
      <w:r>
        <w:rPr>
          <w:bCs/>
          <w:color w:val="000000"/>
          <w:sz w:val="28"/>
          <w:szCs w:val="28"/>
          <w:highlight w:val="white"/>
          <w:lang w:val="uk-UA"/>
        </w:rPr>
        <w:t>Забезпечення свободи культурної спадщини для людини та держави – досвід Литви та України”</w:t>
      </w:r>
      <w:r>
        <w:rPr>
          <w:bCs/>
          <w:color w:val="000000"/>
          <w:sz w:val="28"/>
          <w:szCs w:val="28"/>
          <w:lang w:val="uk-UA"/>
        </w:rPr>
        <w:t xml:space="preserve">, що </w:t>
      </w:r>
      <w:r>
        <w:rPr>
          <w:color w:val="000000"/>
          <w:sz w:val="28"/>
          <w:szCs w:val="28"/>
          <w:highlight w:val="white"/>
          <w:lang w:val="uk-UA" w:eastAsia="zh-CN"/>
        </w:rPr>
        <w:t xml:space="preserve">впроваджений у 2019 році у партнерстві з муніципалітетом Тракайського району Литовської Республіки, співфінансований </w:t>
      </w:r>
      <w:r>
        <w:rPr>
          <w:color w:val="000000"/>
          <w:sz w:val="28"/>
          <w:szCs w:val="28"/>
          <w:highlight w:val="white"/>
          <w:lang w:val="uk-UA"/>
        </w:rPr>
        <w:t xml:space="preserve">з коштів Програми сприяння та розвитку демократії Міністерства закордонних справ Литовської Республіки. Грантові кошти: 4968,71 </w:t>
      </w:r>
      <w:r>
        <w:rPr>
          <w:color w:val="000000"/>
          <w:sz w:val="28"/>
          <w:szCs w:val="28"/>
          <w:lang w:val="uk-UA"/>
        </w:rPr>
        <w:t xml:space="preserve">євро. </w:t>
      </w:r>
      <w:r>
        <w:rPr>
          <w:color w:val="000000"/>
          <w:sz w:val="28"/>
          <w:szCs w:val="28"/>
          <w:lang w:val="uk-UA" w:eastAsia="zh-CN"/>
        </w:rPr>
        <w:t xml:space="preserve">Заходи цього проєкту: </w:t>
      </w:r>
      <w:r>
        <w:rPr>
          <w:color w:val="000000"/>
          <w:sz w:val="28"/>
          <w:szCs w:val="28"/>
          <w:highlight w:val="white"/>
          <w:lang w:val="uk-UA"/>
        </w:rPr>
        <w:t>навчальний візит краєзнавців, науковців і фахівців музейної справи</w:t>
      </w:r>
      <w:r>
        <w:rPr>
          <w:color w:val="000000"/>
          <w:sz w:val="28"/>
          <w:szCs w:val="28"/>
          <w:shd w:fill="FFFFFF" w:val="clear"/>
          <w:lang w:val="uk-UA"/>
        </w:rPr>
        <w:t xml:space="preserve"> та збереження спадщини з міста Луцьк </w:t>
      </w:r>
      <w:r>
        <w:rPr>
          <w:color w:val="000000"/>
          <w:sz w:val="28"/>
          <w:szCs w:val="28"/>
          <w:highlight w:val="white"/>
          <w:lang w:val="uk-UA"/>
        </w:rPr>
        <w:t xml:space="preserve">до Тракайського району; тренінг у м. Луцьку, проведений </w:t>
      </w:r>
      <w:r>
        <w:rPr>
          <w:sz w:val="28"/>
          <w:szCs w:val="28"/>
          <w:highlight w:val="white"/>
          <w:lang w:val="uk-UA"/>
        </w:rPr>
        <w:t xml:space="preserve">спеціалістами з Литви у галузі збереження культурної спадщини. </w:t>
      </w:r>
    </w:p>
    <w:p>
      <w:pPr>
        <w:pStyle w:val="Normal"/>
        <w:jc w:val="both"/>
        <w:rPr>
          <w:sz w:val="28"/>
          <w:szCs w:val="28"/>
          <w:lang w:val="uk-UA"/>
        </w:rPr>
      </w:pPr>
      <w:r>
        <w:rPr>
          <w:sz w:val="28"/>
          <w:szCs w:val="28"/>
          <w:lang w:val="uk-UA"/>
        </w:rPr>
      </w:r>
    </w:p>
    <w:p>
      <w:pPr>
        <w:pStyle w:val="Normal"/>
        <w:tabs>
          <w:tab w:val="left" w:pos="360" w:leader="none"/>
          <w:tab w:val="left" w:pos="900" w:leader="none"/>
        </w:tabs>
        <w:jc w:val="both"/>
        <w:rPr>
          <w:sz w:val="28"/>
          <w:szCs w:val="28"/>
        </w:rPr>
      </w:pPr>
      <w:r>
        <w:rPr>
          <w:sz w:val="28"/>
          <w:szCs w:val="28"/>
          <w:lang w:val="uk-UA" w:eastAsia="zh-CN"/>
        </w:rPr>
        <w:tab/>
        <w:t>У 2019 році організовано 21 візит делегацій Луцької міської ради за кордон з метою участі в тематичних конференціях, форумах, конгресах, виставках, офіційних заходах з нагоди державних свят і локальних подій.</w:t>
      </w:r>
    </w:p>
    <w:p>
      <w:pPr>
        <w:pStyle w:val="Normal"/>
        <w:ind w:firstLine="708"/>
        <w:jc w:val="both"/>
        <w:rPr>
          <w:sz w:val="28"/>
          <w:szCs w:val="28"/>
          <w:lang w:val="uk-UA"/>
        </w:rPr>
      </w:pPr>
      <w:r>
        <w:rPr>
          <w:sz w:val="28"/>
          <w:szCs w:val="28"/>
          <w:lang w:val="uk-UA"/>
        </w:rPr>
      </w:r>
    </w:p>
    <w:p>
      <w:pPr>
        <w:pStyle w:val="Normal"/>
        <w:ind w:firstLine="708"/>
        <w:jc w:val="both"/>
        <w:rPr>
          <w:sz w:val="28"/>
          <w:szCs w:val="28"/>
          <w:lang w:val="uk-UA"/>
        </w:rPr>
      </w:pPr>
      <w:r>
        <w:rPr>
          <w:sz w:val="28"/>
          <w:szCs w:val="28"/>
          <w:lang w:val="uk-UA"/>
        </w:rPr>
      </w:r>
    </w:p>
    <w:p>
      <w:pPr>
        <w:pStyle w:val="Normal"/>
        <w:ind w:firstLine="708"/>
        <w:jc w:val="both"/>
        <w:rPr>
          <w:sz w:val="28"/>
          <w:szCs w:val="28"/>
          <w:lang w:val="uk-UA"/>
        </w:rPr>
      </w:pPr>
      <w:r>
        <w:rPr>
          <w:sz w:val="28"/>
          <w:szCs w:val="28"/>
          <w:lang w:val="uk-UA"/>
        </w:rPr>
      </w:r>
    </w:p>
    <w:p>
      <w:pPr>
        <w:pStyle w:val="Normal"/>
        <w:ind w:firstLine="708"/>
        <w:jc w:val="both"/>
        <w:rPr>
          <w:sz w:val="28"/>
          <w:szCs w:val="28"/>
        </w:rPr>
      </w:pPr>
      <w:r>
        <w:rPr>
          <w:sz w:val="28"/>
          <w:szCs w:val="28"/>
        </w:rPr>
        <w:t xml:space="preserve">Протягом року організовано </w:t>
      </w:r>
      <w:r>
        <w:rPr>
          <w:sz w:val="28"/>
          <w:szCs w:val="28"/>
          <w:lang w:val="uk-UA" w:eastAsia="zh-CN"/>
        </w:rPr>
        <w:t>32</w:t>
      </w:r>
      <w:r>
        <w:rPr>
          <w:sz w:val="28"/>
          <w:szCs w:val="28"/>
        </w:rPr>
        <w:t xml:space="preserve"> зустрічі з іноземними </w:t>
      </w:r>
      <w:r>
        <w:rPr>
          <w:sz w:val="28"/>
          <w:szCs w:val="28"/>
          <w:lang w:val="uk-UA" w:eastAsia="zh-CN"/>
        </w:rPr>
        <w:t>делегаціями</w:t>
      </w:r>
      <w:r>
        <w:rPr>
          <w:sz w:val="28"/>
          <w:szCs w:val="28"/>
        </w:rPr>
        <w:t xml:space="preserve">, зокрема з партнерських та дружніх міст і регіонів, з дипоматами та представниками міжнародних організацій. Забезпечено прийом </w:t>
      </w:r>
      <w:r>
        <w:rPr>
          <w:sz w:val="28"/>
          <w:szCs w:val="28"/>
          <w:lang w:val="uk-UA" w:eastAsia="zh-CN"/>
        </w:rPr>
        <w:t xml:space="preserve">11 </w:t>
      </w:r>
      <w:r>
        <w:rPr>
          <w:sz w:val="28"/>
          <w:szCs w:val="28"/>
        </w:rPr>
        <w:t>іноземних делегацій з нагоди відзначення Дня міста Луцьк</w:t>
      </w:r>
      <w:r>
        <w:rPr>
          <w:sz w:val="28"/>
          <w:szCs w:val="28"/>
          <w:lang w:val="uk-UA"/>
        </w:rPr>
        <w:t>а</w:t>
      </w:r>
      <w:r>
        <w:rPr>
          <w:sz w:val="28"/>
          <w:szCs w:val="28"/>
        </w:rPr>
        <w:t>.</w:t>
      </w:r>
      <w:r>
        <w:rPr>
          <w:sz w:val="28"/>
          <w:szCs w:val="28"/>
          <w:lang w:val="uk-UA"/>
        </w:rPr>
        <w:t xml:space="preserve"> Р</w:t>
      </w:r>
      <w:r>
        <w:rPr>
          <w:sz w:val="28"/>
          <w:szCs w:val="28"/>
        </w:rPr>
        <w:t>озпочато серію візитів щодо запозичення досвіду закордонних міст у сфері управління відходами</w:t>
      </w:r>
      <w:r>
        <w:rPr>
          <w:sz w:val="28"/>
          <w:szCs w:val="28"/>
          <w:lang w:val="uk-UA"/>
        </w:rPr>
        <w:t xml:space="preserve"> та розвитку міського громадського транспорту.</w:t>
      </w:r>
      <w:r>
        <w:rPr>
          <w:sz w:val="28"/>
          <w:szCs w:val="28"/>
        </w:rPr>
        <w:t xml:space="preserve">  </w:t>
      </w:r>
    </w:p>
    <w:p>
      <w:pPr>
        <w:pStyle w:val="Normal"/>
        <w:ind w:firstLine="720"/>
        <w:jc w:val="both"/>
        <w:rPr>
          <w:bCs/>
          <w:sz w:val="28"/>
          <w:szCs w:val="28"/>
        </w:rPr>
      </w:pPr>
      <w:r>
        <w:rPr>
          <w:bCs/>
          <w:sz w:val="28"/>
          <w:szCs w:val="28"/>
        </w:rPr>
      </w:r>
    </w:p>
    <w:p>
      <w:pPr>
        <w:pStyle w:val="Normal"/>
        <w:jc w:val="both"/>
        <w:rPr>
          <w:b/>
          <w:b/>
          <w:bCs/>
          <w:i/>
          <w:i/>
          <w:iCs/>
          <w:sz w:val="28"/>
          <w:szCs w:val="28"/>
          <w:lang w:val="uk-UA"/>
        </w:rPr>
      </w:pPr>
      <w:r>
        <w:rPr>
          <w:b/>
          <w:bCs/>
          <w:i/>
          <w:iCs/>
          <w:sz w:val="28"/>
          <w:szCs w:val="28"/>
          <w:lang w:val="uk-UA"/>
        </w:rPr>
        <w:t>Міський громадський транспорт</w:t>
      </w:r>
    </w:p>
    <w:p>
      <w:pPr>
        <w:pStyle w:val="Normal"/>
        <w:jc w:val="both"/>
        <w:rPr>
          <w:b/>
          <w:b/>
          <w:bCs/>
          <w:i/>
          <w:i/>
          <w:iCs/>
          <w:sz w:val="28"/>
          <w:szCs w:val="28"/>
          <w:lang w:val="uk-UA"/>
        </w:rPr>
      </w:pPr>
      <w:r>
        <w:rPr>
          <w:b/>
          <w:bCs/>
          <w:i/>
          <w:iCs/>
          <w:sz w:val="28"/>
          <w:szCs w:val="28"/>
          <w:lang w:val="uk-UA"/>
        </w:rPr>
      </w:r>
    </w:p>
    <w:p>
      <w:pPr>
        <w:pStyle w:val="Normal"/>
        <w:ind w:firstLine="720"/>
        <w:jc w:val="both"/>
        <w:rPr>
          <w:sz w:val="28"/>
          <w:szCs w:val="28"/>
          <w:lang w:val="uk-UA"/>
        </w:rPr>
      </w:pPr>
      <w:r>
        <w:rPr>
          <w:sz w:val="28"/>
          <w:szCs w:val="28"/>
          <w:lang w:val="uk-UA"/>
        </w:rPr>
        <w:t xml:space="preserve"> </w:t>
      </w:r>
      <w:r>
        <w:rPr>
          <w:color w:val="000000"/>
          <w:sz w:val="28"/>
          <w:szCs w:val="28"/>
          <w:shd w:fill="FFFFFF" w:val="clear"/>
          <w:lang w:val="uk-UA"/>
        </w:rPr>
        <w:t xml:space="preserve"> </w:t>
      </w:r>
      <w:r>
        <w:rPr>
          <w:sz w:val="28"/>
          <w:szCs w:val="28"/>
          <w:lang w:val="uk-UA"/>
        </w:rPr>
        <w:t xml:space="preserve">Впродовж 2019 року продовжувалася активна робота в рамках </w:t>
      </w:r>
      <w:r>
        <w:rPr>
          <w:bCs/>
          <w:sz w:val="28"/>
          <w:szCs w:val="28"/>
          <w:shd w:fill="FFFFFF" w:val="clear"/>
          <w:lang w:val="uk-UA"/>
        </w:rPr>
        <w:t xml:space="preserve">проєкту </w:t>
      </w:r>
      <w:r>
        <w:rPr>
          <w:sz w:val="28"/>
          <w:szCs w:val="28"/>
          <w:shd w:fill="FFFFFF" w:val="clear"/>
          <w:lang w:val="uk-UA"/>
        </w:rPr>
        <w:t xml:space="preserve">оновлення інфраструктури електротранспорту міста Луцька що </w:t>
      </w:r>
      <w:r>
        <w:rPr>
          <w:bCs/>
          <w:sz w:val="28"/>
          <w:szCs w:val="28"/>
          <w:shd w:fill="FFFFFF" w:val="clear"/>
          <w:lang w:val="uk-UA"/>
        </w:rPr>
        <w:t xml:space="preserve">реалізується у </w:t>
      </w:r>
      <w:r>
        <w:rPr>
          <w:sz w:val="28"/>
          <w:szCs w:val="28"/>
          <w:lang w:val="uk-UA"/>
        </w:rPr>
        <w:t xml:space="preserve">співпраці з Європейським Інвестиційним Банком загальною вартістю </w:t>
      </w:r>
      <w:r>
        <w:rPr>
          <w:sz w:val="28"/>
          <w:szCs w:val="28"/>
        </w:rPr>
        <w:t>4</w:t>
      </w:r>
      <w:r>
        <w:rPr>
          <w:sz w:val="28"/>
          <w:szCs w:val="28"/>
          <w:lang w:val="uk-UA"/>
        </w:rPr>
        <w:t xml:space="preserve"> </w:t>
      </w:r>
      <w:r>
        <w:rPr>
          <w:sz w:val="28"/>
          <w:szCs w:val="28"/>
        </w:rPr>
        <w:t xml:space="preserve">916 тис. євро. </w:t>
      </w:r>
      <w:r>
        <w:rPr>
          <w:sz w:val="28"/>
          <w:szCs w:val="28"/>
          <w:lang w:val="uk-UA"/>
        </w:rPr>
        <w:t>Р</w:t>
      </w:r>
      <w:r>
        <w:rPr>
          <w:sz w:val="28"/>
          <w:szCs w:val="28"/>
        </w:rPr>
        <w:t>озроблено тендерну документацію на закупівлю 30-ти низькопідлогових тролейбусів</w:t>
      </w:r>
      <w:r>
        <w:rPr>
          <w:sz w:val="28"/>
          <w:szCs w:val="28"/>
          <w:lang w:val="uk-UA"/>
        </w:rPr>
        <w:t>.</w:t>
      </w:r>
      <w:r>
        <w:rPr>
          <w:sz w:val="28"/>
          <w:szCs w:val="28"/>
        </w:rPr>
        <w:t xml:space="preserve"> </w:t>
      </w:r>
      <w:r>
        <w:rPr>
          <w:sz w:val="28"/>
          <w:szCs w:val="28"/>
          <w:lang w:val="uk-UA"/>
        </w:rPr>
        <w:t xml:space="preserve"> Отримання першого траншу очікується в першому кварталі цього року.</w:t>
      </w:r>
    </w:p>
    <w:p>
      <w:pPr>
        <w:pStyle w:val="Normal"/>
        <w:ind w:firstLine="720"/>
        <w:jc w:val="both"/>
        <w:rPr>
          <w:b/>
          <w:b/>
          <w:sz w:val="28"/>
          <w:szCs w:val="28"/>
          <w:lang w:val="uk-UA"/>
        </w:rPr>
      </w:pPr>
      <w:r>
        <w:rPr>
          <w:sz w:val="28"/>
          <w:szCs w:val="28"/>
          <w:lang w:val="uk-UA"/>
        </w:rPr>
        <w:t>Сьогодні основу громадського транспорту у м.</w:t>
      </w:r>
      <w:r>
        <w:rPr>
          <w:sz w:val="28"/>
          <w:szCs w:val="28"/>
        </w:rPr>
        <w:t> </w:t>
      </w:r>
      <w:r>
        <w:rPr>
          <w:sz w:val="28"/>
          <w:szCs w:val="28"/>
          <w:lang w:val="uk-UA"/>
        </w:rPr>
        <w:t xml:space="preserve">Луцьку складають 42 тролейбуси підприємства електротранспорту та 149 автобусів приватних перевізників. </w:t>
      </w:r>
    </w:p>
    <w:p>
      <w:pPr>
        <w:pStyle w:val="Normal"/>
        <w:ind w:firstLine="709"/>
        <w:jc w:val="both"/>
        <w:rPr>
          <w:sz w:val="28"/>
          <w:szCs w:val="28"/>
          <w:lang w:val="uk-UA"/>
        </w:rPr>
      </w:pPr>
      <w:r>
        <w:rPr>
          <w:sz w:val="28"/>
          <w:szCs w:val="28"/>
          <w:lang w:val="uk-UA"/>
        </w:rPr>
        <w:t>У місті сформована мережа автобусних і тролейбусних маршрутів, яка об’єднує соціально-необхідні об’єкти, установи, організації, підприємства та житлові мікрорайони. П</w:t>
      </w:r>
      <w:r>
        <w:rPr>
          <w:sz w:val="28"/>
          <w:szCs w:val="28"/>
        </w:rPr>
        <w:t>еревезення всіх пільгових категорій громадян здійснюється підприємством електротранспорту за рахунок коштів з міського бюджету.</w:t>
      </w:r>
    </w:p>
    <w:p>
      <w:pPr>
        <w:pStyle w:val="Normal"/>
        <w:ind w:firstLine="709"/>
        <w:jc w:val="both"/>
        <w:rPr>
          <w:lang w:val="uk-UA"/>
        </w:rPr>
      </w:pPr>
      <w:r>
        <w:rPr>
          <w:sz w:val="28"/>
          <w:szCs w:val="28"/>
          <w:lang w:val="uk-UA"/>
        </w:rPr>
        <w:t>Основним досягненням міської влади у сфері розвитку міського громадського транспорту є запровадження автоматизованої системи обліку оплати проїзду у громадському транспорті - АСООП</w:t>
      </w:r>
      <w:r>
        <w:rPr>
          <w:bCs/>
          <w:sz w:val="28"/>
          <w:szCs w:val="28"/>
          <w:lang w:val="uk-UA"/>
        </w:rPr>
        <w:t>.</w:t>
      </w:r>
    </w:p>
    <w:p>
      <w:pPr>
        <w:pStyle w:val="Normal"/>
        <w:ind w:firstLine="709"/>
        <w:jc w:val="both"/>
        <w:rPr>
          <w:lang w:val="uk-UA"/>
        </w:rPr>
      </w:pPr>
      <w:r>
        <w:rPr>
          <w:bCs/>
          <w:sz w:val="28"/>
          <w:szCs w:val="28"/>
          <w:lang w:val="uk-UA"/>
        </w:rPr>
        <w:t>Основною метою реформи є забезпечення точності обліку фактично наданих послуг з перевезення пасажирів; надання повної, достовірної та деталізованої інформації про виконану транспортну роботу для вирішення задач аналізу та планування пасажирських перевезень; підвищення економічних показників роботи; забезпечення зручності у користуванні пасажирами транспортними послугами; запровадження гнучкої тарифної політики оплати проїзду та виведення готівки із громадського транспорту.</w:t>
      </w:r>
    </w:p>
    <w:p>
      <w:pPr>
        <w:pStyle w:val="Normal"/>
        <w:spacing w:before="0" w:after="0"/>
        <w:ind w:firstLine="709"/>
        <w:contextualSpacing/>
        <w:jc w:val="both"/>
        <w:rPr>
          <w:sz w:val="28"/>
          <w:szCs w:val="28"/>
          <w:lang w:val="uk-UA"/>
        </w:rPr>
      </w:pPr>
      <w:r>
        <w:rPr>
          <w:sz w:val="28"/>
          <w:szCs w:val="28"/>
          <w:lang w:val="uk-UA"/>
        </w:rPr>
        <w:t xml:space="preserve">Таким чином, </w:t>
      </w:r>
      <w:r>
        <w:rPr>
          <w:color w:val="000000"/>
          <w:sz w:val="28"/>
          <w:szCs w:val="28"/>
          <w:lang w:val="uk-UA"/>
        </w:rPr>
        <w:t>проведено конкурс на визначення оператора електронних систем у м. Луцьку, з</w:t>
      </w:r>
      <w:r>
        <w:rPr>
          <w:sz w:val="28"/>
          <w:szCs w:val="28"/>
          <w:lang w:val="uk-UA"/>
        </w:rPr>
        <w:t>а результатами якого укладено договір оператором АСООП та надавачем послуг моніторингу громадського транспорту “</w:t>
      </w:r>
      <w:r>
        <w:rPr>
          <w:sz w:val="28"/>
          <w:szCs w:val="28"/>
        </w:rPr>
        <w:t>KENT</w:t>
      </w:r>
      <w:r>
        <w:rPr>
          <w:sz w:val="28"/>
          <w:szCs w:val="28"/>
          <w:lang w:val="uk-UA"/>
        </w:rPr>
        <w:t xml:space="preserve"> </w:t>
      </w:r>
      <w:r>
        <w:rPr>
          <w:sz w:val="28"/>
          <w:szCs w:val="28"/>
        </w:rPr>
        <w:t>KART</w:t>
      </w:r>
      <w:r>
        <w:rPr>
          <w:sz w:val="28"/>
          <w:szCs w:val="28"/>
          <w:lang w:val="uk-UA"/>
        </w:rPr>
        <w:t xml:space="preserve"> </w:t>
      </w:r>
      <w:r>
        <w:rPr>
          <w:sz w:val="28"/>
          <w:szCs w:val="28"/>
        </w:rPr>
        <w:t>EGE</w:t>
      </w:r>
      <w:r>
        <w:rPr>
          <w:sz w:val="28"/>
          <w:szCs w:val="28"/>
          <w:lang w:val="uk-UA"/>
        </w:rPr>
        <w:t xml:space="preserve"> </w:t>
      </w:r>
      <w:r>
        <w:rPr>
          <w:sz w:val="28"/>
          <w:szCs w:val="28"/>
        </w:rPr>
        <w:t>ELEKTRONIK</w:t>
      </w:r>
      <w:r>
        <w:rPr>
          <w:sz w:val="28"/>
          <w:szCs w:val="28"/>
          <w:lang w:val="uk-UA"/>
        </w:rPr>
        <w:t xml:space="preserve"> </w:t>
      </w:r>
      <w:r>
        <w:rPr>
          <w:sz w:val="28"/>
          <w:szCs w:val="28"/>
        </w:rPr>
        <w:t>SANAYI</w:t>
      </w:r>
      <w:r>
        <w:rPr>
          <w:sz w:val="28"/>
          <w:szCs w:val="28"/>
          <w:lang w:val="uk-UA"/>
        </w:rPr>
        <w:t xml:space="preserve"> </w:t>
      </w:r>
      <w:r>
        <w:rPr>
          <w:sz w:val="28"/>
          <w:szCs w:val="28"/>
        </w:rPr>
        <w:t>VE</w:t>
      </w:r>
      <w:r>
        <w:rPr>
          <w:sz w:val="28"/>
          <w:szCs w:val="28"/>
          <w:lang w:val="uk-UA"/>
        </w:rPr>
        <w:t xml:space="preserve"> </w:t>
      </w:r>
      <w:r>
        <w:rPr>
          <w:sz w:val="28"/>
          <w:szCs w:val="28"/>
        </w:rPr>
        <w:t>TICARET</w:t>
      </w:r>
      <w:r>
        <w:rPr>
          <w:sz w:val="28"/>
          <w:szCs w:val="28"/>
          <w:lang w:val="uk-UA"/>
        </w:rPr>
        <w:t xml:space="preserve"> </w:t>
      </w:r>
      <w:r>
        <w:rPr>
          <w:sz w:val="28"/>
          <w:szCs w:val="28"/>
        </w:rPr>
        <w:t>ANONIM</w:t>
      </w:r>
      <w:r>
        <w:rPr>
          <w:sz w:val="28"/>
          <w:szCs w:val="28"/>
          <w:lang w:val="uk-UA"/>
        </w:rPr>
        <w:t xml:space="preserve"> Ş</w:t>
      </w:r>
      <w:r>
        <w:rPr>
          <w:sz w:val="28"/>
          <w:szCs w:val="28"/>
        </w:rPr>
        <w:t>IRKETI</w:t>
      </w:r>
      <w:r>
        <w:rPr>
          <w:sz w:val="28"/>
          <w:szCs w:val="28"/>
          <w:lang w:val="uk-UA"/>
        </w:rPr>
        <w:t xml:space="preserve">”  та товариством з обмеженою відповідальністю </w:t>
      </w:r>
      <w:r>
        <w:rPr>
          <w:sz w:val="28"/>
          <w:szCs w:val="28"/>
        </w:rPr>
        <w:t xml:space="preserve">“СІТІ КАРД СИСТЕМ”. </w:t>
      </w:r>
    </w:p>
    <w:p>
      <w:pPr>
        <w:pStyle w:val="Normal"/>
        <w:spacing w:before="0" w:after="0"/>
        <w:ind w:firstLine="709"/>
        <w:contextualSpacing/>
        <w:jc w:val="both"/>
        <w:rPr>
          <w:sz w:val="28"/>
          <w:szCs w:val="28"/>
          <w:lang w:val="uk-UA"/>
        </w:rPr>
      </w:pPr>
      <w:r>
        <w:rPr>
          <w:sz w:val="28"/>
          <w:szCs w:val="28"/>
        </w:rPr>
        <w:t xml:space="preserve">В </w:t>
      </w:r>
      <w:r>
        <w:rPr>
          <w:sz w:val="28"/>
          <w:szCs w:val="28"/>
          <w:lang w:val="uk-UA"/>
        </w:rPr>
        <w:t>кінці звітного року</w:t>
      </w:r>
      <w:r>
        <w:rPr>
          <w:sz w:val="28"/>
          <w:szCs w:val="28"/>
        </w:rPr>
        <w:t xml:space="preserve"> розпочато монтажні роботи зі встановлення обладнання АСООП, системи </w:t>
      </w:r>
      <w:r>
        <w:rPr>
          <w:sz w:val="28"/>
          <w:szCs w:val="28"/>
          <w:lang w:val="en-US"/>
        </w:rPr>
        <w:t>GPS</w:t>
      </w:r>
      <w:r>
        <w:rPr>
          <w:sz w:val="28"/>
          <w:szCs w:val="28"/>
        </w:rPr>
        <w:t xml:space="preserve">-моніторингу, системи автоматичного сповіщення пасажирів, системи відеоспостереження. </w:t>
      </w:r>
      <w:r>
        <w:rPr>
          <w:sz w:val="28"/>
          <w:szCs w:val="28"/>
          <w:lang w:val="uk-UA"/>
        </w:rPr>
        <w:t>Встановлено</w:t>
      </w:r>
      <w:r>
        <w:rPr>
          <w:sz w:val="28"/>
          <w:szCs w:val="28"/>
        </w:rPr>
        <w:t xml:space="preserve"> системи оплати проїзду та відеоспостереження. </w:t>
      </w:r>
    </w:p>
    <w:p>
      <w:pPr>
        <w:pStyle w:val="Normal"/>
        <w:spacing w:before="0" w:after="0"/>
        <w:ind w:firstLine="709"/>
        <w:contextualSpacing/>
        <w:jc w:val="both"/>
        <w:rPr>
          <w:sz w:val="28"/>
          <w:szCs w:val="28"/>
          <w:lang w:val="uk-UA"/>
        </w:rPr>
      </w:pPr>
      <w:r>
        <w:rPr>
          <w:sz w:val="28"/>
          <w:szCs w:val="28"/>
          <w:lang w:val="uk-UA"/>
        </w:rPr>
      </w:r>
    </w:p>
    <w:p>
      <w:pPr>
        <w:pStyle w:val="Normal"/>
        <w:spacing w:before="0" w:after="0"/>
        <w:ind w:firstLine="709"/>
        <w:contextualSpacing/>
        <w:jc w:val="both"/>
        <w:rPr>
          <w:sz w:val="28"/>
          <w:szCs w:val="28"/>
          <w:lang w:val="uk-UA"/>
        </w:rPr>
      </w:pPr>
      <w:r>
        <w:rPr>
          <w:sz w:val="28"/>
          <w:szCs w:val="28"/>
          <w:lang w:val="uk-UA"/>
        </w:rPr>
        <w:t>На сьогодні ведуться роботи по запуску системи моніторингу та аудіо- та відеооголошення зупинок громадського транспорту.</w:t>
      </w:r>
    </w:p>
    <w:p>
      <w:pPr>
        <w:pStyle w:val="Normal"/>
        <w:spacing w:before="0" w:after="0"/>
        <w:ind w:firstLine="709"/>
        <w:contextualSpacing/>
        <w:jc w:val="both"/>
        <w:rPr>
          <w:sz w:val="28"/>
          <w:szCs w:val="28"/>
        </w:rPr>
      </w:pPr>
      <w:r>
        <w:rPr>
          <w:sz w:val="28"/>
          <w:szCs w:val="28"/>
          <w:lang w:val="uk-UA"/>
        </w:rPr>
        <w:t>У зв’язку із запровадженням АСООП та розширенням Луцької міської територіальної громади відбувається реорганізація маршрутної мережі, схем руху транспорту, розкладів руху, кількості рухомого складу на маршрутах, відкриття нових маршрутів. Зокрема, п</w:t>
      </w:r>
      <w:r>
        <w:rPr>
          <w:color w:val="000000"/>
          <w:sz w:val="28"/>
          <w:szCs w:val="28"/>
          <w:shd w:fill="FFFFFF" w:val="clear"/>
        </w:rPr>
        <w:t xml:space="preserve">роведено конкурси та укладено договори на перевезення пасажирів автомобільним транспортом </w:t>
      </w:r>
      <w:r>
        <w:rPr>
          <w:color w:val="000000"/>
          <w:sz w:val="28"/>
          <w:szCs w:val="28"/>
          <w:shd w:fill="FFFFFF" w:val="clear"/>
          <w:lang w:val="uk-UA"/>
        </w:rPr>
        <w:t>за</w:t>
      </w:r>
      <w:r>
        <w:rPr>
          <w:color w:val="000000"/>
          <w:sz w:val="28"/>
          <w:szCs w:val="28"/>
          <w:shd w:fill="FFFFFF" w:val="clear"/>
        </w:rPr>
        <w:t xml:space="preserve"> маршрута</w:t>
      </w:r>
      <w:r>
        <w:rPr>
          <w:color w:val="000000"/>
          <w:sz w:val="28"/>
          <w:szCs w:val="28"/>
          <w:shd w:fill="FFFFFF" w:val="clear"/>
          <w:lang w:val="uk-UA"/>
        </w:rPr>
        <w:t>ми</w:t>
      </w:r>
      <w:r>
        <w:rPr>
          <w:color w:val="000000"/>
          <w:sz w:val="28"/>
          <w:szCs w:val="28"/>
          <w:shd w:fill="FFFFFF" w:val="clear"/>
        </w:rPr>
        <w:t xml:space="preserve"> №№ 1, 2, 8, 10, 17,  25, 29. Внесено зміни у схему руху автобусів маршруту №3 та збільшено кількість автобусів з 10 до 12 одиниць.</w:t>
      </w:r>
      <w:r>
        <w:rPr>
          <w:color w:val="000000"/>
          <w:sz w:val="28"/>
          <w:szCs w:val="28"/>
          <w:shd w:fill="FFFFFF" w:val="clear"/>
          <w:lang w:val="uk-UA"/>
        </w:rPr>
        <w:t xml:space="preserve"> На маршруті №31 збільшено кількість автобусів з 8 до 11 одиниць. </w:t>
      </w:r>
      <w:r>
        <w:rPr>
          <w:rFonts w:eastAsia="SimSun;Arial Unicode MS"/>
          <w:color w:val="000000"/>
          <w:sz w:val="28"/>
          <w:szCs w:val="28"/>
          <w:lang w:val="uk-UA"/>
        </w:rPr>
        <w:t>О</w:t>
      </w:r>
      <w:r>
        <w:rPr>
          <w:sz w:val="28"/>
          <w:szCs w:val="28"/>
          <w:lang w:val="uk-UA"/>
        </w:rPr>
        <w:t>голошено конкурс на автобусні маршрути №7 та №35 для сполучення міста Луцька та Прилуцького старостининського округу</w:t>
      </w:r>
      <w:r>
        <w:rPr>
          <w:color w:val="000000"/>
          <w:sz w:val="28"/>
          <w:szCs w:val="28"/>
          <w:lang w:val="uk-UA"/>
        </w:rPr>
        <w:t xml:space="preserve">, а саме відкрито автобусні маршрути:  №7 - с. Сапогове – Госпіталь,  №35 - с. Жабка – Центральний ринок. </w:t>
      </w:r>
      <w:r>
        <w:rPr>
          <w:sz w:val="28"/>
          <w:szCs w:val="28"/>
          <w:lang w:val="uk-UA"/>
        </w:rPr>
        <w:tab/>
      </w:r>
      <w:r>
        <w:rPr>
          <w:sz w:val="28"/>
          <w:szCs w:val="28"/>
        </w:rPr>
        <w:t>Облаштовано зупинку громадського транспорту біля міського кладовища в с.Гаразджа (дальній вхід на кладовище на трасі Н22), розроблено та передано в департамент житлово-комунального господарства схему організації дорожнього руху з врахуванням зупинки громадського транспорту по вул. Ківерцівській (район військового аеродрому).</w:t>
      </w:r>
    </w:p>
    <w:p>
      <w:pPr>
        <w:pStyle w:val="Normal"/>
        <w:ind w:firstLine="709"/>
        <w:jc w:val="both"/>
        <w:rPr>
          <w:sz w:val="28"/>
          <w:szCs w:val="28"/>
        </w:rPr>
      </w:pPr>
      <w:r>
        <w:rPr>
          <w:sz w:val="28"/>
          <w:szCs w:val="28"/>
        </w:rPr>
      </w:r>
    </w:p>
    <w:p>
      <w:pPr>
        <w:pStyle w:val="Normal"/>
        <w:tabs>
          <w:tab w:val="left" w:pos="900" w:leader="none"/>
        </w:tabs>
        <w:overflowPunct w:val="false"/>
        <w:ind w:firstLine="737"/>
        <w:jc w:val="both"/>
        <w:rPr>
          <w:b/>
          <w:b/>
          <w:bCs/>
          <w:i/>
          <w:i/>
          <w:iCs/>
          <w:sz w:val="28"/>
          <w:szCs w:val="28"/>
          <w:lang w:val="uk-UA"/>
        </w:rPr>
      </w:pPr>
      <w:r>
        <w:rPr>
          <w:b/>
          <w:bCs/>
          <w:i/>
          <w:iCs/>
          <w:sz w:val="28"/>
          <w:szCs w:val="28"/>
          <w:lang w:val="uk-UA"/>
        </w:rPr>
        <w:t>Управління майном міської комунальної власності та</w:t>
      </w:r>
      <w:r>
        <w:rPr>
          <w:b/>
          <w:bCs/>
          <w:i/>
          <w:iCs/>
          <w:color w:val="000000"/>
          <w:spacing w:val="-2"/>
          <w:sz w:val="28"/>
          <w:szCs w:val="28"/>
          <w:highlight w:val="white"/>
          <w:lang w:val="uk-UA"/>
        </w:rPr>
        <w:t xml:space="preserve"> земельними ресурс</w:t>
      </w:r>
      <w:r>
        <w:rPr>
          <w:b/>
          <w:bCs/>
          <w:i/>
          <w:iCs/>
          <w:color w:val="000000"/>
          <w:spacing w:val="-2"/>
          <w:sz w:val="28"/>
          <w:szCs w:val="28"/>
          <w:lang w:val="uk-UA"/>
        </w:rPr>
        <w:t>ами міста</w:t>
      </w:r>
    </w:p>
    <w:p>
      <w:pPr>
        <w:pStyle w:val="Normal"/>
        <w:tabs>
          <w:tab w:val="left" w:pos="5264" w:leader="none"/>
        </w:tabs>
        <w:ind w:left="360" w:right="-27" w:firstLine="540"/>
        <w:jc w:val="both"/>
        <w:rPr>
          <w:color w:val="FF0000"/>
          <w:sz w:val="28"/>
          <w:szCs w:val="28"/>
          <w:lang w:val="uk-UA"/>
        </w:rPr>
      </w:pPr>
      <w:r>
        <w:rPr>
          <w:color w:val="FF0000"/>
          <w:sz w:val="28"/>
          <w:szCs w:val="28"/>
          <w:lang w:val="uk-UA"/>
        </w:rPr>
      </w:r>
    </w:p>
    <w:p>
      <w:pPr>
        <w:pStyle w:val="Normal"/>
        <w:ind w:firstLine="709"/>
        <w:jc w:val="both"/>
        <w:rPr>
          <w:sz w:val="28"/>
          <w:szCs w:val="28"/>
          <w:lang w:val="uk-UA"/>
        </w:rPr>
      </w:pPr>
      <w:r>
        <w:rPr>
          <w:sz w:val="28"/>
          <w:szCs w:val="28"/>
          <w:lang w:val="uk-UA"/>
        </w:rPr>
        <w:t xml:space="preserve"> </w:t>
      </w:r>
      <w:r>
        <w:rPr>
          <w:sz w:val="28"/>
          <w:szCs w:val="28"/>
          <w:lang w:val="uk-UA"/>
        </w:rPr>
        <w:t>Впродовж 2019 року до бюджету міста від надання в оренду майна міської комунальної власності   надійшло 5 600 тис. гривень. Укладено   132 договори оренди нежитлових приміщень. Наразі, відповідно до реєстру договорів оренди нежитлових приміщень діє 413 договорів оренди на загальну площу 34 557,0 кв.м.</w:t>
      </w:r>
    </w:p>
    <w:p>
      <w:pPr>
        <w:pStyle w:val="Normal"/>
        <w:jc w:val="both"/>
        <w:rPr>
          <w:sz w:val="28"/>
          <w:szCs w:val="28"/>
          <w:lang w:val="uk-UA"/>
        </w:rPr>
      </w:pPr>
      <w:r>
        <w:rPr>
          <w:sz w:val="16"/>
          <w:szCs w:val="16"/>
          <w:lang w:val="uk-UA"/>
        </w:rPr>
        <w:t xml:space="preserve">              </w:t>
      </w:r>
      <w:r>
        <w:rPr>
          <w:sz w:val="28"/>
          <w:szCs w:val="28"/>
          <w:lang w:val="uk-UA"/>
        </w:rPr>
        <w:t xml:space="preserve">Від приватизації майна міської комунальної власності у 2019 році надійшло  8 033 тис. гривень. Шляхом проведення електронного  аукціону у 2019 році було продано нежитлове приміщення на вул. Рівненська, 119а, загальною площею 122,0 кв.м. </w:t>
      </w:r>
    </w:p>
    <w:p>
      <w:pPr>
        <w:pStyle w:val="Normal"/>
        <w:jc w:val="both"/>
        <w:rPr>
          <w:sz w:val="28"/>
          <w:szCs w:val="28"/>
          <w:lang w:val="uk-UA"/>
        </w:rPr>
      </w:pPr>
      <w:r>
        <w:rPr>
          <w:sz w:val="28"/>
          <w:szCs w:val="28"/>
          <w:lang w:val="uk-UA"/>
        </w:rPr>
        <w:t xml:space="preserve">       </w:t>
      </w:r>
      <w:r>
        <w:rPr>
          <w:sz w:val="28"/>
          <w:szCs w:val="28"/>
          <w:lang w:val="uk-UA"/>
        </w:rPr>
        <w:t xml:space="preserve">Укладено 281 договір на право тимчасового користування окремими елементами благоустрою комунальної власності для розміщення тимчасових споруд з метою провадження підприємницької діяльності.  До бюджету міста за вказаними договорами надійшло 3 900 тис.гривень. </w:t>
      </w:r>
    </w:p>
    <w:p>
      <w:pPr>
        <w:pStyle w:val="Normal"/>
        <w:tabs>
          <w:tab w:val="left" w:pos="900" w:leader="none"/>
        </w:tabs>
        <w:overflowPunct w:val="false"/>
        <w:ind w:firstLine="737"/>
        <w:jc w:val="both"/>
        <w:rPr>
          <w:sz w:val="27"/>
          <w:szCs w:val="27"/>
          <w:lang w:val="uk-UA"/>
        </w:rPr>
      </w:pPr>
      <w:r>
        <w:rPr>
          <w:sz w:val="27"/>
          <w:szCs w:val="27"/>
          <w:lang w:val="uk-UA"/>
        </w:rPr>
      </w:r>
    </w:p>
    <w:p>
      <w:pPr>
        <w:pStyle w:val="Normal"/>
        <w:tabs>
          <w:tab w:val="left" w:pos="900" w:leader="none"/>
        </w:tabs>
        <w:overflowPunct w:val="false"/>
        <w:ind w:firstLine="737"/>
        <w:jc w:val="both"/>
        <w:rPr>
          <w:sz w:val="28"/>
          <w:szCs w:val="28"/>
        </w:rPr>
      </w:pPr>
      <w:r>
        <w:rPr>
          <w:sz w:val="28"/>
          <w:szCs w:val="28"/>
          <w:lang w:val="uk-UA"/>
        </w:rPr>
        <w:t xml:space="preserve">У звітному році міською радою </w:t>
      </w:r>
      <w:r>
        <w:rPr>
          <w:bCs/>
          <w:sz w:val="28"/>
          <w:szCs w:val="28"/>
          <w:lang w:val="uk-UA"/>
        </w:rPr>
        <w:t>продано</w:t>
      </w:r>
      <w:r>
        <w:rPr>
          <w:sz w:val="28"/>
          <w:szCs w:val="28"/>
          <w:lang w:val="uk-UA"/>
        </w:rPr>
        <w:t xml:space="preserve"> </w:t>
      </w:r>
      <w:r>
        <w:rPr>
          <w:bCs/>
          <w:sz w:val="28"/>
          <w:szCs w:val="28"/>
          <w:lang w:val="uk-UA"/>
        </w:rPr>
        <w:t>7</w:t>
      </w:r>
      <w:r>
        <w:rPr>
          <w:sz w:val="28"/>
          <w:szCs w:val="28"/>
          <w:lang w:val="uk-UA"/>
        </w:rPr>
        <w:t xml:space="preserve"> </w:t>
      </w:r>
      <w:r>
        <w:rPr>
          <w:bCs/>
          <w:sz w:val="28"/>
          <w:szCs w:val="28"/>
          <w:lang w:val="uk-UA"/>
        </w:rPr>
        <w:t>земельних ділянок</w:t>
      </w:r>
      <w:r>
        <w:rPr>
          <w:sz w:val="28"/>
          <w:szCs w:val="28"/>
          <w:lang w:val="uk-UA"/>
        </w:rPr>
        <w:t xml:space="preserve"> комунальної власності, за якими укладено договори купівлі-продажу з фізичними та юридичними особами, загальною</w:t>
      </w:r>
      <w:r>
        <w:rPr>
          <w:bCs/>
          <w:sz w:val="28"/>
          <w:szCs w:val="28"/>
          <w:lang w:val="uk-UA"/>
        </w:rPr>
        <w:t xml:space="preserve"> площею 1,0575 га</w:t>
      </w:r>
      <w:r>
        <w:rPr>
          <w:sz w:val="28"/>
          <w:szCs w:val="28"/>
          <w:lang w:val="uk-UA"/>
        </w:rPr>
        <w:t xml:space="preserve"> </w:t>
      </w:r>
      <w:r>
        <w:rPr>
          <w:bCs/>
          <w:sz w:val="28"/>
          <w:szCs w:val="28"/>
          <w:lang w:val="uk-UA"/>
        </w:rPr>
        <w:t>на суму 3 732 042,00 грн</w:t>
      </w:r>
      <w:r>
        <w:rPr>
          <w:sz w:val="28"/>
          <w:szCs w:val="28"/>
          <w:lang w:val="uk-UA"/>
        </w:rPr>
        <w:t xml:space="preserve">. </w:t>
      </w:r>
    </w:p>
    <w:p>
      <w:pPr>
        <w:pStyle w:val="Normal"/>
        <w:jc w:val="both"/>
        <w:rPr>
          <w:sz w:val="28"/>
          <w:szCs w:val="28"/>
        </w:rPr>
      </w:pPr>
      <w:r>
        <w:rPr>
          <w:sz w:val="28"/>
          <w:szCs w:val="28"/>
          <w:lang w:val="uk-UA"/>
        </w:rPr>
        <w:t xml:space="preserve">Надходження коштів від продажу  земельних ділянок комунальної власності, шляхом викупу ( авансові внески, в тому числі за не продані земельні ділянки, та сплачені кошти по проданих земельних ділянках) </w:t>
      </w:r>
      <w:r>
        <w:rPr>
          <w:bCs/>
          <w:sz w:val="28"/>
          <w:szCs w:val="28"/>
          <w:lang w:val="uk-UA"/>
        </w:rPr>
        <w:t>склали</w:t>
      </w:r>
      <w:r>
        <w:rPr>
          <w:sz w:val="28"/>
          <w:szCs w:val="28"/>
          <w:lang w:val="uk-UA"/>
        </w:rPr>
        <w:t xml:space="preserve"> </w:t>
      </w:r>
      <w:r>
        <w:rPr>
          <w:bCs/>
          <w:sz w:val="28"/>
          <w:szCs w:val="28"/>
          <w:lang w:val="uk-UA"/>
        </w:rPr>
        <w:t>4 080 258,09 грн.</w:t>
      </w:r>
    </w:p>
    <w:p>
      <w:pPr>
        <w:pStyle w:val="Normal"/>
        <w:jc w:val="both"/>
        <w:rPr>
          <w:sz w:val="28"/>
          <w:szCs w:val="28"/>
          <w:lang w:val="uk-UA"/>
        </w:rPr>
      </w:pPr>
      <w:r>
        <w:rPr>
          <w:sz w:val="28"/>
          <w:szCs w:val="28"/>
        </w:rPr>
        <w:tab/>
      </w:r>
    </w:p>
    <w:p>
      <w:pPr>
        <w:pStyle w:val="Normal"/>
        <w:jc w:val="both"/>
        <w:rPr>
          <w:sz w:val="28"/>
          <w:szCs w:val="28"/>
          <w:lang w:val="uk-UA"/>
        </w:rPr>
      </w:pPr>
      <w:r>
        <w:rPr>
          <w:b/>
          <w:bCs/>
          <w:i/>
          <w:iCs/>
          <w:sz w:val="28"/>
          <w:szCs w:val="28"/>
          <w:lang w:val="uk-UA"/>
        </w:rPr>
        <w:t xml:space="preserve">Містобудування та архітектура та забезпечення </w:t>
      </w:r>
      <w:r>
        <w:rPr>
          <w:b/>
          <w:i/>
          <w:color w:val="000000"/>
          <w:sz w:val="28"/>
          <w:szCs w:val="28"/>
        </w:rPr>
        <w:t>державного архітектурно-будівельного контролю</w:t>
      </w:r>
      <w:r>
        <w:rPr>
          <w:sz w:val="28"/>
          <w:szCs w:val="28"/>
          <w:lang w:val="uk-UA"/>
        </w:rPr>
        <w:t xml:space="preserve">  </w:t>
      </w:r>
    </w:p>
    <w:p>
      <w:pPr>
        <w:pStyle w:val="Normal"/>
        <w:jc w:val="both"/>
        <w:rPr>
          <w:sz w:val="28"/>
          <w:szCs w:val="28"/>
          <w:lang w:val="uk-UA"/>
        </w:rPr>
      </w:pPr>
      <w:r>
        <w:rPr>
          <w:sz w:val="28"/>
          <w:szCs w:val="28"/>
          <w:lang w:val="uk-UA"/>
        </w:rPr>
        <w:tab/>
      </w:r>
    </w:p>
    <w:p>
      <w:pPr>
        <w:pStyle w:val="Normal"/>
        <w:tabs>
          <w:tab w:val="left" w:pos="5400" w:leader="none"/>
        </w:tabs>
        <w:ind w:firstLine="993"/>
        <w:jc w:val="both"/>
        <w:rPr>
          <w:bCs/>
          <w:sz w:val="28"/>
          <w:szCs w:val="28"/>
          <w:lang w:val="uk-UA"/>
        </w:rPr>
      </w:pPr>
      <w:r>
        <w:rPr>
          <w:bCs/>
          <w:sz w:val="28"/>
          <w:szCs w:val="28"/>
          <w:lang w:val="uk-UA"/>
        </w:rPr>
        <w:t xml:space="preserve">Протягом 2019 року продовжувались роботи щодо внесення змін до генерального плану міста Луцька. </w:t>
      </w:r>
    </w:p>
    <w:p>
      <w:pPr>
        <w:pStyle w:val="Normal"/>
        <w:tabs>
          <w:tab w:val="left" w:pos="5400" w:leader="none"/>
        </w:tabs>
        <w:ind w:firstLine="993"/>
        <w:jc w:val="both"/>
        <w:rPr>
          <w:bCs/>
          <w:sz w:val="28"/>
          <w:szCs w:val="28"/>
          <w:lang w:val="uk-UA"/>
        </w:rPr>
      </w:pPr>
      <w:r>
        <w:rPr>
          <w:bCs/>
          <w:sz w:val="28"/>
          <w:szCs w:val="28"/>
          <w:lang w:val="uk-UA"/>
        </w:rPr>
      </w:r>
    </w:p>
    <w:p>
      <w:pPr>
        <w:pStyle w:val="Normal"/>
        <w:tabs>
          <w:tab w:val="left" w:pos="5400" w:leader="none"/>
        </w:tabs>
        <w:ind w:firstLine="993"/>
        <w:jc w:val="both"/>
        <w:rPr>
          <w:bCs/>
          <w:sz w:val="28"/>
          <w:szCs w:val="28"/>
          <w:lang w:val="uk-UA"/>
        </w:rPr>
      </w:pPr>
      <w:r>
        <w:rPr>
          <w:bCs/>
          <w:sz w:val="28"/>
          <w:szCs w:val="28"/>
          <w:lang w:val="uk-UA"/>
        </w:rPr>
      </w:r>
    </w:p>
    <w:p>
      <w:pPr>
        <w:pStyle w:val="Normal"/>
        <w:tabs>
          <w:tab w:val="left" w:pos="5400" w:leader="none"/>
        </w:tabs>
        <w:ind w:firstLine="993"/>
        <w:jc w:val="both"/>
        <w:rPr>
          <w:bCs/>
          <w:sz w:val="28"/>
          <w:szCs w:val="28"/>
        </w:rPr>
      </w:pPr>
      <w:r>
        <w:rPr>
          <w:bCs/>
          <w:sz w:val="28"/>
          <w:szCs w:val="28"/>
          <w:lang w:val="uk-UA"/>
        </w:rPr>
        <w:t xml:space="preserve">З метою збереження історико-культурної спадщини міста Луцька, розпочато розробку історико-архітектурного опорного плану з визначенням зон охорони пам’яток культурної спадщини та меж і режимів використання історичних ареалів міста Луцька. </w:t>
      </w:r>
      <w:r>
        <w:rPr>
          <w:bCs/>
          <w:sz w:val="28"/>
          <w:szCs w:val="28"/>
        </w:rPr>
        <w:t>Проєкт знаходиться на завершальному етапі.</w:t>
      </w:r>
    </w:p>
    <w:p>
      <w:pPr>
        <w:pStyle w:val="Normal"/>
        <w:tabs>
          <w:tab w:val="left" w:pos="5400" w:leader="none"/>
        </w:tabs>
        <w:ind w:firstLine="993"/>
        <w:jc w:val="both"/>
        <w:rPr>
          <w:bCs/>
          <w:sz w:val="28"/>
          <w:szCs w:val="28"/>
        </w:rPr>
      </w:pPr>
      <w:r>
        <w:rPr>
          <w:bCs/>
          <w:sz w:val="28"/>
          <w:szCs w:val="28"/>
        </w:rPr>
        <w:t xml:space="preserve">Розроблено та затверджено детальні плани територій </w:t>
      </w:r>
      <w:r>
        <w:rPr>
          <w:sz w:val="28"/>
          <w:szCs w:val="28"/>
        </w:rPr>
        <w:t>в межах вулиць Загородньої, Писаревського та проспекту Відродження</w:t>
      </w:r>
      <w:r>
        <w:rPr>
          <w:sz w:val="28"/>
          <w:szCs w:val="28"/>
          <w:lang w:val="uk-UA"/>
        </w:rPr>
        <w:t xml:space="preserve">; </w:t>
      </w:r>
      <w:r>
        <w:rPr>
          <w:sz w:val="28"/>
          <w:szCs w:val="28"/>
        </w:rPr>
        <w:t xml:space="preserve"> житлового кварталу між вул. Рівненською та вул. Дубнівською;</w:t>
      </w:r>
      <w:r>
        <w:rPr>
          <w:sz w:val="28"/>
          <w:szCs w:val="28"/>
          <w:lang w:val="uk-UA"/>
        </w:rPr>
        <w:t xml:space="preserve"> </w:t>
      </w:r>
      <w:r>
        <w:rPr>
          <w:sz w:val="28"/>
          <w:szCs w:val="28"/>
        </w:rPr>
        <w:t>план території в межах вулиць Шота Руставелі, Даньшина, Стара Дорога, Прасолів (житловий масив «Гнідава»)</w:t>
      </w:r>
      <w:r>
        <w:rPr>
          <w:sz w:val="28"/>
          <w:szCs w:val="28"/>
          <w:lang w:val="uk-UA"/>
        </w:rPr>
        <w:t xml:space="preserve"> та </w:t>
      </w:r>
      <w:r>
        <w:rPr>
          <w:sz w:val="28"/>
          <w:szCs w:val="28"/>
        </w:rPr>
        <w:t xml:space="preserve"> детальний план території житлового кварталу на вулиці Рівненській.</w:t>
      </w:r>
    </w:p>
    <w:p>
      <w:pPr>
        <w:pStyle w:val="Normal"/>
        <w:tabs>
          <w:tab w:val="left" w:pos="5400" w:leader="none"/>
        </w:tabs>
        <w:ind w:firstLine="993"/>
        <w:jc w:val="both"/>
        <w:rPr>
          <w:bCs/>
          <w:sz w:val="28"/>
          <w:szCs w:val="28"/>
        </w:rPr>
      </w:pPr>
      <w:r>
        <w:rPr>
          <w:bCs/>
          <w:sz w:val="28"/>
          <w:szCs w:val="28"/>
          <w:lang w:val="uk-UA"/>
        </w:rPr>
        <w:t>О</w:t>
      </w:r>
      <w:r>
        <w:rPr>
          <w:bCs/>
          <w:sz w:val="28"/>
          <w:szCs w:val="28"/>
        </w:rPr>
        <w:t>рганізовано процедури громадського обговорення детальних планів територій, вносилися корективи в процесі обговорення, проводилися зустрічі та організовувалися збори громадян.</w:t>
      </w:r>
    </w:p>
    <w:p>
      <w:pPr>
        <w:pStyle w:val="Normal"/>
        <w:tabs>
          <w:tab w:val="left" w:pos="5400" w:leader="none"/>
        </w:tabs>
        <w:ind w:firstLine="993"/>
        <w:jc w:val="both"/>
        <w:rPr>
          <w:bCs/>
          <w:sz w:val="28"/>
          <w:szCs w:val="28"/>
          <w:lang w:val="uk-UA"/>
        </w:rPr>
      </w:pPr>
      <w:r>
        <w:rPr>
          <w:bCs/>
          <w:sz w:val="28"/>
          <w:szCs w:val="28"/>
        </w:rPr>
        <w:t xml:space="preserve">Організовано та проведено </w:t>
      </w:r>
      <w:r>
        <w:rPr>
          <w:sz w:val="28"/>
          <w:szCs w:val="28"/>
        </w:rPr>
        <w:t>Всеукраїнський закритий архітектурний бліц-конкурс на кращу концепцію облаштування Театрального майдану в м. Луцьку.</w:t>
      </w:r>
      <w:r>
        <w:rPr>
          <w:sz w:val="28"/>
          <w:szCs w:val="28"/>
          <w:lang w:val="uk-UA"/>
        </w:rPr>
        <w:t xml:space="preserve"> Визначено 2 найкращі концепції. Роботи з облаштування центра міста будуть проведені у цьому році.</w:t>
      </w:r>
    </w:p>
    <w:p>
      <w:pPr>
        <w:pStyle w:val="Normal"/>
        <w:tabs>
          <w:tab w:val="left" w:pos="5400" w:leader="none"/>
        </w:tabs>
        <w:ind w:firstLine="993"/>
        <w:jc w:val="both"/>
        <w:rPr>
          <w:sz w:val="28"/>
          <w:szCs w:val="28"/>
          <w:lang w:val="uk-UA"/>
        </w:rPr>
      </w:pPr>
      <w:r>
        <w:rPr>
          <w:sz w:val="28"/>
          <w:szCs w:val="28"/>
          <w:lang w:val="uk-UA"/>
        </w:rPr>
        <w:t xml:space="preserve">Протягом 2019 року проводилось вдосконалення сучасної геоінформаційної системи, яка дозволяє налагодити комунікаційні канали обміну інформацією з розподіленими базами даних виконавчих органів, комунальних підприємств, установ та організацій Луцької міської ради. Організовано відкритий та санкціонований (обмежений) доступ до інформаційних ресурсів містобудівного кадастру, введена в режимі дослідної експлуатації геоінформаційна система містобудівного кадастру і геопорталу відкритих даних Луцької міської ради.  </w:t>
      </w:r>
    </w:p>
    <w:p>
      <w:pPr>
        <w:pStyle w:val="Normal"/>
        <w:tabs>
          <w:tab w:val="left" w:pos="5400" w:leader="none"/>
        </w:tabs>
        <w:ind w:firstLine="993"/>
        <w:jc w:val="both"/>
        <w:rPr>
          <w:sz w:val="28"/>
          <w:szCs w:val="28"/>
          <w:lang w:val="uk-UA"/>
        </w:rPr>
      </w:pPr>
      <w:r>
        <w:rPr>
          <w:bCs/>
          <w:sz w:val="28"/>
          <w:szCs w:val="28"/>
          <w:lang w:val="uk-UA"/>
        </w:rPr>
        <w:t xml:space="preserve">Оголошено </w:t>
      </w:r>
      <w:r>
        <w:rPr>
          <w:sz w:val="28"/>
          <w:szCs w:val="28"/>
          <w:lang w:val="uk-UA"/>
        </w:rPr>
        <w:t xml:space="preserve">Всеукраїнські конкурси на кращу концепцію облаштування скверу на розі вулиці Стрілецької та проспекту Президента Грушевського та </w:t>
      </w:r>
      <w:r>
        <w:rPr>
          <w:sz w:val="28"/>
          <w:szCs w:val="28"/>
        </w:rPr>
        <w:t>на кращу концепцію розвитку території, прилеглої до Луцького замку.</w:t>
      </w:r>
    </w:p>
    <w:p>
      <w:pPr>
        <w:pStyle w:val="Normal"/>
        <w:jc w:val="both"/>
        <w:rPr>
          <w:sz w:val="28"/>
          <w:szCs w:val="28"/>
          <w:lang w:val="uk-UA"/>
        </w:rPr>
      </w:pPr>
      <w:r>
        <w:rPr>
          <w:sz w:val="28"/>
          <w:szCs w:val="28"/>
          <w:lang w:val="uk-UA"/>
        </w:rPr>
      </w:r>
    </w:p>
    <w:p>
      <w:pPr>
        <w:pStyle w:val="Normal"/>
        <w:ind w:firstLine="709"/>
        <w:jc w:val="both"/>
        <w:rPr>
          <w:spacing w:val="20"/>
          <w:sz w:val="28"/>
          <w:szCs w:val="28"/>
          <w:lang w:val="uk-UA"/>
        </w:rPr>
      </w:pPr>
      <w:r>
        <w:rPr>
          <w:sz w:val="28"/>
          <w:szCs w:val="28"/>
          <w:lang w:val="uk-UA"/>
        </w:rPr>
        <w:t>За</w:t>
      </w:r>
      <w:r>
        <w:rPr>
          <w:spacing w:val="43"/>
          <w:sz w:val="28"/>
          <w:szCs w:val="28"/>
          <w:lang w:val="uk-UA"/>
        </w:rPr>
        <w:t xml:space="preserve"> </w:t>
      </w:r>
      <w:r>
        <w:rPr>
          <w:spacing w:val="-1"/>
          <w:sz w:val="28"/>
          <w:szCs w:val="28"/>
          <w:lang w:val="uk-UA"/>
        </w:rPr>
        <w:t>звітний</w:t>
      </w:r>
      <w:r>
        <w:rPr>
          <w:spacing w:val="42"/>
          <w:sz w:val="28"/>
          <w:szCs w:val="28"/>
          <w:lang w:val="uk-UA"/>
        </w:rPr>
        <w:t xml:space="preserve"> </w:t>
      </w:r>
      <w:r>
        <w:rPr>
          <w:spacing w:val="-3"/>
          <w:sz w:val="28"/>
          <w:szCs w:val="28"/>
          <w:lang w:val="uk-UA"/>
        </w:rPr>
        <w:t>період</w:t>
      </w:r>
      <w:r>
        <w:rPr>
          <w:spacing w:val="44"/>
          <w:sz w:val="28"/>
          <w:szCs w:val="28"/>
          <w:lang w:val="uk-UA"/>
        </w:rPr>
        <w:t xml:space="preserve"> </w:t>
      </w:r>
      <w:r>
        <w:rPr>
          <w:spacing w:val="-2"/>
          <w:sz w:val="28"/>
          <w:szCs w:val="28"/>
          <w:lang w:val="uk-UA"/>
        </w:rPr>
        <w:t>видано</w:t>
      </w:r>
      <w:r>
        <w:rPr>
          <w:spacing w:val="44"/>
          <w:sz w:val="28"/>
          <w:szCs w:val="28"/>
          <w:lang w:val="uk-UA"/>
        </w:rPr>
        <w:t xml:space="preserve"> </w:t>
      </w:r>
      <w:r>
        <w:rPr>
          <w:spacing w:val="-1"/>
          <w:sz w:val="28"/>
          <w:szCs w:val="28"/>
          <w:lang w:val="uk-UA"/>
        </w:rPr>
        <w:t>55</w:t>
      </w:r>
      <w:r>
        <w:rPr>
          <w:spacing w:val="41"/>
          <w:sz w:val="28"/>
          <w:szCs w:val="28"/>
          <w:lang w:val="uk-UA"/>
        </w:rPr>
        <w:t xml:space="preserve"> </w:t>
      </w:r>
      <w:r>
        <w:rPr>
          <w:spacing w:val="-2"/>
          <w:sz w:val="28"/>
          <w:szCs w:val="28"/>
          <w:lang w:val="uk-UA"/>
        </w:rPr>
        <w:t>дозволів</w:t>
      </w:r>
      <w:r>
        <w:rPr>
          <w:spacing w:val="39"/>
          <w:sz w:val="28"/>
          <w:szCs w:val="28"/>
          <w:lang w:val="uk-UA"/>
        </w:rPr>
        <w:t xml:space="preserve"> </w:t>
      </w:r>
      <w:r>
        <w:rPr>
          <w:sz w:val="28"/>
          <w:szCs w:val="28"/>
          <w:lang w:val="uk-UA"/>
        </w:rPr>
        <w:t>на</w:t>
      </w:r>
      <w:r>
        <w:rPr>
          <w:spacing w:val="42"/>
          <w:sz w:val="28"/>
          <w:szCs w:val="28"/>
          <w:lang w:val="uk-UA"/>
        </w:rPr>
        <w:t xml:space="preserve"> </w:t>
      </w:r>
      <w:r>
        <w:rPr>
          <w:spacing w:val="-3"/>
          <w:sz w:val="28"/>
          <w:szCs w:val="28"/>
          <w:lang w:val="uk-UA"/>
        </w:rPr>
        <w:t>виконання</w:t>
      </w:r>
      <w:r>
        <w:rPr>
          <w:spacing w:val="40"/>
          <w:sz w:val="28"/>
          <w:szCs w:val="28"/>
          <w:lang w:val="uk-UA"/>
        </w:rPr>
        <w:t xml:space="preserve"> </w:t>
      </w:r>
      <w:r>
        <w:rPr>
          <w:spacing w:val="-4"/>
          <w:sz w:val="28"/>
          <w:szCs w:val="28"/>
          <w:lang w:val="uk-UA"/>
        </w:rPr>
        <w:t>будівельних</w:t>
      </w:r>
      <w:r>
        <w:rPr>
          <w:spacing w:val="43"/>
          <w:sz w:val="28"/>
          <w:szCs w:val="28"/>
          <w:lang w:val="uk-UA"/>
        </w:rPr>
        <w:t xml:space="preserve"> </w:t>
      </w:r>
      <w:r>
        <w:rPr>
          <w:spacing w:val="-5"/>
          <w:sz w:val="28"/>
          <w:szCs w:val="28"/>
          <w:lang w:val="uk-UA"/>
        </w:rPr>
        <w:t>робіт,</w:t>
      </w:r>
      <w:r>
        <w:rPr>
          <w:spacing w:val="45"/>
          <w:sz w:val="28"/>
          <w:szCs w:val="28"/>
          <w:lang w:val="uk-UA"/>
        </w:rPr>
        <w:t xml:space="preserve"> </w:t>
      </w:r>
      <w:r>
        <w:rPr>
          <w:spacing w:val="-1"/>
          <w:sz w:val="28"/>
          <w:szCs w:val="28"/>
          <w:lang w:val="uk-UA"/>
        </w:rPr>
        <w:t>36</w:t>
      </w:r>
      <w:r>
        <w:rPr>
          <w:spacing w:val="2"/>
          <w:sz w:val="28"/>
          <w:szCs w:val="28"/>
          <w:lang w:val="uk-UA"/>
        </w:rPr>
        <w:t xml:space="preserve"> </w:t>
      </w:r>
      <w:r>
        <w:rPr>
          <w:spacing w:val="-2"/>
          <w:sz w:val="28"/>
          <w:szCs w:val="28"/>
          <w:lang w:val="uk-UA"/>
        </w:rPr>
        <w:t>сертифікатів</w:t>
      </w:r>
      <w:r>
        <w:rPr>
          <w:sz w:val="28"/>
          <w:szCs w:val="28"/>
          <w:lang w:val="uk-UA"/>
        </w:rPr>
        <w:t xml:space="preserve"> </w:t>
      </w:r>
      <w:r>
        <w:rPr>
          <w:spacing w:val="-2"/>
          <w:sz w:val="28"/>
          <w:szCs w:val="28"/>
          <w:lang w:val="uk-UA"/>
        </w:rPr>
        <w:t>про</w:t>
      </w:r>
      <w:r>
        <w:rPr>
          <w:spacing w:val="2"/>
          <w:sz w:val="28"/>
          <w:szCs w:val="28"/>
          <w:lang w:val="uk-UA"/>
        </w:rPr>
        <w:t xml:space="preserve"> </w:t>
      </w:r>
      <w:r>
        <w:rPr>
          <w:spacing w:val="-2"/>
          <w:sz w:val="28"/>
          <w:szCs w:val="28"/>
          <w:lang w:val="uk-UA"/>
        </w:rPr>
        <w:t>готовність</w:t>
      </w:r>
      <w:r>
        <w:rPr>
          <w:sz w:val="28"/>
          <w:szCs w:val="28"/>
          <w:lang w:val="uk-UA"/>
        </w:rPr>
        <w:t xml:space="preserve"> </w:t>
      </w:r>
      <w:r>
        <w:rPr>
          <w:spacing w:val="-2"/>
          <w:sz w:val="28"/>
          <w:szCs w:val="28"/>
          <w:lang w:val="uk-UA"/>
        </w:rPr>
        <w:t xml:space="preserve">об’єкта </w:t>
      </w:r>
      <w:r>
        <w:rPr>
          <w:sz w:val="28"/>
          <w:szCs w:val="28"/>
          <w:lang w:val="uk-UA"/>
        </w:rPr>
        <w:t xml:space="preserve">до </w:t>
      </w:r>
      <w:r>
        <w:rPr>
          <w:spacing w:val="2"/>
          <w:sz w:val="28"/>
          <w:szCs w:val="28"/>
          <w:lang w:val="uk-UA"/>
        </w:rPr>
        <w:t xml:space="preserve"> </w:t>
      </w:r>
      <w:r>
        <w:rPr>
          <w:spacing w:val="-2"/>
          <w:sz w:val="28"/>
          <w:szCs w:val="28"/>
          <w:lang w:val="uk-UA"/>
        </w:rPr>
        <w:t>експлуатації, здійснювались</w:t>
      </w:r>
      <w:r>
        <w:rPr>
          <w:spacing w:val="20"/>
          <w:sz w:val="28"/>
          <w:szCs w:val="28"/>
          <w:lang w:val="uk-UA"/>
        </w:rPr>
        <w:t xml:space="preserve"> </w:t>
      </w:r>
      <w:r>
        <w:rPr>
          <w:spacing w:val="-1"/>
          <w:sz w:val="28"/>
          <w:szCs w:val="28"/>
          <w:lang w:val="uk-UA"/>
        </w:rPr>
        <w:t xml:space="preserve">перевірки </w:t>
      </w:r>
      <w:r>
        <w:rPr>
          <w:spacing w:val="-3"/>
          <w:sz w:val="28"/>
          <w:szCs w:val="28"/>
          <w:lang w:val="uk-UA"/>
        </w:rPr>
        <w:t>виконання</w:t>
      </w:r>
      <w:r>
        <w:rPr>
          <w:spacing w:val="23"/>
          <w:sz w:val="28"/>
          <w:szCs w:val="28"/>
          <w:lang w:val="uk-UA"/>
        </w:rPr>
        <w:t xml:space="preserve"> </w:t>
      </w:r>
      <w:r>
        <w:rPr>
          <w:spacing w:val="-4"/>
          <w:sz w:val="28"/>
          <w:szCs w:val="28"/>
          <w:lang w:val="uk-UA"/>
        </w:rPr>
        <w:t>підготовчих</w:t>
      </w:r>
      <w:r>
        <w:rPr>
          <w:spacing w:val="83"/>
          <w:sz w:val="28"/>
          <w:szCs w:val="28"/>
          <w:lang w:val="uk-UA"/>
        </w:rPr>
        <w:t xml:space="preserve"> </w:t>
      </w:r>
      <w:r>
        <w:rPr>
          <w:spacing w:val="-1"/>
          <w:sz w:val="28"/>
          <w:szCs w:val="28"/>
          <w:lang w:val="uk-UA"/>
        </w:rPr>
        <w:t>або</w:t>
      </w:r>
      <w:r>
        <w:rPr>
          <w:spacing w:val="55"/>
          <w:sz w:val="28"/>
          <w:szCs w:val="28"/>
          <w:lang w:val="uk-UA"/>
        </w:rPr>
        <w:t xml:space="preserve"> </w:t>
      </w:r>
      <w:r>
        <w:rPr>
          <w:spacing w:val="-4"/>
          <w:sz w:val="28"/>
          <w:szCs w:val="28"/>
          <w:lang w:val="uk-UA"/>
        </w:rPr>
        <w:t>будівельних</w:t>
      </w:r>
      <w:r>
        <w:rPr>
          <w:spacing w:val="55"/>
          <w:sz w:val="28"/>
          <w:szCs w:val="28"/>
          <w:lang w:val="uk-UA"/>
        </w:rPr>
        <w:t xml:space="preserve"> </w:t>
      </w:r>
      <w:r>
        <w:rPr>
          <w:spacing w:val="-5"/>
          <w:sz w:val="28"/>
          <w:szCs w:val="28"/>
          <w:lang w:val="uk-UA"/>
        </w:rPr>
        <w:t>робіт</w:t>
      </w:r>
      <w:r>
        <w:rPr>
          <w:spacing w:val="56"/>
          <w:sz w:val="28"/>
          <w:szCs w:val="28"/>
          <w:lang w:val="uk-UA"/>
        </w:rPr>
        <w:t xml:space="preserve"> </w:t>
      </w:r>
      <w:r>
        <w:rPr>
          <w:sz w:val="28"/>
          <w:szCs w:val="28"/>
          <w:lang w:val="uk-UA"/>
        </w:rPr>
        <w:t>та</w:t>
      </w:r>
      <w:r>
        <w:rPr>
          <w:spacing w:val="71"/>
          <w:sz w:val="28"/>
          <w:szCs w:val="28"/>
          <w:lang w:val="uk-UA"/>
        </w:rPr>
        <w:t xml:space="preserve"> </w:t>
      </w:r>
      <w:r>
        <w:rPr>
          <w:spacing w:val="-3"/>
          <w:sz w:val="28"/>
          <w:szCs w:val="28"/>
          <w:lang w:val="uk-UA"/>
        </w:rPr>
        <w:t>контроль</w:t>
      </w:r>
      <w:r>
        <w:rPr>
          <w:spacing w:val="29"/>
          <w:sz w:val="28"/>
          <w:szCs w:val="28"/>
          <w:lang w:val="uk-UA"/>
        </w:rPr>
        <w:t xml:space="preserve"> </w:t>
      </w:r>
      <w:r>
        <w:rPr>
          <w:sz w:val="28"/>
          <w:szCs w:val="28"/>
          <w:lang w:val="uk-UA"/>
        </w:rPr>
        <w:t>за</w:t>
      </w:r>
      <w:r>
        <w:rPr>
          <w:spacing w:val="30"/>
          <w:sz w:val="28"/>
          <w:szCs w:val="28"/>
          <w:lang w:val="uk-UA"/>
        </w:rPr>
        <w:t xml:space="preserve"> </w:t>
      </w:r>
      <w:r>
        <w:rPr>
          <w:spacing w:val="-3"/>
          <w:sz w:val="28"/>
          <w:szCs w:val="28"/>
          <w:lang w:val="uk-UA"/>
        </w:rPr>
        <w:t>виконанням</w:t>
      </w:r>
      <w:r>
        <w:rPr>
          <w:spacing w:val="30"/>
          <w:sz w:val="28"/>
          <w:szCs w:val="28"/>
          <w:lang w:val="uk-UA"/>
        </w:rPr>
        <w:t xml:space="preserve"> </w:t>
      </w:r>
      <w:r>
        <w:rPr>
          <w:spacing w:val="-1"/>
          <w:sz w:val="28"/>
          <w:szCs w:val="28"/>
          <w:lang w:val="uk-UA"/>
        </w:rPr>
        <w:t>термінів</w:t>
      </w:r>
      <w:r>
        <w:rPr>
          <w:spacing w:val="29"/>
          <w:sz w:val="28"/>
          <w:szCs w:val="28"/>
          <w:lang w:val="uk-UA"/>
        </w:rPr>
        <w:t xml:space="preserve"> </w:t>
      </w:r>
      <w:r>
        <w:rPr>
          <w:spacing w:val="-1"/>
          <w:sz w:val="28"/>
          <w:szCs w:val="28"/>
          <w:lang w:val="uk-UA"/>
        </w:rPr>
        <w:t>дії</w:t>
      </w:r>
      <w:r>
        <w:rPr>
          <w:spacing w:val="31"/>
          <w:sz w:val="28"/>
          <w:szCs w:val="28"/>
          <w:lang w:val="uk-UA"/>
        </w:rPr>
        <w:t xml:space="preserve"> </w:t>
      </w:r>
      <w:r>
        <w:rPr>
          <w:spacing w:val="-1"/>
          <w:sz w:val="28"/>
          <w:szCs w:val="28"/>
          <w:lang w:val="uk-UA"/>
        </w:rPr>
        <w:t>приписів</w:t>
      </w:r>
      <w:r>
        <w:rPr>
          <w:spacing w:val="29"/>
          <w:sz w:val="28"/>
          <w:szCs w:val="28"/>
          <w:lang w:val="uk-UA"/>
        </w:rPr>
        <w:t xml:space="preserve"> </w:t>
      </w:r>
      <w:r>
        <w:rPr>
          <w:spacing w:val="1"/>
          <w:sz w:val="28"/>
          <w:szCs w:val="28"/>
          <w:lang w:val="uk-UA"/>
        </w:rPr>
        <w:t>про</w:t>
      </w:r>
      <w:r>
        <w:rPr>
          <w:spacing w:val="31"/>
          <w:sz w:val="28"/>
          <w:szCs w:val="28"/>
          <w:lang w:val="uk-UA"/>
        </w:rPr>
        <w:t xml:space="preserve"> </w:t>
      </w:r>
      <w:r>
        <w:rPr>
          <w:spacing w:val="-2"/>
          <w:sz w:val="28"/>
          <w:szCs w:val="28"/>
          <w:lang w:val="uk-UA"/>
        </w:rPr>
        <w:t>усунення</w:t>
      </w:r>
      <w:r>
        <w:rPr>
          <w:spacing w:val="31"/>
          <w:sz w:val="28"/>
          <w:szCs w:val="28"/>
          <w:lang w:val="uk-UA"/>
        </w:rPr>
        <w:t xml:space="preserve"> </w:t>
      </w:r>
      <w:r>
        <w:rPr>
          <w:spacing w:val="-2"/>
          <w:sz w:val="28"/>
          <w:szCs w:val="28"/>
          <w:lang w:val="uk-UA"/>
        </w:rPr>
        <w:t>порушень</w:t>
      </w:r>
      <w:r>
        <w:rPr>
          <w:spacing w:val="32"/>
          <w:sz w:val="28"/>
          <w:szCs w:val="28"/>
          <w:lang w:val="uk-UA"/>
        </w:rPr>
        <w:t xml:space="preserve"> </w:t>
      </w:r>
      <w:r>
        <w:rPr>
          <w:sz w:val="28"/>
          <w:szCs w:val="28"/>
          <w:lang w:val="uk-UA"/>
        </w:rPr>
        <w:t>у</w:t>
      </w:r>
      <w:r>
        <w:rPr>
          <w:spacing w:val="29"/>
          <w:sz w:val="28"/>
          <w:szCs w:val="28"/>
          <w:lang w:val="uk-UA"/>
        </w:rPr>
        <w:t xml:space="preserve"> </w:t>
      </w:r>
      <w:r>
        <w:rPr>
          <w:sz w:val="28"/>
          <w:szCs w:val="28"/>
          <w:lang w:val="uk-UA"/>
        </w:rPr>
        <w:t>сфері</w:t>
      </w:r>
      <w:r>
        <w:rPr>
          <w:spacing w:val="65"/>
          <w:sz w:val="28"/>
          <w:szCs w:val="28"/>
          <w:lang w:val="uk-UA"/>
        </w:rPr>
        <w:t xml:space="preserve"> </w:t>
      </w:r>
      <w:r>
        <w:rPr>
          <w:spacing w:val="-4"/>
          <w:sz w:val="28"/>
          <w:szCs w:val="28"/>
          <w:lang w:val="uk-UA"/>
        </w:rPr>
        <w:t xml:space="preserve">містобудування. </w:t>
      </w:r>
      <w:r>
        <w:rPr>
          <w:spacing w:val="-2"/>
          <w:sz w:val="28"/>
          <w:szCs w:val="28"/>
        </w:rPr>
        <w:t>На</w:t>
      </w:r>
      <w:r>
        <w:rPr>
          <w:spacing w:val="47"/>
          <w:sz w:val="28"/>
          <w:szCs w:val="28"/>
        </w:rPr>
        <w:t xml:space="preserve"> </w:t>
      </w:r>
      <w:r>
        <w:rPr>
          <w:spacing w:val="-1"/>
          <w:sz w:val="28"/>
          <w:szCs w:val="28"/>
        </w:rPr>
        <w:t>29</w:t>
      </w:r>
      <w:r>
        <w:rPr>
          <w:spacing w:val="48"/>
          <w:sz w:val="28"/>
          <w:szCs w:val="28"/>
        </w:rPr>
        <w:t xml:space="preserve"> </w:t>
      </w:r>
      <w:r>
        <w:rPr>
          <w:spacing w:val="-2"/>
          <w:sz w:val="28"/>
          <w:szCs w:val="28"/>
        </w:rPr>
        <w:t>об’єктах</w:t>
      </w:r>
      <w:r>
        <w:rPr>
          <w:spacing w:val="71"/>
          <w:sz w:val="28"/>
          <w:szCs w:val="28"/>
        </w:rPr>
        <w:t xml:space="preserve"> </w:t>
      </w:r>
      <w:r>
        <w:rPr>
          <w:spacing w:val="-4"/>
          <w:sz w:val="28"/>
          <w:szCs w:val="28"/>
        </w:rPr>
        <w:t>будівництва</w:t>
      </w:r>
      <w:r>
        <w:rPr>
          <w:spacing w:val="2"/>
          <w:sz w:val="28"/>
          <w:szCs w:val="28"/>
        </w:rPr>
        <w:t xml:space="preserve"> </w:t>
      </w:r>
      <w:r>
        <w:rPr>
          <w:spacing w:val="-1"/>
          <w:sz w:val="28"/>
          <w:szCs w:val="28"/>
        </w:rPr>
        <w:t>виявлено</w:t>
      </w:r>
      <w:r>
        <w:rPr>
          <w:sz w:val="28"/>
          <w:szCs w:val="28"/>
        </w:rPr>
        <w:t xml:space="preserve"> </w:t>
      </w:r>
      <w:r>
        <w:rPr>
          <w:spacing w:val="-2"/>
          <w:sz w:val="28"/>
          <w:szCs w:val="28"/>
        </w:rPr>
        <w:t>порушення</w:t>
      </w:r>
      <w:r>
        <w:rPr>
          <w:spacing w:val="1"/>
          <w:sz w:val="28"/>
          <w:szCs w:val="28"/>
        </w:rPr>
        <w:t xml:space="preserve"> </w:t>
      </w:r>
      <w:r>
        <w:rPr>
          <w:spacing w:val="-1"/>
          <w:sz w:val="28"/>
          <w:szCs w:val="28"/>
        </w:rPr>
        <w:t>вимог</w:t>
      </w:r>
      <w:r>
        <w:rPr>
          <w:spacing w:val="1"/>
          <w:sz w:val="28"/>
          <w:szCs w:val="28"/>
        </w:rPr>
        <w:t xml:space="preserve"> </w:t>
      </w:r>
      <w:r>
        <w:rPr>
          <w:spacing w:val="-3"/>
          <w:sz w:val="28"/>
          <w:szCs w:val="28"/>
        </w:rPr>
        <w:t>законодавства</w:t>
      </w:r>
      <w:r>
        <w:rPr>
          <w:spacing w:val="1"/>
          <w:sz w:val="28"/>
          <w:szCs w:val="28"/>
        </w:rPr>
        <w:t xml:space="preserve"> </w:t>
      </w:r>
      <w:r>
        <w:rPr>
          <w:sz w:val="28"/>
          <w:szCs w:val="28"/>
        </w:rPr>
        <w:t>у сфері</w:t>
      </w:r>
      <w:r>
        <w:rPr>
          <w:spacing w:val="1"/>
          <w:sz w:val="28"/>
          <w:szCs w:val="28"/>
        </w:rPr>
        <w:t xml:space="preserve"> </w:t>
      </w:r>
      <w:r>
        <w:rPr>
          <w:spacing w:val="-4"/>
          <w:sz w:val="28"/>
          <w:szCs w:val="28"/>
        </w:rPr>
        <w:t>містобудівної</w:t>
      </w:r>
      <w:r>
        <w:rPr>
          <w:spacing w:val="43"/>
          <w:sz w:val="28"/>
          <w:szCs w:val="28"/>
        </w:rPr>
        <w:t xml:space="preserve"> </w:t>
      </w:r>
      <w:r>
        <w:rPr>
          <w:sz w:val="28"/>
          <w:szCs w:val="28"/>
        </w:rPr>
        <w:t xml:space="preserve">діяльності, </w:t>
      </w:r>
      <w:r>
        <w:rPr>
          <w:color w:val="000000"/>
          <w:sz w:val="28"/>
          <w:szCs w:val="28"/>
        </w:rPr>
        <w:t>будівельних норм, стандартів і правил</w:t>
      </w:r>
      <w:r>
        <w:rPr>
          <w:sz w:val="28"/>
          <w:szCs w:val="28"/>
        </w:rPr>
        <w:t>.</w:t>
      </w:r>
      <w:r>
        <w:rPr>
          <w:spacing w:val="20"/>
          <w:sz w:val="28"/>
          <w:szCs w:val="28"/>
        </w:rPr>
        <w:t xml:space="preserve"> </w:t>
      </w:r>
    </w:p>
    <w:p>
      <w:pPr>
        <w:pStyle w:val="Normal"/>
        <w:ind w:firstLine="709"/>
        <w:jc w:val="both"/>
        <w:rPr>
          <w:sz w:val="28"/>
          <w:szCs w:val="28"/>
          <w:lang w:val="uk-UA"/>
        </w:rPr>
      </w:pPr>
      <w:r>
        <w:rPr>
          <w:spacing w:val="-1"/>
          <w:sz w:val="28"/>
          <w:szCs w:val="28"/>
        </w:rPr>
        <w:t>За</w:t>
      </w:r>
      <w:r>
        <w:rPr>
          <w:spacing w:val="20"/>
          <w:sz w:val="28"/>
          <w:szCs w:val="28"/>
        </w:rPr>
        <w:t xml:space="preserve"> </w:t>
      </w:r>
      <w:r>
        <w:rPr>
          <w:spacing w:val="-4"/>
          <w:sz w:val="28"/>
          <w:szCs w:val="28"/>
        </w:rPr>
        <w:t>результатами</w:t>
      </w:r>
      <w:r>
        <w:rPr>
          <w:spacing w:val="21"/>
          <w:sz w:val="28"/>
          <w:szCs w:val="28"/>
        </w:rPr>
        <w:t xml:space="preserve"> </w:t>
      </w:r>
      <w:r>
        <w:rPr>
          <w:spacing w:val="-2"/>
          <w:sz w:val="28"/>
          <w:szCs w:val="28"/>
        </w:rPr>
        <w:t>проведених</w:t>
      </w:r>
      <w:r>
        <w:rPr>
          <w:spacing w:val="19"/>
          <w:sz w:val="28"/>
          <w:szCs w:val="28"/>
        </w:rPr>
        <w:t xml:space="preserve"> </w:t>
      </w:r>
      <w:r>
        <w:rPr>
          <w:spacing w:val="-1"/>
          <w:sz w:val="28"/>
          <w:szCs w:val="28"/>
        </w:rPr>
        <w:t>перевірок</w:t>
      </w:r>
      <w:r>
        <w:rPr>
          <w:spacing w:val="21"/>
          <w:sz w:val="28"/>
          <w:szCs w:val="28"/>
        </w:rPr>
        <w:t xml:space="preserve"> </w:t>
      </w:r>
      <w:r>
        <w:rPr>
          <w:spacing w:val="-1"/>
          <w:sz w:val="28"/>
          <w:szCs w:val="28"/>
        </w:rPr>
        <w:t>винні</w:t>
      </w:r>
      <w:r>
        <w:rPr>
          <w:spacing w:val="21"/>
          <w:sz w:val="28"/>
          <w:szCs w:val="28"/>
        </w:rPr>
        <w:t xml:space="preserve"> </w:t>
      </w:r>
      <w:r>
        <w:rPr>
          <w:sz w:val="28"/>
          <w:szCs w:val="28"/>
        </w:rPr>
        <w:t>особи</w:t>
      </w:r>
      <w:r>
        <w:rPr>
          <w:spacing w:val="19"/>
          <w:sz w:val="28"/>
          <w:szCs w:val="28"/>
        </w:rPr>
        <w:t xml:space="preserve"> </w:t>
      </w:r>
      <w:r>
        <w:rPr>
          <w:spacing w:val="-1"/>
          <w:sz w:val="28"/>
          <w:szCs w:val="28"/>
        </w:rPr>
        <w:t>притягнуті</w:t>
      </w:r>
      <w:r>
        <w:rPr>
          <w:spacing w:val="73"/>
          <w:sz w:val="28"/>
          <w:szCs w:val="28"/>
        </w:rPr>
        <w:t xml:space="preserve"> </w:t>
      </w:r>
      <w:r>
        <w:rPr>
          <w:sz w:val="28"/>
          <w:szCs w:val="28"/>
        </w:rPr>
        <w:t>до</w:t>
      </w:r>
      <w:r>
        <w:rPr>
          <w:spacing w:val="1"/>
          <w:sz w:val="28"/>
          <w:szCs w:val="28"/>
        </w:rPr>
        <w:t xml:space="preserve"> </w:t>
      </w:r>
      <w:r>
        <w:rPr>
          <w:spacing w:val="-1"/>
          <w:sz w:val="28"/>
          <w:szCs w:val="28"/>
        </w:rPr>
        <w:t>відповідальності.</w:t>
      </w:r>
      <w:r>
        <w:rPr>
          <w:spacing w:val="-3"/>
          <w:sz w:val="28"/>
          <w:szCs w:val="28"/>
        </w:rPr>
        <w:t xml:space="preserve"> </w:t>
      </w:r>
      <w:r>
        <w:rPr>
          <w:sz w:val="28"/>
          <w:szCs w:val="28"/>
        </w:rPr>
        <w:t>Загальна</w:t>
      </w:r>
      <w:r>
        <w:rPr>
          <w:spacing w:val="1"/>
          <w:sz w:val="28"/>
          <w:szCs w:val="28"/>
        </w:rPr>
        <w:t xml:space="preserve"> </w:t>
      </w:r>
      <w:r>
        <w:rPr>
          <w:spacing w:val="-5"/>
          <w:sz w:val="28"/>
          <w:szCs w:val="28"/>
        </w:rPr>
        <w:t>сума</w:t>
      </w:r>
      <w:r>
        <w:rPr>
          <w:spacing w:val="4"/>
          <w:sz w:val="28"/>
          <w:szCs w:val="28"/>
        </w:rPr>
        <w:t xml:space="preserve"> </w:t>
      </w:r>
      <w:r>
        <w:rPr>
          <w:spacing w:val="-1"/>
          <w:sz w:val="28"/>
          <w:szCs w:val="28"/>
        </w:rPr>
        <w:t>накладених</w:t>
      </w:r>
      <w:r>
        <w:rPr>
          <w:spacing w:val="4"/>
          <w:sz w:val="28"/>
          <w:szCs w:val="28"/>
        </w:rPr>
        <w:t xml:space="preserve"> </w:t>
      </w:r>
      <w:r>
        <w:rPr>
          <w:spacing w:val="-1"/>
          <w:sz w:val="28"/>
          <w:szCs w:val="28"/>
        </w:rPr>
        <w:t>штрафних</w:t>
      </w:r>
      <w:r>
        <w:rPr>
          <w:spacing w:val="4"/>
          <w:sz w:val="28"/>
          <w:szCs w:val="28"/>
        </w:rPr>
        <w:t xml:space="preserve"> </w:t>
      </w:r>
      <w:r>
        <w:rPr>
          <w:spacing w:val="-1"/>
          <w:sz w:val="28"/>
          <w:szCs w:val="28"/>
        </w:rPr>
        <w:t>санкцій</w:t>
      </w:r>
      <w:r>
        <w:rPr>
          <w:spacing w:val="4"/>
          <w:sz w:val="28"/>
          <w:szCs w:val="28"/>
        </w:rPr>
        <w:t xml:space="preserve"> </w:t>
      </w:r>
      <w:r>
        <w:rPr>
          <w:sz w:val="28"/>
          <w:szCs w:val="28"/>
        </w:rPr>
        <w:t>за</w:t>
      </w:r>
      <w:r>
        <w:rPr>
          <w:spacing w:val="1"/>
          <w:sz w:val="28"/>
          <w:szCs w:val="28"/>
        </w:rPr>
        <w:t xml:space="preserve"> </w:t>
      </w:r>
      <w:r>
        <w:rPr>
          <w:spacing w:val="-3"/>
          <w:sz w:val="28"/>
          <w:szCs w:val="28"/>
        </w:rPr>
        <w:t>результатами</w:t>
      </w:r>
      <w:r>
        <w:rPr>
          <w:spacing w:val="4"/>
          <w:sz w:val="28"/>
          <w:szCs w:val="28"/>
        </w:rPr>
        <w:t xml:space="preserve"> </w:t>
      </w:r>
      <w:r>
        <w:rPr>
          <w:spacing w:val="-1"/>
          <w:sz w:val="28"/>
          <w:szCs w:val="28"/>
        </w:rPr>
        <w:t>перевірок</w:t>
      </w:r>
      <w:r>
        <w:rPr>
          <w:spacing w:val="4"/>
          <w:sz w:val="28"/>
          <w:szCs w:val="28"/>
        </w:rPr>
        <w:t xml:space="preserve"> </w:t>
      </w:r>
      <w:r>
        <w:rPr>
          <w:sz w:val="28"/>
          <w:szCs w:val="28"/>
        </w:rPr>
        <w:t>за</w:t>
      </w:r>
      <w:r>
        <w:rPr>
          <w:spacing w:val="31"/>
          <w:sz w:val="28"/>
          <w:szCs w:val="28"/>
        </w:rPr>
        <w:t xml:space="preserve"> </w:t>
      </w:r>
      <w:r>
        <w:rPr>
          <w:spacing w:val="-1"/>
          <w:sz w:val="28"/>
          <w:szCs w:val="28"/>
        </w:rPr>
        <w:t>2019</w:t>
      </w:r>
      <w:r>
        <w:rPr>
          <w:spacing w:val="38"/>
          <w:sz w:val="28"/>
          <w:szCs w:val="28"/>
        </w:rPr>
        <w:t xml:space="preserve"> </w:t>
      </w:r>
      <w:r>
        <w:rPr>
          <w:spacing w:val="-1"/>
          <w:sz w:val="28"/>
          <w:szCs w:val="28"/>
        </w:rPr>
        <w:t>рік</w:t>
      </w:r>
      <w:r>
        <w:rPr>
          <w:spacing w:val="38"/>
          <w:sz w:val="28"/>
          <w:szCs w:val="28"/>
        </w:rPr>
        <w:t xml:space="preserve"> </w:t>
      </w:r>
      <w:r>
        <w:rPr>
          <w:sz w:val="28"/>
          <w:szCs w:val="28"/>
        </w:rPr>
        <w:t>складає</w:t>
      </w:r>
      <w:r>
        <w:rPr>
          <w:spacing w:val="35"/>
          <w:sz w:val="28"/>
          <w:szCs w:val="28"/>
        </w:rPr>
        <w:t xml:space="preserve"> </w:t>
      </w:r>
      <w:r>
        <w:rPr>
          <w:spacing w:val="-1"/>
          <w:sz w:val="28"/>
          <w:szCs w:val="28"/>
        </w:rPr>
        <w:t>522 300, 00 грн,</w:t>
      </w:r>
      <w:r>
        <w:rPr>
          <w:sz w:val="28"/>
          <w:szCs w:val="28"/>
        </w:rPr>
        <w:t xml:space="preserve"> </w:t>
      </w:r>
      <w:r>
        <w:rPr>
          <w:spacing w:val="36"/>
          <w:sz w:val="28"/>
          <w:szCs w:val="28"/>
        </w:rPr>
        <w:t xml:space="preserve"> </w:t>
      </w:r>
      <w:r>
        <w:rPr>
          <w:sz w:val="28"/>
          <w:szCs w:val="28"/>
        </w:rPr>
        <w:t xml:space="preserve">з </w:t>
      </w:r>
      <w:r>
        <w:rPr>
          <w:spacing w:val="36"/>
          <w:sz w:val="28"/>
          <w:szCs w:val="28"/>
        </w:rPr>
        <w:t xml:space="preserve"> </w:t>
      </w:r>
      <w:r>
        <w:rPr>
          <w:spacing w:val="-1"/>
          <w:sz w:val="28"/>
          <w:szCs w:val="28"/>
        </w:rPr>
        <w:t>них</w:t>
      </w:r>
      <w:r>
        <w:rPr>
          <w:sz w:val="28"/>
          <w:szCs w:val="28"/>
        </w:rPr>
        <w:t xml:space="preserve"> </w:t>
      </w:r>
      <w:r>
        <w:rPr>
          <w:spacing w:val="38"/>
          <w:sz w:val="28"/>
          <w:szCs w:val="28"/>
        </w:rPr>
        <w:t xml:space="preserve"> </w:t>
      </w:r>
      <w:r>
        <w:rPr>
          <w:sz w:val="28"/>
          <w:szCs w:val="28"/>
        </w:rPr>
        <w:t xml:space="preserve">у </w:t>
      </w:r>
      <w:r>
        <w:rPr>
          <w:spacing w:val="36"/>
          <w:sz w:val="28"/>
          <w:szCs w:val="28"/>
        </w:rPr>
        <w:t xml:space="preserve"> </w:t>
      </w:r>
      <w:r>
        <w:rPr>
          <w:spacing w:val="-1"/>
          <w:sz w:val="28"/>
          <w:szCs w:val="28"/>
        </w:rPr>
        <w:t>добровільному</w:t>
      </w:r>
      <w:r>
        <w:rPr>
          <w:sz w:val="28"/>
          <w:szCs w:val="28"/>
        </w:rPr>
        <w:t xml:space="preserve"> </w:t>
      </w:r>
      <w:r>
        <w:rPr>
          <w:spacing w:val="33"/>
          <w:sz w:val="28"/>
          <w:szCs w:val="28"/>
        </w:rPr>
        <w:t xml:space="preserve"> </w:t>
      </w:r>
      <w:r>
        <w:rPr>
          <w:spacing w:val="-1"/>
          <w:sz w:val="28"/>
          <w:szCs w:val="28"/>
        </w:rPr>
        <w:t>порядку</w:t>
      </w:r>
      <w:r>
        <w:rPr>
          <w:sz w:val="28"/>
          <w:szCs w:val="28"/>
        </w:rPr>
        <w:t xml:space="preserve"> </w:t>
      </w:r>
      <w:r>
        <w:rPr>
          <w:spacing w:val="33"/>
          <w:sz w:val="28"/>
          <w:szCs w:val="28"/>
        </w:rPr>
        <w:t xml:space="preserve"> </w:t>
      </w:r>
      <w:r>
        <w:rPr>
          <w:spacing w:val="-2"/>
          <w:sz w:val="28"/>
          <w:szCs w:val="28"/>
        </w:rPr>
        <w:t>сплачено</w:t>
      </w:r>
      <w:r>
        <w:rPr>
          <w:spacing w:val="29"/>
          <w:sz w:val="28"/>
          <w:szCs w:val="28"/>
        </w:rPr>
        <w:t xml:space="preserve"> </w:t>
      </w:r>
      <w:r>
        <w:rPr>
          <w:sz w:val="28"/>
          <w:szCs w:val="28"/>
        </w:rPr>
        <w:t>197 600, 00</w:t>
      </w:r>
      <w:r>
        <w:rPr>
          <w:spacing w:val="1"/>
          <w:sz w:val="28"/>
          <w:szCs w:val="28"/>
        </w:rPr>
        <w:t xml:space="preserve"> </w:t>
      </w:r>
      <w:r>
        <w:rPr>
          <w:spacing w:val="-1"/>
          <w:sz w:val="28"/>
          <w:szCs w:val="28"/>
        </w:rPr>
        <w:t>грн.</w:t>
      </w:r>
      <w:r>
        <w:rPr>
          <w:spacing w:val="-1"/>
          <w:sz w:val="28"/>
          <w:szCs w:val="28"/>
          <w:lang w:val="uk-UA"/>
        </w:rPr>
        <w:t xml:space="preserve"> </w:t>
      </w:r>
    </w:p>
    <w:p>
      <w:pPr>
        <w:pStyle w:val="Normal"/>
        <w:ind w:firstLine="709"/>
        <w:jc w:val="both"/>
        <w:rPr>
          <w:sz w:val="28"/>
          <w:szCs w:val="28"/>
        </w:rPr>
      </w:pPr>
      <w:r>
        <w:rPr>
          <w:rStyle w:val="1"/>
          <w:color w:val="000000"/>
          <w:spacing w:val="-1"/>
          <w:sz w:val="28"/>
          <w:szCs w:val="28"/>
        </w:rPr>
        <w:t>Переважна</w:t>
      </w:r>
      <w:r>
        <w:rPr>
          <w:rStyle w:val="1"/>
          <w:color w:val="000000"/>
          <w:spacing w:val="42"/>
          <w:sz w:val="28"/>
          <w:szCs w:val="28"/>
        </w:rPr>
        <w:t xml:space="preserve"> </w:t>
      </w:r>
      <w:r>
        <w:rPr>
          <w:rStyle w:val="1"/>
          <w:color w:val="000000"/>
          <w:spacing w:val="-1"/>
          <w:sz w:val="28"/>
          <w:szCs w:val="28"/>
        </w:rPr>
        <w:t>кількість</w:t>
      </w:r>
      <w:r>
        <w:rPr>
          <w:rStyle w:val="1"/>
          <w:color w:val="000000"/>
          <w:spacing w:val="43"/>
          <w:sz w:val="28"/>
          <w:szCs w:val="28"/>
        </w:rPr>
        <w:t xml:space="preserve"> </w:t>
      </w:r>
      <w:r>
        <w:rPr>
          <w:rStyle w:val="1"/>
          <w:color w:val="000000"/>
          <w:spacing w:val="-2"/>
          <w:sz w:val="28"/>
          <w:szCs w:val="28"/>
        </w:rPr>
        <w:t>правопорушень</w:t>
      </w:r>
      <w:r>
        <w:rPr>
          <w:rStyle w:val="1"/>
          <w:color w:val="000000"/>
          <w:spacing w:val="41"/>
          <w:sz w:val="28"/>
          <w:szCs w:val="28"/>
        </w:rPr>
        <w:t xml:space="preserve"> </w:t>
      </w:r>
      <w:r>
        <w:rPr>
          <w:rStyle w:val="1"/>
          <w:color w:val="000000"/>
          <w:sz w:val="28"/>
          <w:szCs w:val="28"/>
        </w:rPr>
        <w:t>на</w:t>
      </w:r>
      <w:r>
        <w:rPr>
          <w:rStyle w:val="1"/>
          <w:color w:val="000000"/>
          <w:spacing w:val="42"/>
          <w:sz w:val="28"/>
          <w:szCs w:val="28"/>
        </w:rPr>
        <w:t xml:space="preserve"> </w:t>
      </w:r>
      <w:r>
        <w:rPr>
          <w:rStyle w:val="1"/>
          <w:color w:val="000000"/>
          <w:spacing w:val="-1"/>
          <w:sz w:val="28"/>
          <w:szCs w:val="28"/>
        </w:rPr>
        <w:t>об’єктах</w:t>
      </w:r>
      <w:r>
        <w:rPr>
          <w:rStyle w:val="1"/>
          <w:color w:val="000000"/>
          <w:spacing w:val="43"/>
          <w:sz w:val="28"/>
          <w:szCs w:val="28"/>
        </w:rPr>
        <w:t xml:space="preserve"> </w:t>
      </w:r>
      <w:r>
        <w:rPr>
          <w:rStyle w:val="1"/>
          <w:color w:val="000000"/>
          <w:spacing w:val="-4"/>
          <w:sz w:val="28"/>
          <w:szCs w:val="28"/>
        </w:rPr>
        <w:t>будівництва</w:t>
      </w:r>
      <w:r>
        <w:rPr>
          <w:rStyle w:val="1"/>
          <w:color w:val="000000"/>
          <w:spacing w:val="42"/>
          <w:sz w:val="28"/>
          <w:szCs w:val="28"/>
        </w:rPr>
        <w:t xml:space="preserve"> </w:t>
      </w:r>
      <w:r>
        <w:rPr>
          <w:rStyle w:val="1"/>
          <w:color w:val="000000"/>
          <w:spacing w:val="-1"/>
          <w:sz w:val="28"/>
          <w:szCs w:val="28"/>
        </w:rPr>
        <w:t>стосується</w:t>
      </w:r>
      <w:r>
        <w:rPr>
          <w:rStyle w:val="1"/>
          <w:color w:val="000000"/>
          <w:spacing w:val="51"/>
          <w:sz w:val="28"/>
          <w:szCs w:val="28"/>
        </w:rPr>
        <w:t xml:space="preserve"> </w:t>
      </w:r>
      <w:r>
        <w:rPr>
          <w:rStyle w:val="1"/>
          <w:color w:val="000000"/>
          <w:spacing w:val="-2"/>
          <w:sz w:val="28"/>
          <w:szCs w:val="28"/>
        </w:rPr>
        <w:t>факту</w:t>
      </w:r>
      <w:r>
        <w:rPr>
          <w:rStyle w:val="1"/>
          <w:color w:val="000000"/>
          <w:spacing w:val="-3"/>
          <w:sz w:val="28"/>
          <w:szCs w:val="28"/>
        </w:rPr>
        <w:t xml:space="preserve"> </w:t>
      </w:r>
      <w:r>
        <w:rPr>
          <w:rStyle w:val="1"/>
          <w:color w:val="000000"/>
          <w:spacing w:val="-2"/>
          <w:sz w:val="28"/>
          <w:szCs w:val="28"/>
        </w:rPr>
        <w:t>самочинного</w:t>
      </w:r>
      <w:r>
        <w:rPr>
          <w:rStyle w:val="1"/>
          <w:color w:val="000000"/>
          <w:spacing w:val="-3"/>
          <w:sz w:val="28"/>
          <w:szCs w:val="28"/>
        </w:rPr>
        <w:t xml:space="preserve"> </w:t>
      </w:r>
      <w:r>
        <w:rPr>
          <w:rStyle w:val="1"/>
          <w:color w:val="000000"/>
          <w:spacing w:val="-4"/>
          <w:sz w:val="28"/>
          <w:szCs w:val="28"/>
        </w:rPr>
        <w:t>будівництва.</w:t>
      </w:r>
    </w:p>
    <w:p>
      <w:pPr>
        <w:pStyle w:val="Normal"/>
        <w:ind w:firstLine="720"/>
        <w:jc w:val="both"/>
        <w:rPr>
          <w:sz w:val="28"/>
          <w:szCs w:val="28"/>
        </w:rPr>
      </w:pPr>
      <w:r>
        <w:rPr>
          <w:sz w:val="28"/>
          <w:szCs w:val="28"/>
        </w:rPr>
      </w:r>
    </w:p>
    <w:p>
      <w:pPr>
        <w:pStyle w:val="Normal"/>
        <w:ind w:firstLine="708"/>
        <w:jc w:val="both"/>
        <w:rPr>
          <w:sz w:val="28"/>
          <w:szCs w:val="28"/>
          <w:lang w:val="uk-UA"/>
        </w:rPr>
      </w:pPr>
      <w:r>
        <w:rPr>
          <w:sz w:val="28"/>
          <w:szCs w:val="28"/>
          <w:lang w:val="uk-UA"/>
        </w:rPr>
      </w:r>
    </w:p>
    <w:p>
      <w:pPr>
        <w:pStyle w:val="Normal"/>
        <w:ind w:firstLine="708"/>
        <w:jc w:val="both"/>
        <w:rPr>
          <w:sz w:val="28"/>
          <w:szCs w:val="28"/>
          <w:lang w:val="uk-UA"/>
        </w:rPr>
      </w:pPr>
      <w:r>
        <w:rPr>
          <w:sz w:val="28"/>
          <w:szCs w:val="28"/>
          <w:lang w:val="uk-UA"/>
        </w:rPr>
      </w:r>
    </w:p>
    <w:p>
      <w:pPr>
        <w:pStyle w:val="Normal"/>
        <w:ind w:firstLine="708"/>
        <w:jc w:val="both"/>
        <w:rPr>
          <w:sz w:val="28"/>
          <w:szCs w:val="28"/>
          <w:lang w:val="uk-UA"/>
        </w:rPr>
      </w:pPr>
      <w:r>
        <w:rPr>
          <w:sz w:val="28"/>
          <w:szCs w:val="28"/>
          <w:lang w:val="uk-UA"/>
        </w:rPr>
      </w:r>
    </w:p>
    <w:p>
      <w:pPr>
        <w:pStyle w:val="Normal"/>
        <w:ind w:firstLine="708"/>
        <w:jc w:val="both"/>
        <w:rPr>
          <w:sz w:val="28"/>
          <w:szCs w:val="28"/>
          <w:lang w:val="uk-UA"/>
        </w:rPr>
      </w:pPr>
      <w:r>
        <w:rPr>
          <w:sz w:val="28"/>
          <w:szCs w:val="28"/>
          <w:lang w:val="uk-UA"/>
        </w:rPr>
      </w:r>
    </w:p>
    <w:p>
      <w:pPr>
        <w:pStyle w:val="Normal"/>
        <w:ind w:firstLine="708"/>
        <w:jc w:val="both"/>
        <w:rPr>
          <w:sz w:val="28"/>
          <w:szCs w:val="28"/>
          <w:lang w:val="uk-UA"/>
        </w:rPr>
      </w:pPr>
      <w:r>
        <w:rPr>
          <w:sz w:val="28"/>
          <w:szCs w:val="28"/>
          <w:lang w:val="uk-UA"/>
        </w:rPr>
      </w:r>
    </w:p>
    <w:p>
      <w:pPr>
        <w:pStyle w:val="Normal"/>
        <w:ind w:firstLine="708"/>
        <w:jc w:val="both"/>
        <w:rPr>
          <w:sz w:val="28"/>
          <w:szCs w:val="28"/>
          <w:lang w:val="uk-UA"/>
        </w:rPr>
      </w:pPr>
      <w:r>
        <w:rPr>
          <w:sz w:val="28"/>
          <w:szCs w:val="28"/>
          <w:lang w:val="uk-UA"/>
        </w:rPr>
      </w:r>
    </w:p>
    <w:p>
      <w:pPr>
        <w:pStyle w:val="Normal"/>
        <w:ind w:firstLine="708"/>
        <w:jc w:val="both"/>
        <w:rPr>
          <w:sz w:val="28"/>
          <w:szCs w:val="28"/>
        </w:rPr>
      </w:pPr>
      <w:r>
        <w:rPr>
          <w:sz w:val="28"/>
          <w:szCs w:val="28"/>
          <w:lang w:val="uk-UA"/>
        </w:rPr>
        <w:t xml:space="preserve">Робота  </w:t>
      </w:r>
      <w:r>
        <w:rPr>
          <w:b/>
          <w:i/>
          <w:sz w:val="28"/>
          <w:szCs w:val="28"/>
          <w:lang w:val="uk-UA"/>
        </w:rPr>
        <w:t>департаменту муніципальної варти</w:t>
      </w:r>
      <w:r>
        <w:rPr>
          <w:sz w:val="28"/>
          <w:szCs w:val="28"/>
          <w:lang w:val="uk-UA"/>
        </w:rPr>
        <w:t xml:space="preserve"> у </w:t>
      </w:r>
      <w:r>
        <w:rPr>
          <w:sz w:val="28"/>
          <w:szCs w:val="28"/>
        </w:rPr>
        <w:t xml:space="preserve">2019 році була спрямована на забезпечення охорони громадського порядку, здійснення контролю за дотриманням законодавства у сфері благоустрою, запуск проекту комплексної системи відеоспостереження 55-го мікрорайону у місті Луцьк, </w:t>
      </w:r>
      <w:r>
        <w:rPr>
          <w:sz w:val="28"/>
          <w:szCs w:val="28"/>
          <w:lang w:val="uk-UA"/>
        </w:rPr>
        <w:t>забезпечення</w:t>
      </w:r>
      <w:r>
        <w:rPr>
          <w:sz w:val="28"/>
          <w:szCs w:val="28"/>
        </w:rPr>
        <w:t xml:space="preserve"> заходів у сфері </w:t>
      </w:r>
      <w:r>
        <w:rPr>
          <w:sz w:val="28"/>
          <w:szCs w:val="28"/>
          <w:lang w:val="uk-UA"/>
        </w:rPr>
        <w:t xml:space="preserve">дотримання </w:t>
      </w:r>
      <w:r>
        <w:rPr>
          <w:sz w:val="28"/>
          <w:szCs w:val="28"/>
        </w:rPr>
        <w:t>правил зупинки, стоянки, паркування транспортних засобів.</w:t>
      </w:r>
    </w:p>
    <w:p>
      <w:pPr>
        <w:pStyle w:val="Normal"/>
        <w:ind w:firstLine="709"/>
        <w:jc w:val="both"/>
        <w:rPr>
          <w:sz w:val="28"/>
          <w:szCs w:val="28"/>
        </w:rPr>
      </w:pPr>
      <w:r>
        <w:rPr>
          <w:sz w:val="28"/>
          <w:szCs w:val="28"/>
        </w:rPr>
        <w:t>Інспекторами департаменту видано 4362 приписи про усунення порушень Правил благоустрою міста Луцька, складено 3663 протоколів про адміністративні правопорушення, винесено 13774 постанов в режимі фото та відео фіксації, щодо порушень правил зупинки, стоянки, паркування транспортних засобів.</w:t>
      </w:r>
    </w:p>
    <w:p>
      <w:pPr>
        <w:pStyle w:val="Normal"/>
        <w:ind w:firstLine="709"/>
        <w:jc w:val="both"/>
        <w:rPr>
          <w:sz w:val="28"/>
          <w:szCs w:val="28"/>
        </w:rPr>
      </w:pPr>
      <w:r>
        <w:rPr>
          <w:sz w:val="28"/>
          <w:szCs w:val="28"/>
        </w:rPr>
        <w:t>Департаментом посилено роботу щодо патрулювання в парку імені Лесі Українки, а в літній період парку 900 – річчя міста Луцька і Теремнівських Ставках.</w:t>
      </w:r>
    </w:p>
    <w:p>
      <w:pPr>
        <w:pStyle w:val="Normal"/>
        <w:ind w:firstLine="709"/>
        <w:jc w:val="both"/>
        <w:rPr>
          <w:sz w:val="28"/>
          <w:szCs w:val="28"/>
        </w:rPr>
      </w:pPr>
      <w:r>
        <w:rPr>
          <w:sz w:val="28"/>
          <w:szCs w:val="28"/>
          <w:lang w:val="uk-UA"/>
        </w:rPr>
        <w:t>П</w:t>
      </w:r>
      <w:r>
        <w:rPr>
          <w:sz w:val="28"/>
          <w:szCs w:val="28"/>
        </w:rPr>
        <w:t>осилено роботу у сфері щодо виявлення несанкціонованих зливів нечистот до міської каналізаційної мережі, шляхом патрулювання міста, проведення рейдів,  виявлення фактів самовільної врізки труб з нечистотами в колодязі зливової каналізації міста. Велик</w:t>
      </w:r>
      <w:r>
        <w:rPr>
          <w:sz w:val="28"/>
          <w:szCs w:val="28"/>
          <w:lang w:val="uk-UA"/>
        </w:rPr>
        <w:t>а</w:t>
      </w:r>
      <w:r>
        <w:rPr>
          <w:sz w:val="28"/>
          <w:szCs w:val="28"/>
        </w:rPr>
        <w:t xml:space="preserve"> уваг</w:t>
      </w:r>
      <w:r>
        <w:rPr>
          <w:sz w:val="28"/>
          <w:szCs w:val="28"/>
          <w:lang w:val="uk-UA"/>
        </w:rPr>
        <w:t xml:space="preserve">а міської влади надана </w:t>
      </w:r>
      <w:r>
        <w:rPr>
          <w:sz w:val="28"/>
          <w:szCs w:val="28"/>
        </w:rPr>
        <w:t xml:space="preserve"> дослідженню рус</w:t>
      </w:r>
      <w:r>
        <w:rPr>
          <w:sz w:val="28"/>
          <w:szCs w:val="28"/>
          <w:lang w:val="uk-UA"/>
        </w:rPr>
        <w:t>е</w:t>
      </w:r>
      <w:r>
        <w:rPr>
          <w:sz w:val="28"/>
          <w:szCs w:val="28"/>
        </w:rPr>
        <w:t>л річ</w:t>
      </w:r>
      <w:r>
        <w:rPr>
          <w:sz w:val="28"/>
          <w:szCs w:val="28"/>
          <w:lang w:val="uk-UA"/>
        </w:rPr>
        <w:t>ок</w:t>
      </w:r>
      <w:r>
        <w:rPr>
          <w:sz w:val="28"/>
          <w:szCs w:val="28"/>
        </w:rPr>
        <w:t xml:space="preserve"> Сапалаївка, Жидувка та Стир на предмет виявлення несанкціонованих скидів нечистот.</w:t>
      </w:r>
    </w:p>
    <w:p>
      <w:pPr>
        <w:pStyle w:val="Normal"/>
        <w:ind w:firstLine="709"/>
        <w:jc w:val="both"/>
        <w:rPr>
          <w:sz w:val="28"/>
          <w:szCs w:val="28"/>
        </w:rPr>
      </w:pPr>
      <w:r>
        <w:rPr>
          <w:sz w:val="28"/>
          <w:szCs w:val="28"/>
        </w:rPr>
        <w:t>З метою недопущення утворення стихійних ринків та несанкціонованої торгівлі на території міста інспекторами департаменту щоденно провод</w:t>
      </w:r>
      <w:r>
        <w:rPr>
          <w:sz w:val="28"/>
          <w:szCs w:val="28"/>
          <w:lang w:val="uk-UA"/>
        </w:rPr>
        <w:t>или</w:t>
      </w:r>
      <w:r>
        <w:rPr>
          <w:sz w:val="28"/>
          <w:szCs w:val="28"/>
        </w:rPr>
        <w:t>с</w:t>
      </w:r>
      <w:r>
        <w:rPr>
          <w:sz w:val="28"/>
          <w:szCs w:val="28"/>
          <w:lang w:val="uk-UA"/>
        </w:rPr>
        <w:t>ь</w:t>
      </w:r>
      <w:r>
        <w:rPr>
          <w:sz w:val="28"/>
          <w:szCs w:val="28"/>
        </w:rPr>
        <w:t xml:space="preserve"> чергування на різних локаціях, відповідно до складених графіків з врахуванням часу прибуття людей з прилеглих сіл, котрі реалізовують продукцію власного виробництва у невстановлених місцях.</w:t>
      </w:r>
    </w:p>
    <w:p>
      <w:pPr>
        <w:pStyle w:val="Normal"/>
        <w:ind w:firstLine="709"/>
        <w:jc w:val="both"/>
        <w:rPr>
          <w:sz w:val="28"/>
          <w:szCs w:val="28"/>
        </w:rPr>
      </w:pPr>
      <w:r>
        <w:rPr>
          <w:sz w:val="28"/>
          <w:szCs w:val="28"/>
          <w:lang w:val="uk-UA"/>
        </w:rPr>
        <w:t xml:space="preserve">На підставі </w:t>
      </w:r>
      <w:r>
        <w:rPr>
          <w:sz w:val="28"/>
          <w:szCs w:val="28"/>
        </w:rPr>
        <w:t>виявлен</w:t>
      </w:r>
      <w:r>
        <w:rPr>
          <w:sz w:val="28"/>
          <w:szCs w:val="28"/>
          <w:lang w:val="uk-UA"/>
        </w:rPr>
        <w:t>их</w:t>
      </w:r>
      <w:r>
        <w:rPr>
          <w:sz w:val="28"/>
          <w:szCs w:val="28"/>
        </w:rPr>
        <w:t xml:space="preserve"> фактів продаж</w:t>
      </w:r>
      <w:r>
        <w:rPr>
          <w:sz w:val="28"/>
          <w:szCs w:val="28"/>
          <w:lang w:val="uk-UA"/>
        </w:rPr>
        <w:t>у</w:t>
      </w:r>
      <w:r>
        <w:rPr>
          <w:sz w:val="28"/>
          <w:szCs w:val="28"/>
        </w:rPr>
        <w:t xml:space="preserve"> сурогату </w:t>
      </w:r>
      <w:r>
        <w:rPr>
          <w:sz w:val="28"/>
          <w:szCs w:val="28"/>
          <w:lang w:val="uk-UA"/>
        </w:rPr>
        <w:t xml:space="preserve">та несанкціонованої </w:t>
      </w:r>
      <w:r>
        <w:rPr>
          <w:sz w:val="28"/>
          <w:szCs w:val="28"/>
        </w:rPr>
        <w:t>торгівлі пивом (крім безалкогольного), алкогольними, слабоалкогольними напоями або тютюновими виробами</w:t>
      </w:r>
      <w:r>
        <w:rPr>
          <w:sz w:val="28"/>
          <w:szCs w:val="28"/>
          <w:lang w:val="uk-UA"/>
        </w:rPr>
        <w:t xml:space="preserve"> </w:t>
      </w:r>
      <w:r>
        <w:rPr>
          <w:sz w:val="28"/>
          <w:szCs w:val="28"/>
        </w:rPr>
        <w:t>на порушників накладено штрафів на суму 220 700  грн.</w:t>
      </w:r>
    </w:p>
    <w:p>
      <w:pPr>
        <w:pStyle w:val="Normal"/>
        <w:ind w:firstLine="709"/>
        <w:jc w:val="both"/>
        <w:rPr>
          <w:sz w:val="28"/>
          <w:szCs w:val="28"/>
        </w:rPr>
      </w:pPr>
      <w:r>
        <w:rPr>
          <w:sz w:val="28"/>
          <w:szCs w:val="28"/>
          <w:lang w:val="uk-UA"/>
        </w:rPr>
        <w:t>У звітному періоді в</w:t>
      </w:r>
      <w:r>
        <w:rPr>
          <w:sz w:val="28"/>
          <w:szCs w:val="28"/>
        </w:rPr>
        <w:t xml:space="preserve">иконавчим комітетом </w:t>
      </w:r>
      <w:r>
        <w:rPr>
          <w:sz w:val="28"/>
          <w:szCs w:val="28"/>
          <w:lang w:val="uk-UA"/>
        </w:rPr>
        <w:t>ухвалено</w:t>
      </w:r>
      <w:r>
        <w:rPr>
          <w:sz w:val="28"/>
          <w:szCs w:val="28"/>
        </w:rPr>
        <w:t xml:space="preserve"> 57 рішень про демонтаж 321 незаконно встановленої тимчасової споруди та конструкції. </w:t>
      </w:r>
      <w:r>
        <w:rPr>
          <w:sz w:val="28"/>
          <w:szCs w:val="28"/>
          <w:lang w:val="uk-UA"/>
        </w:rPr>
        <w:t>Д</w:t>
      </w:r>
      <w:r>
        <w:rPr>
          <w:sz w:val="28"/>
          <w:szCs w:val="28"/>
        </w:rPr>
        <w:t xml:space="preserve">емонтовано 347 об’єктів, в тому числі 26 гаражів та металевих конструкцій, 11 споруд для ведення підприємницької діяльності, 144 дерев’яних сараї, 146 парканів і огорож, 20 обмежувачів руху автотранспорту. </w:t>
      </w:r>
    </w:p>
    <w:p>
      <w:pPr>
        <w:pStyle w:val="Normal"/>
        <w:ind w:firstLine="709"/>
        <w:jc w:val="both"/>
        <w:rPr>
          <w:sz w:val="28"/>
          <w:szCs w:val="28"/>
          <w:lang w:val="uk-UA"/>
        </w:rPr>
      </w:pPr>
      <w:r>
        <w:rPr>
          <w:sz w:val="28"/>
          <w:szCs w:val="28"/>
          <w:lang w:val="uk-UA"/>
        </w:rPr>
      </w:r>
    </w:p>
    <w:p>
      <w:pPr>
        <w:pStyle w:val="Normal"/>
        <w:ind w:firstLine="709"/>
        <w:jc w:val="both"/>
        <w:rPr>
          <w:sz w:val="28"/>
          <w:szCs w:val="28"/>
          <w:lang w:val="uk-UA"/>
        </w:rPr>
      </w:pPr>
      <w:r>
        <w:rPr>
          <w:sz w:val="28"/>
          <w:szCs w:val="28"/>
        </w:rPr>
        <w:t>За звітний період департаментом було видано 497 аварійних ордери на проведення земельних робіт та 166 планових ордерів на роботи з благоустрою/земельні роботи, будівельних та капітальних ремонтів, встановлення тимчасових споруд, оновлення бруківки, будівництво мереж водопостачання та каналізації</w:t>
      </w:r>
      <w:r>
        <w:rPr>
          <w:sz w:val="28"/>
          <w:szCs w:val="28"/>
          <w:lang w:val="uk-UA"/>
        </w:rPr>
        <w:t>.</w:t>
      </w:r>
    </w:p>
    <w:p>
      <w:pPr>
        <w:pStyle w:val="Normal"/>
        <w:ind w:firstLine="709"/>
        <w:jc w:val="both"/>
        <w:rPr>
          <w:rStyle w:val="Textexposedshow"/>
          <w:sz w:val="28"/>
          <w:szCs w:val="28"/>
        </w:rPr>
      </w:pPr>
      <w:r>
        <w:rPr>
          <w:sz w:val="28"/>
          <w:szCs w:val="28"/>
          <w:shd w:fill="FFFFFF" w:val="clear"/>
        </w:rPr>
        <w:t xml:space="preserve">З 17 квітня 2019 року на базі департаменту муніципальної варти розпочали роботу перші інспектори з паркування, які проводили заходи, спрямовані </w:t>
      </w:r>
      <w:r>
        <w:rPr>
          <w:sz w:val="28"/>
          <w:szCs w:val="28"/>
          <w:shd w:fill="FFFFFF" w:val="clear"/>
          <w:lang w:val="uk-UA"/>
        </w:rPr>
        <w:t>на</w:t>
      </w:r>
      <w:r>
        <w:rPr>
          <w:sz w:val="28"/>
          <w:szCs w:val="28"/>
          <w:shd w:fill="FFFFFF" w:val="clear"/>
        </w:rPr>
        <w:t xml:space="preserve"> дотримання громадянами правил зупинки, стоянки, паркування транспортних засобів</w:t>
      </w:r>
      <w:r>
        <w:rPr>
          <w:sz w:val="28"/>
          <w:szCs w:val="28"/>
          <w:shd w:fill="FFFFFF" w:val="clear"/>
          <w:lang w:val="uk-UA"/>
        </w:rPr>
        <w:t xml:space="preserve">. </w:t>
      </w:r>
      <w:r>
        <w:rPr>
          <w:sz w:val="28"/>
          <w:szCs w:val="28"/>
          <w:lang w:val="uk-UA"/>
        </w:rPr>
        <w:t>За рік</w:t>
      </w:r>
      <w:r>
        <w:rPr>
          <w:sz w:val="28"/>
          <w:szCs w:val="28"/>
        </w:rPr>
        <w:t xml:space="preserve"> інспекторами винесено 13774 повідомлень про </w:t>
      </w:r>
      <w:r>
        <w:rPr>
          <w:sz w:val="28"/>
          <w:szCs w:val="28"/>
          <w:lang w:val="uk-UA"/>
        </w:rPr>
        <w:t xml:space="preserve">такі </w:t>
      </w:r>
      <w:r>
        <w:rPr>
          <w:sz w:val="28"/>
          <w:szCs w:val="28"/>
        </w:rPr>
        <w:t>адміністративні правопорушення</w:t>
      </w:r>
      <w:r>
        <w:rPr>
          <w:rStyle w:val="Textexposedshow"/>
          <w:sz w:val="28"/>
          <w:szCs w:val="28"/>
        </w:rPr>
        <w:t>.</w:t>
      </w:r>
    </w:p>
    <w:p>
      <w:pPr>
        <w:pStyle w:val="Normal"/>
        <w:ind w:firstLine="709"/>
        <w:jc w:val="both"/>
        <w:rPr>
          <w:sz w:val="28"/>
          <w:szCs w:val="28"/>
          <w:highlight w:val="white"/>
        </w:rPr>
      </w:pPr>
      <w:r>
        <w:rPr>
          <w:rStyle w:val="Textexposedshow"/>
          <w:sz w:val="28"/>
          <w:szCs w:val="21"/>
        </w:rPr>
        <w:t xml:space="preserve">Накладено штрафів на загальну суму </w:t>
      </w:r>
      <w:r>
        <w:rPr>
          <w:sz w:val="27"/>
          <w:szCs w:val="27"/>
          <w:shd w:fill="FFFFFF" w:val="clear"/>
        </w:rPr>
        <w:t> </w:t>
      </w:r>
      <w:r>
        <w:rPr>
          <w:sz w:val="28"/>
          <w:szCs w:val="28"/>
          <w:shd w:fill="FFFFFF" w:val="clear"/>
        </w:rPr>
        <w:t xml:space="preserve">5215305.00 </w:t>
      </w:r>
      <w:r>
        <w:rPr>
          <w:rStyle w:val="Textexposedshow"/>
          <w:sz w:val="28"/>
          <w:szCs w:val="21"/>
        </w:rPr>
        <w:t>грн., всього за звітний період оплачено</w:t>
      </w:r>
      <w:r>
        <w:rPr>
          <w:sz w:val="27"/>
          <w:szCs w:val="27"/>
          <w:shd w:fill="FFFFFF" w:val="clear"/>
        </w:rPr>
        <w:t> </w:t>
      </w:r>
      <w:r>
        <w:rPr>
          <w:sz w:val="28"/>
          <w:szCs w:val="28"/>
          <w:shd w:fill="FFFFFF" w:val="clear"/>
        </w:rPr>
        <w:t xml:space="preserve">9683 </w:t>
      </w:r>
      <w:r>
        <w:rPr>
          <w:rStyle w:val="Textexposedshow"/>
          <w:sz w:val="28"/>
          <w:szCs w:val="21"/>
        </w:rPr>
        <w:t xml:space="preserve">постанов на суму </w:t>
      </w:r>
      <w:r>
        <w:rPr>
          <w:sz w:val="28"/>
          <w:szCs w:val="28"/>
          <w:shd w:fill="FFFFFF" w:val="clear"/>
        </w:rPr>
        <w:t>2340725.43</w:t>
      </w:r>
      <w:r>
        <w:rPr>
          <w:rStyle w:val="Textexposedshow"/>
          <w:sz w:val="28"/>
          <w:szCs w:val="28"/>
        </w:rPr>
        <w:t xml:space="preserve"> грн. </w:t>
      </w:r>
      <w:r>
        <w:rPr>
          <w:rStyle w:val="Textexposedshow"/>
          <w:sz w:val="28"/>
          <w:szCs w:val="21"/>
        </w:rPr>
        <w:t>Варто зазначити, що ці штрафи оплачені саме в пільговий період з 50 % знижкою</w:t>
      </w:r>
      <w:r>
        <w:rPr>
          <w:rStyle w:val="Textexposedshow"/>
          <w:sz w:val="28"/>
          <w:szCs w:val="21"/>
          <w:lang w:val="uk-UA"/>
        </w:rPr>
        <w:t>, що</w:t>
      </w:r>
      <w:r>
        <w:rPr>
          <w:rStyle w:val="Textexposedshow"/>
          <w:sz w:val="28"/>
          <w:szCs w:val="21"/>
        </w:rPr>
        <w:t xml:space="preserve"> передбачена законодавством.</w:t>
      </w:r>
      <w:r>
        <w:rPr>
          <w:sz w:val="28"/>
          <w:szCs w:val="28"/>
          <w:shd w:fill="FFFFFF" w:val="clear"/>
        </w:rPr>
        <w:t> </w:t>
      </w:r>
    </w:p>
    <w:p>
      <w:pPr>
        <w:pStyle w:val="Normal"/>
        <w:ind w:firstLine="709"/>
        <w:jc w:val="both"/>
        <w:rPr>
          <w:sz w:val="28"/>
          <w:szCs w:val="28"/>
        </w:rPr>
      </w:pPr>
      <w:r>
        <w:rPr>
          <w:sz w:val="28"/>
          <w:szCs w:val="28"/>
        </w:rPr>
        <w:t xml:space="preserve">В 2019 року </w:t>
      </w:r>
      <w:r>
        <w:rPr>
          <w:sz w:val="28"/>
          <w:szCs w:val="28"/>
          <w:lang w:val="uk-UA"/>
        </w:rPr>
        <w:t>в</w:t>
      </w:r>
      <w:r>
        <w:rPr>
          <w:sz w:val="28"/>
          <w:szCs w:val="28"/>
        </w:rPr>
        <w:t xml:space="preserve"> 55-му мікрорайоні встановлено13 камер відеоспостереження із функцією розпізнавання державних номерних знаків, 25 оглядових відеокамер та 2 роботизовані камери з 36-ти кратним оптичним зумом. </w:t>
      </w:r>
    </w:p>
    <w:p>
      <w:pPr>
        <w:pStyle w:val="Normal"/>
        <w:ind w:firstLine="1134"/>
        <w:jc w:val="both"/>
        <w:rPr>
          <w:sz w:val="28"/>
          <w:szCs w:val="28"/>
          <w:lang w:val="uk-UA"/>
        </w:rPr>
      </w:pPr>
      <w:r>
        <w:rPr>
          <w:sz w:val="28"/>
          <w:szCs w:val="28"/>
          <w:lang w:val="uk-UA"/>
        </w:rPr>
        <w:t xml:space="preserve"> </w:t>
      </w:r>
    </w:p>
    <w:p>
      <w:pPr>
        <w:pStyle w:val="Normal"/>
        <w:suppressAutoHyphens w:val="false"/>
        <w:jc w:val="both"/>
        <w:rPr>
          <w:lang w:val="uk-UA" w:eastAsia="ru-RU"/>
        </w:rPr>
      </w:pPr>
      <w:r>
        <w:rPr>
          <w:sz w:val="28"/>
          <w:szCs w:val="28"/>
          <w:lang w:val="uk-UA" w:eastAsia="ru-RU"/>
        </w:rPr>
        <w:tab/>
        <w:t xml:space="preserve">Основна робота у сфері </w:t>
      </w:r>
      <w:r>
        <w:rPr>
          <w:b/>
          <w:i/>
          <w:sz w:val="28"/>
          <w:szCs w:val="28"/>
          <w:lang w:val="uk-UA" w:eastAsia="ru-RU"/>
        </w:rPr>
        <w:t>цивільного захисту</w:t>
      </w:r>
      <w:r>
        <w:rPr>
          <w:sz w:val="28"/>
          <w:szCs w:val="28"/>
          <w:lang w:val="uk-UA" w:eastAsia="ru-RU"/>
        </w:rPr>
        <w:t xml:space="preserve"> в 2019 році спрямовувалась на упорядкуванням умов функціонування міської ланки територіальної підсистеми цивільного захисту. Проведено 8</w:t>
      </w:r>
      <w:r>
        <w:rPr>
          <w:i/>
          <w:iCs/>
          <w:sz w:val="28"/>
          <w:szCs w:val="28"/>
          <w:lang w:val="uk-UA" w:eastAsia="ru-RU"/>
        </w:rPr>
        <w:t xml:space="preserve"> </w:t>
      </w:r>
      <w:r>
        <w:rPr>
          <w:sz w:val="28"/>
          <w:szCs w:val="28"/>
          <w:lang w:val="uk-UA" w:eastAsia="ru-RU"/>
        </w:rPr>
        <w:t xml:space="preserve">засідань міської комісії з питань техногенно-екологічної безпеки та надзвичайних ситуацій, де вирішувались актуальні питання для життєдіяльності міста та  3 штабних тренування органів управління міської ланки територіальної підсистеми єдиної державної системи цивільного захисту напередодні сезонних ситуацій, 14 спеціальних об’єктових навчання на підприємствах, організаціях та установах міста,  на яких залучено   2 000 осіб та 57 одиниць спеціальної і інженерної техніки. </w:t>
      </w:r>
    </w:p>
    <w:p>
      <w:pPr>
        <w:pStyle w:val="Normal"/>
        <w:suppressAutoHyphens w:val="false"/>
        <w:ind w:firstLine="851"/>
        <w:jc w:val="both"/>
        <w:rPr>
          <w:lang w:val="uk-UA" w:eastAsia="ru-RU"/>
        </w:rPr>
      </w:pPr>
      <w:r>
        <w:rPr>
          <w:sz w:val="28"/>
          <w:szCs w:val="28"/>
          <w:lang w:val="uk-UA" w:eastAsia="ru-RU"/>
        </w:rPr>
        <w:t xml:space="preserve">В усіх навчальних закладах проведено День цивільного захисту,здійснено перевірки 79 захисних споруд цивільного захисту, завершено ремонтні роботи в захисній споруді за адресою Вінниченка, 25. </w:t>
      </w:r>
    </w:p>
    <w:p>
      <w:pPr>
        <w:pStyle w:val="Normal"/>
        <w:suppressAutoHyphens w:val="false"/>
        <w:ind w:firstLine="720"/>
        <w:jc w:val="both"/>
        <w:rPr>
          <w:lang w:val="uk-UA" w:eastAsia="ru-RU"/>
        </w:rPr>
      </w:pPr>
      <w:r>
        <w:rPr>
          <w:color w:val="000000"/>
          <w:sz w:val="28"/>
          <w:szCs w:val="28"/>
          <w:lang w:val="uk-UA" w:eastAsia="ru-RU"/>
        </w:rPr>
        <w:t>В 2019 році вдосконалено систему оповіщення населення через ретрансляційні точки, проведено комплексну перевірку системи оповіщення «Сигнал – ВО».</w:t>
      </w:r>
    </w:p>
    <w:p>
      <w:pPr>
        <w:pStyle w:val="Normal"/>
        <w:suppressAutoHyphens w:val="false"/>
        <w:ind w:firstLine="720"/>
        <w:jc w:val="both"/>
        <w:rPr>
          <w:lang w:val="uk-UA" w:eastAsia="ru-RU"/>
        </w:rPr>
      </w:pPr>
      <w:r>
        <w:rPr>
          <w:sz w:val="28"/>
          <w:szCs w:val="28"/>
          <w:lang w:val="uk-UA" w:eastAsia="ru-RU"/>
        </w:rPr>
        <w:t xml:space="preserve">Завдяки роботі рятувальників під час літнього купального сезону врятовано 10 осіб, надано первинну медичну допомогу 15 особам. Були і випадки геройських вчинків наших плавців рятувальників, за що їх нагороджено відомчими відзнаками управління ДСНС в області “За мужність і героїзм” - 4 чол. та грамотами і цінними подарунками міської ради - 5 чол. </w:t>
      </w:r>
    </w:p>
    <w:p>
      <w:pPr>
        <w:pStyle w:val="Normal"/>
        <w:suppressAutoHyphens w:val="false"/>
        <w:ind w:firstLine="708"/>
        <w:jc w:val="both"/>
        <w:rPr>
          <w:sz w:val="28"/>
          <w:szCs w:val="28"/>
          <w:lang w:val="uk-UA" w:eastAsia="ru-RU"/>
        </w:rPr>
      </w:pPr>
      <w:r>
        <w:rPr>
          <w:sz w:val="28"/>
          <w:szCs w:val="28"/>
          <w:lang w:val="uk-UA" w:eastAsia="ru-RU"/>
        </w:rPr>
        <w:t>З настанням зимових холодів, з метою запобігання випадків переохолодження людей без місць постійного проживання та інших малозахищених верств населення міста забезпечено готовність до роботи двох пунктів обігріву за адресами Данила Галицького,18 та вул. Станіславського,     15/ А. Щоденно в зимовий період 2019 року пункти обігріву відвідвало близько 20 осіб.</w:t>
      </w:r>
    </w:p>
    <w:p>
      <w:pPr>
        <w:pStyle w:val="Normal"/>
        <w:jc w:val="both"/>
        <w:rPr>
          <w:sz w:val="28"/>
          <w:szCs w:val="28"/>
          <w:lang w:val="uk-UA" w:eastAsia="ru-RU"/>
        </w:rPr>
      </w:pPr>
      <w:r>
        <w:rPr>
          <w:sz w:val="28"/>
          <w:szCs w:val="28"/>
          <w:lang w:val="uk-UA" w:eastAsia="ru-RU"/>
        </w:rPr>
      </w:r>
    </w:p>
    <w:p>
      <w:pPr>
        <w:pStyle w:val="Normal"/>
        <w:jc w:val="both"/>
        <w:rPr>
          <w:b/>
          <w:b/>
          <w:i/>
          <w:i/>
          <w:sz w:val="28"/>
          <w:szCs w:val="28"/>
          <w:lang w:val="uk-UA" w:eastAsia="ru-RU"/>
        </w:rPr>
      </w:pPr>
      <w:r>
        <w:rPr>
          <w:b/>
          <w:i/>
          <w:sz w:val="28"/>
          <w:szCs w:val="28"/>
          <w:lang w:val="uk-UA" w:eastAsia="ru-RU"/>
        </w:rPr>
        <w:t>Надання населенню міста адміністративних послуг</w:t>
      </w:r>
    </w:p>
    <w:p>
      <w:pPr>
        <w:pStyle w:val="Normal"/>
        <w:shd w:val="clear" w:color="auto" w:fill="FFFFFF"/>
        <w:spacing w:lineRule="atLeast" w:line="240"/>
        <w:ind w:firstLine="540"/>
        <w:jc w:val="both"/>
        <w:rPr>
          <w:bCs/>
          <w:sz w:val="28"/>
          <w:szCs w:val="28"/>
          <w:lang w:val="uk-UA" w:eastAsia="uk-UA"/>
        </w:rPr>
      </w:pPr>
      <w:r>
        <w:rPr>
          <w:bCs/>
          <w:sz w:val="28"/>
          <w:szCs w:val="28"/>
          <w:lang w:val="uk-UA" w:eastAsia="uk-UA"/>
        </w:rPr>
      </w:r>
    </w:p>
    <w:p>
      <w:pPr>
        <w:pStyle w:val="Normal"/>
        <w:shd w:val="clear" w:color="auto" w:fill="FFFFFF"/>
        <w:spacing w:lineRule="atLeast" w:line="240"/>
        <w:ind w:firstLine="540"/>
        <w:jc w:val="both"/>
        <w:rPr>
          <w:sz w:val="28"/>
          <w:szCs w:val="28"/>
          <w:lang w:val="uk-UA"/>
        </w:rPr>
      </w:pPr>
      <w:r>
        <w:rPr>
          <w:bCs/>
          <w:sz w:val="28"/>
          <w:szCs w:val="28"/>
          <w:lang w:eastAsia="uk-UA"/>
        </w:rPr>
        <w:t xml:space="preserve">Вагомим </w:t>
      </w:r>
      <w:r>
        <w:rPr>
          <w:sz w:val="28"/>
          <w:szCs w:val="28"/>
        </w:rPr>
        <w:t>фактором, що визначає рівень забезпечення державою належних умов життя своїх громадян – є якість надання публічних послуг.</w:t>
      </w:r>
    </w:p>
    <w:p>
      <w:pPr>
        <w:pStyle w:val="Normal"/>
        <w:spacing w:lineRule="atLeast" w:line="240"/>
        <w:ind w:firstLine="540"/>
        <w:jc w:val="both"/>
        <w:rPr>
          <w:sz w:val="28"/>
          <w:szCs w:val="28"/>
          <w:lang w:val="uk-UA"/>
        </w:rPr>
      </w:pPr>
      <w:r>
        <w:rPr>
          <w:sz w:val="28"/>
          <w:szCs w:val="28"/>
          <w:lang w:val="uk-UA"/>
        </w:rPr>
        <w:t>Робота міської влади у цій сфері та, зокрема, департаменту «Центр надання адміністративних послуг  у місті Луцьку» якраз і спрямована на  забезпечення високого рівня сервісу обслуговування, шляхом дотримання затверджених стандартів надання адміністративних послуг, спрощення процедури їх отримання, зменшення часових витрат та кількості візитів для отримання послуг.</w:t>
      </w:r>
    </w:p>
    <w:p>
      <w:pPr>
        <w:pStyle w:val="Normal"/>
        <w:spacing w:lineRule="atLeast" w:line="240"/>
        <w:ind w:firstLine="540"/>
        <w:jc w:val="both"/>
        <w:rPr>
          <w:sz w:val="28"/>
          <w:szCs w:val="28"/>
          <w:lang w:val="uk-UA"/>
        </w:rPr>
      </w:pPr>
      <w:r>
        <w:rPr>
          <w:sz w:val="28"/>
          <w:szCs w:val="28"/>
          <w:lang w:val="uk-UA"/>
        </w:rPr>
      </w:r>
    </w:p>
    <w:p>
      <w:pPr>
        <w:pStyle w:val="Normal"/>
        <w:spacing w:lineRule="atLeast" w:line="240"/>
        <w:ind w:firstLine="540"/>
        <w:jc w:val="both"/>
        <w:rPr>
          <w:sz w:val="28"/>
          <w:szCs w:val="28"/>
          <w:lang w:val="uk-UA"/>
        </w:rPr>
      </w:pPr>
      <w:r>
        <w:rPr>
          <w:sz w:val="28"/>
          <w:szCs w:val="28"/>
          <w:lang w:val="uk-UA"/>
        </w:rPr>
      </w:r>
    </w:p>
    <w:p>
      <w:pPr>
        <w:pStyle w:val="Normal"/>
        <w:spacing w:lineRule="atLeast" w:line="240"/>
        <w:ind w:firstLine="540"/>
        <w:jc w:val="both"/>
        <w:rPr>
          <w:sz w:val="28"/>
          <w:szCs w:val="28"/>
        </w:rPr>
      </w:pPr>
      <w:r>
        <w:rPr>
          <w:sz w:val="28"/>
          <w:szCs w:val="28"/>
          <w:lang w:val="uk-UA"/>
        </w:rPr>
        <w:t xml:space="preserve">Окрім цього, у минулому році міська влада працювала над  впровадженням ініціативи </w:t>
      </w:r>
      <w:r>
        <w:rPr>
          <w:sz w:val="28"/>
          <w:szCs w:val="28"/>
        </w:rPr>
        <w:t>надання комплексних послуг за моделлю «життєва ситуація»</w:t>
      </w:r>
      <w:r>
        <w:rPr>
          <w:sz w:val="28"/>
          <w:szCs w:val="28"/>
          <w:lang w:val="uk-UA"/>
        </w:rPr>
        <w:t xml:space="preserve"> та </w:t>
      </w:r>
      <w:r>
        <w:rPr>
          <w:sz w:val="28"/>
          <w:szCs w:val="28"/>
        </w:rPr>
        <w:t xml:space="preserve"> створення</w:t>
      </w:r>
      <w:r>
        <w:rPr>
          <w:sz w:val="28"/>
          <w:szCs w:val="28"/>
          <w:lang w:val="uk-UA"/>
        </w:rPr>
        <w:t>м</w:t>
      </w:r>
      <w:r>
        <w:rPr>
          <w:sz w:val="28"/>
          <w:szCs w:val="28"/>
        </w:rPr>
        <w:t xml:space="preserve"> комфортних умов очікування, в тому числі інклюзивності їх надання.</w:t>
      </w:r>
    </w:p>
    <w:p>
      <w:pPr>
        <w:pStyle w:val="Normal"/>
        <w:spacing w:lineRule="atLeast" w:line="240"/>
        <w:ind w:firstLine="540"/>
        <w:jc w:val="both"/>
        <w:rPr>
          <w:sz w:val="28"/>
          <w:szCs w:val="28"/>
        </w:rPr>
      </w:pPr>
      <w:r>
        <w:rPr>
          <w:sz w:val="28"/>
          <w:szCs w:val="28"/>
        </w:rPr>
      </w:r>
    </w:p>
    <w:p>
      <w:pPr>
        <w:pStyle w:val="Normal"/>
        <w:spacing w:lineRule="atLeast" w:line="240"/>
        <w:ind w:firstLine="540"/>
        <w:jc w:val="both"/>
        <w:rPr>
          <w:sz w:val="28"/>
          <w:szCs w:val="28"/>
        </w:rPr>
      </w:pPr>
      <w:r>
        <w:rPr>
          <w:sz w:val="28"/>
          <w:szCs w:val="28"/>
        </w:rPr>
        <w:t xml:space="preserve"> </w:t>
      </w:r>
      <w:r>
        <w:rPr>
          <w:sz w:val="28"/>
          <w:szCs w:val="28"/>
          <w:lang w:val="uk-UA"/>
        </w:rPr>
        <w:t>Сьогодні р</w:t>
      </w:r>
      <w:r>
        <w:rPr>
          <w:sz w:val="28"/>
          <w:szCs w:val="28"/>
        </w:rPr>
        <w:t>ежим роботи ЦНАП</w:t>
      </w:r>
      <w:r>
        <w:rPr>
          <w:sz w:val="28"/>
          <w:szCs w:val="28"/>
          <w:lang w:val="uk-UA"/>
        </w:rPr>
        <w:t xml:space="preserve"> у місті Луцьку</w:t>
      </w:r>
      <w:r>
        <w:rPr>
          <w:sz w:val="28"/>
          <w:szCs w:val="28"/>
        </w:rPr>
        <w:t xml:space="preserve"> зорієнтований виключно на суб’єкта звернення</w:t>
      </w:r>
      <w:r>
        <w:rPr>
          <w:sz w:val="28"/>
          <w:szCs w:val="28"/>
          <w:lang w:val="uk-UA"/>
        </w:rPr>
        <w:t xml:space="preserve"> і</w:t>
      </w:r>
      <w:r>
        <w:rPr>
          <w:sz w:val="28"/>
          <w:szCs w:val="28"/>
        </w:rPr>
        <w:t xml:space="preserve"> становить 52 години, 6 днів на тиждень без обідньої перерви.</w:t>
      </w:r>
    </w:p>
    <w:p>
      <w:pPr>
        <w:pStyle w:val="Normal"/>
        <w:spacing w:lineRule="atLeast" w:line="240"/>
        <w:ind w:firstLine="540"/>
        <w:jc w:val="both"/>
        <w:rPr>
          <w:sz w:val="28"/>
          <w:szCs w:val="28"/>
        </w:rPr>
      </w:pPr>
      <w:r>
        <w:rPr>
          <w:sz w:val="28"/>
          <w:szCs w:val="28"/>
        </w:rPr>
        <w:t xml:space="preserve">2019 рік поставив знову ряд викликів для </w:t>
      </w:r>
      <w:r>
        <w:rPr>
          <w:sz w:val="28"/>
          <w:szCs w:val="28"/>
          <w:lang w:val="uk-UA"/>
        </w:rPr>
        <w:t>міської ради. З</w:t>
      </w:r>
      <w:r>
        <w:rPr>
          <w:sz w:val="28"/>
          <w:szCs w:val="28"/>
        </w:rPr>
        <w:t xml:space="preserve">окрема, значно зросла кількість послуг, що надаються через ЦНАП і </w:t>
      </w:r>
      <w:r>
        <w:rPr>
          <w:sz w:val="28"/>
          <w:szCs w:val="28"/>
          <w:lang w:val="uk-UA"/>
        </w:rPr>
        <w:t xml:space="preserve">тепер </w:t>
      </w:r>
      <w:r>
        <w:rPr>
          <w:sz w:val="28"/>
          <w:szCs w:val="28"/>
        </w:rPr>
        <w:t xml:space="preserve">становить 448 </w:t>
      </w:r>
      <w:r>
        <w:rPr>
          <w:sz w:val="28"/>
          <w:szCs w:val="28"/>
          <w:lang w:val="uk-UA"/>
        </w:rPr>
        <w:t xml:space="preserve"> проти </w:t>
      </w:r>
      <w:r>
        <w:rPr>
          <w:sz w:val="28"/>
          <w:szCs w:val="28"/>
        </w:rPr>
        <w:t>374</w:t>
      </w:r>
      <w:r>
        <w:rPr>
          <w:sz w:val="28"/>
          <w:szCs w:val="28"/>
          <w:lang w:val="uk-UA"/>
        </w:rPr>
        <w:t xml:space="preserve"> послуг у </w:t>
      </w:r>
      <w:r>
        <w:rPr>
          <w:sz w:val="28"/>
          <w:szCs w:val="28"/>
        </w:rPr>
        <w:t xml:space="preserve"> 2018 р</w:t>
      </w:r>
      <w:r>
        <w:rPr>
          <w:sz w:val="28"/>
          <w:szCs w:val="28"/>
          <w:lang w:val="uk-UA"/>
        </w:rPr>
        <w:t>оці</w:t>
      </w:r>
      <w:r>
        <w:rPr>
          <w:sz w:val="28"/>
          <w:szCs w:val="28"/>
        </w:rPr>
        <w:t xml:space="preserve">. Відповідно, </w:t>
      </w:r>
      <w:r>
        <w:rPr>
          <w:sz w:val="28"/>
          <w:szCs w:val="28"/>
          <w:lang w:val="uk-UA"/>
        </w:rPr>
        <w:t xml:space="preserve">адміністрація </w:t>
      </w:r>
      <w:r>
        <w:rPr>
          <w:sz w:val="28"/>
          <w:szCs w:val="28"/>
        </w:rPr>
        <w:t>ЦНАП постійно працю</w:t>
      </w:r>
      <w:r>
        <w:rPr>
          <w:sz w:val="28"/>
          <w:szCs w:val="28"/>
          <w:lang w:val="uk-UA"/>
        </w:rPr>
        <w:t>є</w:t>
      </w:r>
      <w:r>
        <w:rPr>
          <w:sz w:val="28"/>
          <w:szCs w:val="28"/>
        </w:rPr>
        <w:t xml:space="preserve"> над пошуком нових форм роботи. </w:t>
      </w:r>
      <w:r>
        <w:rPr>
          <w:sz w:val="28"/>
          <w:szCs w:val="28"/>
          <w:lang w:val="uk-UA"/>
        </w:rPr>
        <w:t xml:space="preserve">У 2019 році </w:t>
      </w:r>
      <w:r>
        <w:rPr>
          <w:sz w:val="28"/>
          <w:szCs w:val="28"/>
        </w:rPr>
        <w:t>запроваджен</w:t>
      </w:r>
      <w:r>
        <w:rPr>
          <w:sz w:val="28"/>
          <w:szCs w:val="28"/>
          <w:lang w:val="uk-UA"/>
        </w:rPr>
        <w:t>і нові</w:t>
      </w:r>
      <w:r>
        <w:rPr>
          <w:sz w:val="28"/>
          <w:szCs w:val="28"/>
        </w:rPr>
        <w:t xml:space="preserve"> електронн</w:t>
      </w:r>
      <w:r>
        <w:rPr>
          <w:sz w:val="28"/>
          <w:szCs w:val="28"/>
          <w:lang w:val="uk-UA"/>
        </w:rPr>
        <w:t>і</w:t>
      </w:r>
      <w:r>
        <w:rPr>
          <w:sz w:val="28"/>
          <w:szCs w:val="28"/>
        </w:rPr>
        <w:t xml:space="preserve"> формуляр</w:t>
      </w:r>
      <w:r>
        <w:rPr>
          <w:sz w:val="28"/>
          <w:szCs w:val="28"/>
          <w:lang w:val="uk-UA"/>
        </w:rPr>
        <w:t>и</w:t>
      </w:r>
      <w:r>
        <w:rPr>
          <w:sz w:val="28"/>
          <w:szCs w:val="28"/>
        </w:rPr>
        <w:t xml:space="preserve"> заяв, що заповнює адміністратор, </w:t>
      </w:r>
      <w:r>
        <w:rPr>
          <w:sz w:val="28"/>
          <w:szCs w:val="28"/>
          <w:lang w:val="uk-UA"/>
        </w:rPr>
        <w:t xml:space="preserve">що </w:t>
      </w:r>
      <w:r>
        <w:rPr>
          <w:sz w:val="28"/>
          <w:szCs w:val="28"/>
        </w:rPr>
        <w:t>дозволило значно скоротити час обслуговування замовників.</w:t>
      </w:r>
    </w:p>
    <w:p>
      <w:pPr>
        <w:pStyle w:val="Normal"/>
        <w:spacing w:lineRule="atLeast" w:line="240"/>
        <w:ind w:firstLine="540"/>
        <w:jc w:val="both"/>
        <w:rPr>
          <w:sz w:val="28"/>
          <w:szCs w:val="28"/>
        </w:rPr>
      </w:pPr>
      <w:r>
        <w:rPr>
          <w:sz w:val="28"/>
          <w:szCs w:val="28"/>
        </w:rPr>
        <w:t xml:space="preserve">Впродовж 2019 року до </w:t>
      </w:r>
      <w:r>
        <w:rPr>
          <w:bCs/>
          <w:sz w:val="28"/>
          <w:szCs w:val="28"/>
        </w:rPr>
        <w:t xml:space="preserve">ЦНАП </w:t>
      </w:r>
      <w:r>
        <w:rPr>
          <w:sz w:val="28"/>
          <w:szCs w:val="28"/>
        </w:rPr>
        <w:t>звернулось 272 338 суб’єктів звернень</w:t>
      </w:r>
      <w:r>
        <w:rPr>
          <w:sz w:val="28"/>
          <w:szCs w:val="28"/>
          <w:lang w:val="uk-UA"/>
        </w:rPr>
        <w:t xml:space="preserve">, </w:t>
      </w:r>
      <w:r>
        <w:rPr>
          <w:sz w:val="28"/>
          <w:szCs w:val="28"/>
        </w:rPr>
        <w:t xml:space="preserve"> прийнято 134 917 вхідних пакетів документів</w:t>
      </w:r>
      <w:r>
        <w:rPr>
          <w:sz w:val="28"/>
          <w:szCs w:val="28"/>
          <w:lang w:val="uk-UA"/>
        </w:rPr>
        <w:t xml:space="preserve">, </w:t>
      </w:r>
      <w:r>
        <w:rPr>
          <w:sz w:val="28"/>
          <w:szCs w:val="28"/>
        </w:rPr>
        <w:t xml:space="preserve"> надано 5 368 консультацій</w:t>
      </w:r>
      <w:r>
        <w:rPr>
          <w:sz w:val="28"/>
          <w:szCs w:val="28"/>
          <w:lang w:val="uk-UA"/>
        </w:rPr>
        <w:t xml:space="preserve">, </w:t>
      </w:r>
      <w:r>
        <w:rPr>
          <w:sz w:val="28"/>
          <w:szCs w:val="28"/>
        </w:rPr>
        <w:t xml:space="preserve"> видано 132 053 результатів адміністративних послуг.</w:t>
      </w:r>
    </w:p>
    <w:p>
      <w:pPr>
        <w:pStyle w:val="Normal"/>
        <w:spacing w:lineRule="atLeast" w:line="240"/>
        <w:ind w:firstLine="540"/>
        <w:jc w:val="both"/>
        <w:rPr>
          <w:sz w:val="28"/>
          <w:szCs w:val="28"/>
        </w:rPr>
      </w:pPr>
      <w:r>
        <w:rPr>
          <w:sz w:val="28"/>
          <w:szCs w:val="28"/>
        </w:rPr>
        <w:t xml:space="preserve">Варто звернути увагу на те, що у 2019 році  - 59,4 </w:t>
      </w:r>
      <w:r>
        <w:rPr>
          <w:sz w:val="28"/>
          <w:szCs w:val="28"/>
          <w:lang w:val="uk-UA"/>
        </w:rPr>
        <w:t>%</w:t>
      </w:r>
      <w:r>
        <w:rPr>
          <w:sz w:val="28"/>
          <w:szCs w:val="28"/>
        </w:rPr>
        <w:t xml:space="preserve"> від загальної чисельності всіх послуг (або 83 340) складали послуги виконавчих органів міської ради, 34,7 відсотки (або 48 622) – послуги територіальних органів центральних органів виконавчої влади,  проти 55,6 (або 74 019 послуг) та 37,2 (або 49 583 послуг) відповідно у 2018 році. </w:t>
      </w:r>
    </w:p>
    <w:p>
      <w:pPr>
        <w:pStyle w:val="Normal"/>
        <w:widowControl w:val="false"/>
        <w:spacing w:lineRule="atLeast" w:line="240"/>
        <w:ind w:firstLine="540"/>
        <w:jc w:val="both"/>
        <w:rPr>
          <w:sz w:val="28"/>
          <w:szCs w:val="28"/>
          <w:lang w:val="uk-UA"/>
        </w:rPr>
      </w:pPr>
      <w:r>
        <w:rPr>
          <w:sz w:val="28"/>
          <w:szCs w:val="28"/>
        </w:rPr>
        <w:t>За звітний період було надано 20 186 (за 2018 рік – 25 695) послуг щодо оформлення паспорта громадянина України для виїзду за кордон та 6 717 (4 733 – 2018 рік) послуг з оформлення паспорта громадянина України у формі          ID-картки, за які до бюджету міста надійшло 10 956, 4 тис грн. Також надано  550 послуг з реєстрації актів цивільного стану, з них – 388 «Шлюб за добу».</w:t>
      </w:r>
    </w:p>
    <w:p>
      <w:pPr>
        <w:pStyle w:val="Normal"/>
        <w:tabs>
          <w:tab w:val="left" w:pos="366" w:leader="none"/>
        </w:tabs>
        <w:ind w:firstLine="709"/>
        <w:jc w:val="both"/>
        <w:rPr>
          <w:sz w:val="28"/>
          <w:szCs w:val="28"/>
          <w:highlight w:val="white"/>
          <w:lang w:val="uk-UA"/>
        </w:rPr>
      </w:pPr>
      <w:r>
        <w:rPr>
          <w:sz w:val="28"/>
          <w:szCs w:val="28"/>
          <w:shd w:fill="FFFFFF" w:val="clear"/>
        </w:rPr>
        <w:t>За звітний період було надано 77 послуг</w:t>
      </w:r>
      <w:r>
        <w:rPr>
          <w:sz w:val="28"/>
          <w:szCs w:val="28"/>
        </w:rPr>
        <w:t xml:space="preserve"> </w:t>
      </w:r>
      <w:r>
        <w:rPr>
          <w:sz w:val="28"/>
          <w:szCs w:val="28"/>
          <w:shd w:fill="FFFFFF" w:val="clear"/>
        </w:rPr>
        <w:t>за допомогою сервісу «Мобільний адміністратор» для маломобільних груп населення.</w:t>
      </w:r>
      <w:r>
        <w:rPr>
          <w:sz w:val="28"/>
          <w:szCs w:val="28"/>
          <w:shd w:fill="FFFFFF" w:val="clear"/>
          <w:lang w:val="uk-UA"/>
        </w:rPr>
        <w:t xml:space="preserve"> </w:t>
      </w:r>
    </w:p>
    <w:p>
      <w:pPr>
        <w:pStyle w:val="Normal"/>
        <w:spacing w:lineRule="atLeast" w:line="240"/>
        <w:ind w:firstLine="540"/>
        <w:jc w:val="both"/>
        <w:rPr>
          <w:sz w:val="28"/>
          <w:szCs w:val="28"/>
          <w:highlight w:val="white"/>
        </w:rPr>
      </w:pPr>
      <w:r>
        <w:rPr>
          <w:sz w:val="28"/>
          <w:szCs w:val="28"/>
        </w:rPr>
        <w:t>Державними реєстраторами департаменту ЦНАП було здійснено 11 166 (реєстраційних дій у сфері бізнесу. Відповідно зареєстровано 424 нові юридичні особи та 2480 фізичних особи – підприємці. Фахівці відділу першими долучилися до пілотного проекту «Онлайн – кабінет юстиції», через який було опрацьовано понад 500 електронних заявок. За надані послуги до бюджету міста надійшло 1 114,0 тис</w:t>
      </w:r>
      <w:r>
        <w:rPr>
          <w:sz w:val="28"/>
          <w:szCs w:val="28"/>
          <w:shd w:fill="FFFFFF" w:val="clear"/>
        </w:rPr>
        <w:t>. грн.</w:t>
      </w:r>
      <w:r>
        <w:rPr>
          <w:sz w:val="28"/>
          <w:szCs w:val="28"/>
        </w:rPr>
        <w:t xml:space="preserve"> </w:t>
      </w:r>
      <w:r>
        <w:rPr>
          <w:sz w:val="28"/>
          <w:szCs w:val="28"/>
          <w:lang w:val="uk-UA"/>
        </w:rPr>
        <w:t xml:space="preserve">У </w:t>
      </w:r>
      <w:r>
        <w:rPr>
          <w:sz w:val="28"/>
          <w:szCs w:val="28"/>
        </w:rPr>
        <w:t xml:space="preserve"> 2018 </w:t>
      </w:r>
      <w:r>
        <w:rPr>
          <w:sz w:val="28"/>
          <w:szCs w:val="28"/>
          <w:lang w:val="uk-UA"/>
        </w:rPr>
        <w:t xml:space="preserve">році ця сума становила </w:t>
      </w:r>
      <w:r>
        <w:rPr>
          <w:sz w:val="28"/>
          <w:szCs w:val="28"/>
        </w:rPr>
        <w:t>712</w:t>
      </w:r>
      <w:r>
        <w:rPr>
          <w:sz w:val="28"/>
          <w:szCs w:val="28"/>
          <w:lang w:val="uk-UA"/>
        </w:rPr>
        <w:t xml:space="preserve"> </w:t>
      </w:r>
      <w:r>
        <w:rPr>
          <w:sz w:val="28"/>
          <w:szCs w:val="28"/>
        </w:rPr>
        <w:t xml:space="preserve">167 грн. </w:t>
      </w:r>
    </w:p>
    <w:p>
      <w:pPr>
        <w:pStyle w:val="Normal"/>
        <w:shd w:val="clear" w:color="auto" w:fill="FFFFFF"/>
        <w:ind w:firstLine="709"/>
        <w:jc w:val="both"/>
        <w:rPr>
          <w:spacing w:val="3"/>
          <w:sz w:val="28"/>
          <w:szCs w:val="28"/>
          <w:lang w:val="uk-UA"/>
        </w:rPr>
      </w:pPr>
      <w:r>
        <w:rPr>
          <w:spacing w:val="3"/>
          <w:sz w:val="28"/>
          <w:szCs w:val="28"/>
        </w:rPr>
        <w:t>У звітному році на адресу керівництва міської ради надійшло 5362 письмових звернень. З них, на особистих 58</w:t>
      </w:r>
      <w:r>
        <w:rPr>
          <w:spacing w:val="3"/>
          <w:sz w:val="28"/>
          <w:szCs w:val="28"/>
          <w:lang w:val="uk-UA"/>
        </w:rPr>
        <w:t xml:space="preserve"> </w:t>
      </w:r>
      <w:r>
        <w:rPr>
          <w:spacing w:val="3"/>
          <w:sz w:val="28"/>
          <w:szCs w:val="28"/>
        </w:rPr>
        <w:t xml:space="preserve">прийомах громадян з особистих питань </w:t>
      </w:r>
      <w:r>
        <w:rPr>
          <w:spacing w:val="3"/>
          <w:sz w:val="28"/>
          <w:szCs w:val="28"/>
          <w:lang w:val="uk-UA"/>
        </w:rPr>
        <w:t xml:space="preserve">(2 з них </w:t>
      </w:r>
      <w:r>
        <w:rPr>
          <w:spacing w:val="3"/>
          <w:sz w:val="28"/>
          <w:szCs w:val="28"/>
        </w:rPr>
        <w:t>виїзні</w:t>
      </w:r>
      <w:r>
        <w:rPr>
          <w:spacing w:val="3"/>
          <w:sz w:val="28"/>
          <w:szCs w:val="28"/>
          <w:lang w:val="uk-UA"/>
        </w:rPr>
        <w:t xml:space="preserve">) </w:t>
      </w:r>
      <w:r>
        <w:rPr>
          <w:spacing w:val="3"/>
          <w:sz w:val="28"/>
          <w:szCs w:val="28"/>
        </w:rPr>
        <w:t xml:space="preserve">зареєстровано 567 звернень. </w:t>
      </w:r>
      <w:r>
        <w:rPr>
          <w:spacing w:val="3"/>
          <w:sz w:val="28"/>
          <w:szCs w:val="28"/>
          <w:lang w:val="uk-UA"/>
        </w:rPr>
        <w:t xml:space="preserve"> </w:t>
      </w:r>
    </w:p>
    <w:p>
      <w:pPr>
        <w:pStyle w:val="Normal"/>
        <w:shd w:val="clear" w:color="auto" w:fill="FFFFFF"/>
        <w:ind w:firstLine="709"/>
        <w:jc w:val="both"/>
        <w:rPr>
          <w:spacing w:val="3"/>
          <w:sz w:val="28"/>
          <w:szCs w:val="28"/>
          <w:lang w:val="uk-UA"/>
        </w:rPr>
      </w:pPr>
      <w:r>
        <w:rPr>
          <w:spacing w:val="3"/>
          <w:sz w:val="28"/>
          <w:szCs w:val="28"/>
          <w:lang w:val="uk-UA"/>
        </w:rPr>
      </w:r>
    </w:p>
    <w:p>
      <w:pPr>
        <w:pStyle w:val="Normal"/>
        <w:ind w:firstLine="700"/>
        <w:jc w:val="both"/>
        <w:rPr>
          <w:sz w:val="28"/>
          <w:szCs w:val="28"/>
          <w:highlight w:val="cyan"/>
        </w:rPr>
      </w:pPr>
      <w:r>
        <w:rPr>
          <w:sz w:val="28"/>
          <w:szCs w:val="28"/>
        </w:rPr>
        <w:t>З урахуванням колективних звернень всього до міської ради у 2019 році звернулося 39</w:t>
      </w:r>
      <w:r>
        <w:rPr>
          <w:sz w:val="28"/>
          <w:szCs w:val="28"/>
          <w:lang w:val="uk-UA"/>
        </w:rPr>
        <w:t xml:space="preserve"> </w:t>
      </w:r>
      <w:r>
        <w:rPr>
          <w:sz w:val="28"/>
          <w:szCs w:val="28"/>
        </w:rPr>
        <w:t xml:space="preserve">003 громадянина, якими порушили 5430 питань. </w:t>
      </w:r>
      <w:r>
        <w:rPr>
          <w:sz w:val="28"/>
          <w:szCs w:val="28"/>
          <w:shd w:fill="FCFDFD" w:val="clear"/>
        </w:rPr>
        <w:t>Жодне звернення не залишилось поза увагою, усі заяви були розглянуті відповідно до вимог  чинного законодавства.</w:t>
      </w:r>
    </w:p>
    <w:p>
      <w:pPr>
        <w:pStyle w:val="Style25"/>
        <w:shd w:val="clear" w:color="auto" w:fill="auto"/>
        <w:spacing w:lineRule="exact" w:line="307"/>
        <w:ind w:left="20" w:right="40" w:firstLine="680"/>
        <w:rPr>
          <w:rStyle w:val="CharStyle4"/>
          <w:color w:val="auto"/>
          <w:sz w:val="28"/>
          <w:szCs w:val="28"/>
        </w:rPr>
      </w:pPr>
      <w:r>
        <w:rPr>
          <w:rStyle w:val="CharStyle4"/>
          <w:color w:val="auto"/>
          <w:sz w:val="28"/>
          <w:szCs w:val="28"/>
        </w:rPr>
        <w:t>Продовжується робота по реалізації спільного проекту “Відкрите місто”: посилення участі громадян у розвитку місцевої громади” в м. Луцьку, електронними зверненнями та петиціями.</w:t>
      </w:r>
      <w:r>
        <w:rPr>
          <w:sz w:val="28"/>
          <w:szCs w:val="28"/>
        </w:rPr>
        <w:t xml:space="preserve"> </w:t>
      </w:r>
    </w:p>
    <w:p>
      <w:pPr>
        <w:pStyle w:val="Normal"/>
        <w:spacing w:lineRule="atLeast" w:line="200"/>
        <w:ind w:firstLine="709"/>
        <w:jc w:val="both"/>
        <w:rPr>
          <w:rStyle w:val="CharStyle4"/>
          <w:color w:val="auto"/>
          <w:sz w:val="28"/>
          <w:szCs w:val="28"/>
        </w:rPr>
      </w:pPr>
      <w:r>
        <w:rPr>
          <w:rStyle w:val="CharStyle4"/>
          <w:color w:val="auto"/>
          <w:sz w:val="28"/>
          <w:szCs w:val="28"/>
        </w:rPr>
        <w:t>На телефон групи оперативного реагування “15-80” протягом 2019 року надійшло 27904 телефонні звернення з питань житлово-комунального господарства, транспорту, екології та ін.</w:t>
      </w:r>
    </w:p>
    <w:p>
      <w:pPr>
        <w:pStyle w:val="Normal"/>
        <w:spacing w:lineRule="atLeast" w:line="240"/>
        <w:ind w:firstLine="540"/>
        <w:jc w:val="both"/>
        <w:rPr>
          <w:sz w:val="28"/>
          <w:szCs w:val="28"/>
          <w:lang w:eastAsia="ru-RU"/>
        </w:rPr>
      </w:pPr>
      <w:r>
        <w:rPr>
          <w:sz w:val="28"/>
          <w:szCs w:val="28"/>
        </w:rPr>
        <w:t>Нововведенням у 2019 році стало надання нових сервісів:</w:t>
      </w:r>
    </w:p>
    <w:p>
      <w:pPr>
        <w:pStyle w:val="Normal"/>
        <w:spacing w:lineRule="atLeast" w:line="240"/>
        <w:ind w:firstLine="540"/>
        <w:jc w:val="both"/>
        <w:rPr>
          <w:sz w:val="28"/>
          <w:szCs w:val="28"/>
        </w:rPr>
      </w:pPr>
      <w:r>
        <w:rPr>
          <w:sz w:val="28"/>
          <w:szCs w:val="28"/>
        </w:rPr>
        <w:t>- можливість он-лайн запису в електронну чергу на зручний день та час;</w:t>
      </w:r>
    </w:p>
    <w:p>
      <w:pPr>
        <w:pStyle w:val="Normal"/>
        <w:tabs>
          <w:tab w:val="left" w:pos="540" w:leader="none"/>
        </w:tabs>
        <w:spacing w:lineRule="atLeast" w:line="240"/>
        <w:ind w:firstLine="540"/>
        <w:jc w:val="both"/>
        <w:rPr>
          <w:sz w:val="28"/>
          <w:szCs w:val="28"/>
        </w:rPr>
      </w:pPr>
      <w:r>
        <w:rPr>
          <w:sz w:val="28"/>
          <w:szCs w:val="28"/>
        </w:rPr>
        <w:t>- реєстрація актів цивільного стану;</w:t>
      </w:r>
    </w:p>
    <w:p>
      <w:pPr>
        <w:pStyle w:val="Normal"/>
        <w:tabs>
          <w:tab w:val="left" w:pos="540" w:leader="none"/>
        </w:tabs>
        <w:spacing w:lineRule="atLeast" w:line="240"/>
        <w:ind w:firstLine="540"/>
        <w:jc w:val="both"/>
        <w:rPr>
          <w:sz w:val="28"/>
          <w:szCs w:val="28"/>
        </w:rPr>
      </w:pPr>
      <w:r>
        <w:rPr>
          <w:sz w:val="28"/>
          <w:szCs w:val="28"/>
        </w:rPr>
        <w:t>- обмін посвідчення водія на право керування транспортними засобами;</w:t>
      </w:r>
    </w:p>
    <w:p>
      <w:pPr>
        <w:pStyle w:val="Normal"/>
        <w:tabs>
          <w:tab w:val="left" w:pos="540" w:leader="none"/>
        </w:tabs>
        <w:spacing w:lineRule="atLeast" w:line="240"/>
        <w:ind w:firstLine="540"/>
        <w:jc w:val="both"/>
        <w:rPr>
          <w:sz w:val="28"/>
          <w:szCs w:val="28"/>
        </w:rPr>
      </w:pPr>
      <w:r>
        <w:rPr>
          <w:sz w:val="28"/>
          <w:szCs w:val="28"/>
        </w:rPr>
        <w:t>- видача (внесення змін, продовження дії, скасування) дозволу на застосування праці іноземців та осіб без громадянства.</w:t>
      </w:r>
    </w:p>
    <w:p>
      <w:pPr>
        <w:pStyle w:val="Normal"/>
        <w:spacing w:lineRule="atLeast" w:line="240"/>
        <w:ind w:firstLine="540"/>
        <w:jc w:val="both"/>
        <w:rPr>
          <w:sz w:val="28"/>
          <w:szCs w:val="28"/>
        </w:rPr>
      </w:pPr>
      <w:r>
        <w:rPr>
          <w:sz w:val="28"/>
          <w:szCs w:val="28"/>
        </w:rPr>
        <w:t>Окрім безпосереднього надання адміністративних послуг працівники департаменту забезпечили додаткові сервіси у приміщенні ЦНАП:</w:t>
      </w:r>
    </w:p>
    <w:p>
      <w:pPr>
        <w:pStyle w:val="Normal"/>
        <w:spacing w:lineRule="atLeast" w:line="240"/>
        <w:ind w:firstLine="540"/>
        <w:jc w:val="both"/>
        <w:rPr>
          <w:sz w:val="28"/>
          <w:szCs w:val="28"/>
        </w:rPr>
      </w:pPr>
      <w:r>
        <w:rPr>
          <w:sz w:val="28"/>
          <w:szCs w:val="28"/>
        </w:rPr>
        <w:t>- розроблено Інформаційні картки на ряд послуг та проспекти про графік роботи департаменту ЦНАП шрифтом Брайля за підтримки ВГО «Генерація успішної дії» та виготовлено абетку для найменших відвідувачів з порушенням зору, що знаходиться у дитячій кімнаті;</w:t>
      </w:r>
    </w:p>
    <w:p>
      <w:pPr>
        <w:pStyle w:val="Normal"/>
        <w:spacing w:lineRule="atLeast" w:line="240"/>
        <w:ind w:firstLine="540"/>
        <w:jc w:val="both"/>
        <w:rPr>
          <w:sz w:val="28"/>
          <w:szCs w:val="28"/>
        </w:rPr>
      </w:pPr>
      <w:r>
        <w:rPr>
          <w:sz w:val="28"/>
          <w:szCs w:val="28"/>
        </w:rPr>
        <w:t>- встановлено коригуючі окуляри різних діоптрій, що стали у нагоді відвідувачам при заповненні будь-яких документів;</w:t>
      </w:r>
    </w:p>
    <w:p>
      <w:pPr>
        <w:pStyle w:val="Normal"/>
        <w:spacing w:lineRule="atLeast" w:line="240"/>
        <w:ind w:firstLine="540"/>
        <w:jc w:val="both"/>
        <w:rPr>
          <w:sz w:val="28"/>
          <w:szCs w:val="28"/>
        </w:rPr>
      </w:pPr>
      <w:r>
        <w:rPr>
          <w:sz w:val="28"/>
          <w:szCs w:val="28"/>
        </w:rPr>
        <w:t>- забезпечено цілодобове інформування щодо готовності замовленої послуги за телефоном  «15-80»;</w:t>
      </w:r>
    </w:p>
    <w:p>
      <w:pPr>
        <w:pStyle w:val="Normal"/>
        <w:spacing w:lineRule="atLeast" w:line="240"/>
        <w:ind w:firstLine="540"/>
        <w:jc w:val="both"/>
        <w:rPr>
          <w:sz w:val="28"/>
          <w:szCs w:val="28"/>
        </w:rPr>
      </w:pPr>
      <w:r>
        <w:rPr>
          <w:sz w:val="28"/>
          <w:szCs w:val="28"/>
        </w:rPr>
        <w:t>- організовано роботу представників комунальних підприємств міста у приміщенні ЦНАП для надання послуг та встановлено скриньки для подання показників спожитих комунальних послуг;</w:t>
      </w:r>
    </w:p>
    <w:p>
      <w:pPr>
        <w:pStyle w:val="Normal"/>
        <w:tabs>
          <w:tab w:val="left" w:pos="540" w:leader="none"/>
        </w:tabs>
        <w:spacing w:lineRule="atLeast" w:line="240"/>
        <w:ind w:firstLine="540"/>
        <w:jc w:val="both"/>
        <w:rPr>
          <w:sz w:val="28"/>
          <w:szCs w:val="28"/>
        </w:rPr>
      </w:pPr>
      <w:r>
        <w:rPr>
          <w:sz w:val="28"/>
          <w:szCs w:val="28"/>
        </w:rPr>
        <w:t>- забезпечено можливість оплати адміністративного збору через QR-коди;</w:t>
      </w:r>
    </w:p>
    <w:p>
      <w:pPr>
        <w:pStyle w:val="Normal"/>
        <w:tabs>
          <w:tab w:val="left" w:pos="540" w:leader="none"/>
        </w:tabs>
        <w:spacing w:lineRule="atLeast" w:line="240"/>
        <w:ind w:firstLine="540"/>
        <w:jc w:val="both"/>
        <w:rPr>
          <w:sz w:val="28"/>
          <w:szCs w:val="28"/>
        </w:rPr>
      </w:pPr>
      <w:r>
        <w:rPr>
          <w:sz w:val="28"/>
          <w:szCs w:val="28"/>
        </w:rPr>
        <w:t>- створено робоче місце для видачі електронних  квитків для проїзду у міському  громадському транспорті;</w:t>
      </w:r>
    </w:p>
    <w:p>
      <w:pPr>
        <w:pStyle w:val="Normal"/>
        <w:tabs>
          <w:tab w:val="left" w:pos="366" w:leader="none"/>
          <w:tab w:val="left" w:pos="540" w:leader="none"/>
        </w:tabs>
        <w:ind w:firstLine="709"/>
        <w:jc w:val="both"/>
        <w:rPr>
          <w:sz w:val="28"/>
          <w:szCs w:val="28"/>
        </w:rPr>
      </w:pPr>
      <w:r>
        <w:rPr>
          <w:sz w:val="28"/>
          <w:szCs w:val="28"/>
        </w:rPr>
        <w:t>- організовано роботу куточка знайдених речей;</w:t>
      </w:r>
    </w:p>
    <w:p>
      <w:pPr>
        <w:pStyle w:val="Normal"/>
        <w:tabs>
          <w:tab w:val="left" w:pos="366" w:leader="none"/>
          <w:tab w:val="left" w:pos="540" w:leader="none"/>
        </w:tabs>
        <w:ind w:firstLine="709"/>
        <w:jc w:val="both"/>
        <w:rPr/>
      </w:pPr>
      <w:r>
        <w:rPr>
          <w:sz w:val="28"/>
          <w:szCs w:val="28"/>
        </w:rPr>
        <w:t>- забезпечено функціонування порталу електронних сервісів Волині (</w:t>
      </w:r>
      <w:hyperlink r:id="rId8">
        <w:r>
          <w:rPr>
            <w:rStyle w:val="Style17"/>
            <w:color w:val="auto"/>
            <w:sz w:val="28"/>
            <w:szCs w:val="28"/>
            <w:u w:val="none"/>
          </w:rPr>
          <w:t>http://e-services.volyn.ua</w:t>
        </w:r>
      </w:hyperlink>
      <w:r>
        <w:rPr>
          <w:sz w:val="28"/>
          <w:szCs w:val="28"/>
        </w:rPr>
        <w:t xml:space="preserve">). Серед </w:t>
      </w:r>
      <w:r>
        <w:rPr>
          <w:sz w:val="28"/>
          <w:szCs w:val="28"/>
          <w:lang w:val="uk-UA"/>
        </w:rPr>
        <w:t xml:space="preserve">його </w:t>
      </w:r>
      <w:r>
        <w:rPr>
          <w:sz w:val="28"/>
          <w:szCs w:val="28"/>
        </w:rPr>
        <w:t>переваг  інформація про адміністративні послуги</w:t>
      </w:r>
      <w:r>
        <w:rPr>
          <w:sz w:val="28"/>
          <w:szCs w:val="28"/>
          <w:lang w:val="uk-UA"/>
        </w:rPr>
        <w:t xml:space="preserve">, </w:t>
      </w:r>
      <w:r>
        <w:rPr>
          <w:sz w:val="28"/>
          <w:szCs w:val="28"/>
        </w:rPr>
        <w:t xml:space="preserve"> можливість запису в систему керування електронною чергою ЦНАП</w:t>
      </w:r>
      <w:r>
        <w:rPr>
          <w:sz w:val="28"/>
          <w:szCs w:val="28"/>
          <w:lang w:val="uk-UA"/>
        </w:rPr>
        <w:t xml:space="preserve">, </w:t>
      </w:r>
      <w:r>
        <w:rPr>
          <w:sz w:val="28"/>
          <w:szCs w:val="28"/>
        </w:rPr>
        <w:t xml:space="preserve"> зворотній зв'язок з адміністратором ЦНАП (онлайн - чат, </w:t>
      </w:r>
      <w:r>
        <w:rPr>
          <w:sz w:val="28"/>
          <w:szCs w:val="28"/>
          <w:lang w:val="en-US"/>
        </w:rPr>
        <w:t>Skype</w:t>
      </w:r>
      <w:r>
        <w:rPr>
          <w:sz w:val="28"/>
          <w:szCs w:val="28"/>
        </w:rPr>
        <w:t>)</w:t>
      </w:r>
      <w:r>
        <w:rPr>
          <w:sz w:val="28"/>
          <w:szCs w:val="28"/>
          <w:lang w:val="uk-UA"/>
        </w:rPr>
        <w:t xml:space="preserve"> тощо.</w:t>
      </w:r>
    </w:p>
    <w:p>
      <w:pPr>
        <w:pStyle w:val="Normal"/>
        <w:tabs>
          <w:tab w:val="left" w:pos="366" w:leader="none"/>
        </w:tabs>
        <w:ind w:firstLine="709"/>
        <w:jc w:val="both"/>
        <w:rPr>
          <w:sz w:val="28"/>
          <w:szCs w:val="28"/>
        </w:rPr>
      </w:pPr>
      <w:r>
        <w:rPr>
          <w:sz w:val="28"/>
          <w:szCs w:val="28"/>
          <w:lang w:val="uk-UA"/>
        </w:rPr>
        <w:t xml:space="preserve">Міська влада продовжує </w:t>
      </w:r>
      <w:r>
        <w:rPr>
          <w:sz w:val="28"/>
          <w:szCs w:val="28"/>
        </w:rPr>
        <w:t xml:space="preserve"> працювати над комплексним наданням послуг за моделлю “життєва ситуація”. Так, при оформленні державної реєстрації народження здійснюється  реєстрація місця проживання новонародженої дитини, приймаються документи щодо призначення державної соціальної допомоги, здійснюється запис дитини в електронній черзі до ДНЗ, пропонується, в разі необхідності, оформлення посвідчення багатодітної сім’ї, тощо. </w:t>
      </w:r>
    </w:p>
    <w:p>
      <w:pPr>
        <w:pStyle w:val="NormalWeb"/>
        <w:shd w:val="clear" w:color="auto" w:fill="FFFFFF"/>
        <w:spacing w:lineRule="atLeast" w:line="240" w:before="0" w:after="0"/>
        <w:ind w:firstLine="540"/>
        <w:jc w:val="both"/>
        <w:rPr>
          <w:sz w:val="28"/>
          <w:szCs w:val="28"/>
          <w:lang w:val="uk-UA"/>
        </w:rPr>
      </w:pPr>
      <w:r>
        <w:rPr>
          <w:bCs/>
          <w:sz w:val="28"/>
          <w:szCs w:val="28"/>
          <w:lang w:val="uk-UA"/>
        </w:rPr>
        <w:t>Однак, найважливішим аспектом якісної роботи ЦНАП є відгуки, які залишають відвідувачі. Впродовж звітного періоду 194</w:t>
      </w:r>
      <w:r>
        <w:rPr>
          <w:bCs/>
          <w:sz w:val="28"/>
          <w:szCs w:val="28"/>
        </w:rPr>
        <w:t> </w:t>
      </w:r>
      <w:r>
        <w:rPr>
          <w:bCs/>
          <w:sz w:val="28"/>
          <w:szCs w:val="28"/>
          <w:lang w:val="uk-UA"/>
        </w:rPr>
        <w:t>544 відвідувачі оцінили роботу департаменту ЦНАП, з них лише 296 (або 0,15 відсотків) зазначили, що невдоволені наданими послугами та мотивували це великим переліком документів і очікуванням в черзі. Одночасно</w:t>
      </w:r>
      <w:r>
        <w:rPr>
          <w:sz w:val="28"/>
          <w:szCs w:val="28"/>
          <w:lang w:val="uk-UA"/>
        </w:rPr>
        <w:t>, в Книзі відгуків та пропозицій, що знаходиться на рецепції ЦНАП, 348 відвідувачів залишили свої пропозиції та побажання. Зазначена інформація щомісячно аналізується та висвітлюється в засобах масової інформації.</w:t>
      </w:r>
    </w:p>
    <w:p>
      <w:pPr>
        <w:pStyle w:val="Normal"/>
        <w:spacing w:lineRule="atLeast" w:line="240"/>
        <w:ind w:firstLine="540"/>
        <w:jc w:val="both"/>
        <w:rPr>
          <w:sz w:val="28"/>
          <w:szCs w:val="28"/>
          <w:lang w:val="uk-UA"/>
        </w:rPr>
      </w:pPr>
      <w:r>
        <w:rPr>
          <w:sz w:val="28"/>
          <w:szCs w:val="28"/>
          <w:lang w:val="uk-UA"/>
        </w:rPr>
        <w:t xml:space="preserve">На сьогодні міський ЦНАП продовжує утримувати лідерські позиції в Україні щодо кількості та якості надання адміністративних послуг.  </w:t>
      </w:r>
    </w:p>
    <w:p>
      <w:pPr>
        <w:pStyle w:val="Normal"/>
        <w:jc w:val="both"/>
        <w:rPr>
          <w:sz w:val="28"/>
          <w:szCs w:val="28"/>
          <w:lang w:val="uk-UA" w:eastAsia="ru-RU"/>
        </w:rPr>
      </w:pPr>
      <w:r>
        <w:rPr>
          <w:sz w:val="28"/>
          <w:szCs w:val="28"/>
          <w:lang w:val="uk-UA" w:eastAsia="ru-RU"/>
        </w:rPr>
      </w:r>
    </w:p>
    <w:p>
      <w:pPr>
        <w:pStyle w:val="Normal"/>
        <w:jc w:val="both"/>
        <w:rPr/>
      </w:pPr>
      <w:r>
        <w:rPr>
          <w:b/>
          <w:i/>
          <w:color w:val="000000"/>
          <w:sz w:val="28"/>
          <w:szCs w:val="28"/>
          <w:lang w:val="uk-UA"/>
        </w:rPr>
        <w:t>Департамент</w:t>
      </w:r>
      <w:r>
        <w:rPr>
          <w:b/>
          <w:i/>
          <w:color w:val="000000"/>
          <w:sz w:val="28"/>
          <w:szCs w:val="28"/>
        </w:rPr>
        <w:t xml:space="preserve"> державної реєстрації Луцької міської ради</w:t>
      </w:r>
      <w:r>
        <w:rPr>
          <w:b/>
          <w:i/>
          <w:color w:val="000000"/>
          <w:sz w:val="28"/>
          <w:szCs w:val="28"/>
          <w:lang w:val="uk-UA"/>
        </w:rPr>
        <w:t xml:space="preserve"> </w:t>
      </w:r>
      <w:r>
        <w:rPr>
          <w:color w:val="000000"/>
          <w:sz w:val="28"/>
          <w:szCs w:val="28"/>
          <w:lang w:val="uk-UA"/>
        </w:rPr>
        <w:t xml:space="preserve">на сьогодні </w:t>
      </w:r>
      <w:r>
        <w:rPr>
          <w:color w:val="000000"/>
          <w:sz w:val="28"/>
          <w:szCs w:val="28"/>
        </w:rPr>
        <w:t>надає 1</w:t>
      </w:r>
      <w:r>
        <w:rPr>
          <w:color w:val="000000"/>
          <w:sz w:val="28"/>
          <w:szCs w:val="28"/>
          <w:lang w:val="uk-UA"/>
        </w:rPr>
        <w:t>7</w:t>
      </w:r>
      <w:r>
        <w:rPr>
          <w:color w:val="000000"/>
          <w:sz w:val="28"/>
          <w:szCs w:val="28"/>
        </w:rPr>
        <w:t xml:space="preserve"> адміністративних послуг. </w:t>
      </w:r>
    </w:p>
    <w:p>
      <w:pPr>
        <w:pStyle w:val="Normal"/>
        <w:ind w:firstLine="708"/>
        <w:jc w:val="both"/>
        <w:rPr/>
      </w:pPr>
      <w:r>
        <w:rPr>
          <w:color w:val="000000"/>
          <w:sz w:val="28"/>
          <w:szCs w:val="28"/>
          <w:lang w:val="uk-UA"/>
        </w:rPr>
        <w:t>З</w:t>
      </w:r>
      <w:r>
        <w:rPr>
          <w:sz w:val="28"/>
          <w:szCs w:val="28"/>
          <w:lang w:val="uk-UA"/>
        </w:rPr>
        <w:t xml:space="preserve">а 2019 рік на розгляд надійшло 60126 звернень на їх отримання, з них: з питань реєстрації місця проживання (в тому числі ведення Реєстру територіальної громади) — 47338; з питань державної реєстрації нерухомості — 11048; з питань  оформлення та видачі будинкових книг — 1740. </w:t>
      </w:r>
      <w:r>
        <w:rPr>
          <w:color w:val="000000"/>
          <w:sz w:val="28"/>
          <w:szCs w:val="28"/>
          <w:lang w:val="uk-UA"/>
        </w:rPr>
        <w:t xml:space="preserve">До </w:t>
      </w:r>
      <w:r>
        <w:rPr>
          <w:iCs/>
          <w:color w:val="000000"/>
          <w:sz w:val="28"/>
          <w:szCs w:val="28"/>
          <w:lang w:val="uk-UA"/>
        </w:rPr>
        <w:t>міського</w:t>
      </w:r>
      <w:r>
        <w:rPr>
          <w:color w:val="000000"/>
          <w:sz w:val="28"/>
          <w:szCs w:val="28"/>
          <w:lang w:val="uk-UA"/>
        </w:rPr>
        <w:t xml:space="preserve"> бюджету зараховано </w:t>
      </w:r>
      <w:r>
        <w:rPr>
          <w:iCs/>
          <w:color w:val="000000"/>
          <w:sz w:val="28"/>
          <w:szCs w:val="28"/>
          <w:lang w:val="uk-UA"/>
        </w:rPr>
        <w:t>1 135 715 гривень</w:t>
      </w:r>
      <w:r>
        <w:rPr>
          <w:color w:val="000000"/>
          <w:sz w:val="28"/>
          <w:szCs w:val="28"/>
          <w:lang w:val="uk-UA"/>
        </w:rPr>
        <w:t>. Разом з тим, 27 %  таких послуг було надано у визначених законодавством випадках на безоплатній основі.</w:t>
      </w:r>
    </w:p>
    <w:p>
      <w:pPr>
        <w:pStyle w:val="Normal"/>
        <w:ind w:firstLine="708"/>
        <w:jc w:val="both"/>
        <w:rPr>
          <w:lang w:val="uk-UA"/>
        </w:rPr>
      </w:pPr>
      <w:r>
        <w:rPr>
          <w:color w:val="000000"/>
          <w:sz w:val="28"/>
          <w:szCs w:val="28"/>
          <w:lang w:val="uk-UA"/>
        </w:rPr>
        <w:t>У зв’язку з приєднанням Прилуцької територіальної громади розпочато оновлення Реєстру Луцької об’єднаної територіальної громади. З листопада 2019 року міська рада здійснює  реєстрацію  місця проживання ще у 4 населених пунктах:  с. Прилуцьке, с. Сапогове, с. Жабка та с. Дачне.  Вже внесено до  Реєстру 190 542 осіб.</w:t>
      </w:r>
    </w:p>
    <w:p>
      <w:pPr>
        <w:pStyle w:val="Normal"/>
        <w:ind w:firstLine="708"/>
        <w:jc w:val="both"/>
        <w:rPr>
          <w:color w:val="000000"/>
          <w:sz w:val="28"/>
          <w:szCs w:val="28"/>
          <w:lang w:val="uk-UA"/>
        </w:rPr>
      </w:pPr>
      <w:r>
        <w:rPr>
          <w:color w:val="000000"/>
          <w:sz w:val="28"/>
          <w:szCs w:val="28"/>
          <w:lang w:val="uk-UA"/>
        </w:rPr>
        <w:t xml:space="preserve"> </w:t>
      </w:r>
    </w:p>
    <w:p>
      <w:pPr>
        <w:pStyle w:val="Normal"/>
        <w:spacing w:lineRule="atLeast" w:line="240"/>
        <w:ind w:firstLine="540"/>
        <w:jc w:val="both"/>
        <w:rPr>
          <w:sz w:val="28"/>
          <w:szCs w:val="28"/>
          <w:lang w:val="uk-UA"/>
        </w:rPr>
      </w:pPr>
      <w:r>
        <w:rPr>
          <w:sz w:val="28"/>
          <w:szCs w:val="28"/>
          <w:lang w:val="uk-UA"/>
        </w:rPr>
        <w:t xml:space="preserve">Однак, не зважаючи на запроваджені нововведення, міська влада має ряд планів щодо підвищення рівня обслуговування громадян та надання якісних адміністративних послуг планів. Зокрема, йде робота над </w:t>
      </w:r>
      <w:r>
        <w:rPr>
          <w:sz w:val="28"/>
          <w:szCs w:val="28"/>
          <w:lang w:val="uk-UA" w:eastAsia="uk-UA"/>
        </w:rPr>
        <w:t xml:space="preserve">створенням філій ЦНАП у мікрорайонах міста, </w:t>
      </w:r>
      <w:r>
        <w:rPr>
          <w:sz w:val="28"/>
          <w:szCs w:val="28"/>
          <w:lang w:val="uk-UA"/>
        </w:rPr>
        <w:t xml:space="preserve"> забезпеченням надання адміністративної послуги з видачі реєстраційного номера облікової картки платника податків, впровадженням в роботу сіті-бота «Назар» для інформування членів територіальної громади про забезпечення життєдіяльності міста та надання адміністративних послуг.</w:t>
      </w:r>
    </w:p>
    <w:p>
      <w:pPr>
        <w:pStyle w:val="Normal"/>
        <w:ind w:firstLine="708"/>
        <w:jc w:val="both"/>
        <w:rPr>
          <w:lang w:val="uk-UA"/>
        </w:rPr>
      </w:pPr>
      <w:r>
        <w:rPr>
          <w:lang w:val="uk-UA"/>
        </w:rPr>
      </w:r>
    </w:p>
    <w:p>
      <w:pPr>
        <w:pStyle w:val="Normal"/>
        <w:jc w:val="both"/>
        <w:rPr>
          <w:rFonts w:cs="Calibri"/>
          <w:b/>
          <w:b/>
          <w:bCs/>
          <w:i/>
          <w:i/>
          <w:sz w:val="28"/>
          <w:szCs w:val="28"/>
          <w:highlight w:val="white"/>
          <w:lang w:val="uk-UA"/>
        </w:rPr>
      </w:pPr>
      <w:r>
        <w:rPr>
          <w:rFonts w:cs="Calibri"/>
          <w:b/>
          <w:bCs/>
          <w:i/>
          <w:sz w:val="28"/>
          <w:szCs w:val="28"/>
          <w:highlight w:val="white"/>
          <w:lang w:val="uk-UA"/>
        </w:rPr>
        <w:t>Соціальна політика та соціальний захист населення</w:t>
      </w:r>
    </w:p>
    <w:p>
      <w:pPr>
        <w:pStyle w:val="Normal"/>
        <w:tabs>
          <w:tab w:val="left" w:pos="570" w:leader="none"/>
          <w:tab w:val="left" w:pos="660" w:leader="none"/>
        </w:tabs>
        <w:jc w:val="both"/>
        <w:rPr>
          <w:rFonts w:cs="Calibri"/>
          <w:b/>
          <w:b/>
          <w:bCs/>
          <w:i/>
          <w:i/>
          <w:sz w:val="28"/>
          <w:szCs w:val="28"/>
          <w:highlight w:val="white"/>
          <w:lang w:val="uk-UA"/>
        </w:rPr>
      </w:pPr>
      <w:r>
        <w:rPr>
          <w:rFonts w:cs="Calibri"/>
          <w:b/>
          <w:bCs/>
          <w:i/>
          <w:sz w:val="28"/>
          <w:szCs w:val="28"/>
          <w:highlight w:val="white"/>
          <w:lang w:val="uk-UA"/>
        </w:rPr>
      </w:r>
    </w:p>
    <w:p>
      <w:pPr>
        <w:pStyle w:val="Normal"/>
        <w:tabs>
          <w:tab w:val="left" w:pos="-2552" w:leader="none"/>
        </w:tabs>
        <w:jc w:val="both"/>
        <w:rPr>
          <w:sz w:val="28"/>
          <w:szCs w:val="28"/>
          <w:highlight w:val="white"/>
          <w:lang w:val="uk-UA"/>
        </w:rPr>
      </w:pPr>
      <w:r>
        <w:rPr>
          <w:sz w:val="28"/>
          <w:szCs w:val="28"/>
          <w:shd w:fill="FFFFFF" w:val="clear"/>
          <w:lang w:val="uk-UA"/>
        </w:rPr>
        <w:tab/>
        <w:t xml:space="preserve">Насьогодні </w:t>
      </w:r>
      <w:r>
        <w:rPr>
          <w:color w:val="000000"/>
          <w:sz w:val="28"/>
          <w:szCs w:val="28"/>
          <w:lang w:val="uk-UA" w:bidi="hi-IN"/>
        </w:rPr>
        <w:t xml:space="preserve">соціальна  політика міської влади реалізується відповідно до п'яти міських цільових програм, які фінансуються з міського бюджету та спрямована на </w:t>
      </w:r>
      <w:r>
        <w:rPr>
          <w:color w:val="000000"/>
          <w:sz w:val="28"/>
          <w:szCs w:val="28"/>
          <w:highlight w:val="white"/>
          <w:lang w:val="uk-UA" w:bidi="hi-IN"/>
        </w:rPr>
        <w:t>підвищення якості життя соціальновразливих груп населення</w:t>
      </w:r>
      <w:r>
        <w:rPr>
          <w:color w:val="000000"/>
          <w:sz w:val="28"/>
          <w:szCs w:val="28"/>
          <w:lang w:val="uk-UA" w:bidi="hi-IN"/>
        </w:rPr>
        <w:t xml:space="preserve">, надання якісних соціальних послуг, забезпечення соціального захисту громадян, які найбільше цього потребують: </w:t>
      </w:r>
      <w:r>
        <w:rPr>
          <w:iCs/>
          <w:color w:val="000000"/>
          <w:sz w:val="28"/>
          <w:szCs w:val="28"/>
          <w:shd w:fill="FFFFFF" w:val="clear"/>
          <w:lang w:val="uk-UA"/>
        </w:rPr>
        <w:t>малозабезпечені, одинокі громадяни, багатодітні сім’ї, сім’ї з дітьми, громадяни, які постраждали внаслідок аварії на ЧАЕС, особи з інвалідністю, ветерани війни та праці, внутрішньо переміщені особи з окупованих та анексованих територій України, учасники  бойових дій з числа учасників АТО/ООС та члени їх сімей.</w:t>
      </w:r>
    </w:p>
    <w:p>
      <w:pPr>
        <w:pStyle w:val="Normal"/>
        <w:tabs>
          <w:tab w:val="left" w:pos="-2552" w:leader="none"/>
        </w:tabs>
        <w:jc w:val="both"/>
        <w:rPr>
          <w:lang w:val="uk-UA"/>
        </w:rPr>
      </w:pPr>
      <w:r>
        <w:rPr>
          <w:lang w:val="uk-UA"/>
        </w:rPr>
      </w:r>
    </w:p>
    <w:p>
      <w:pPr>
        <w:pStyle w:val="Normal"/>
        <w:snapToGrid w:val="false"/>
        <w:jc w:val="both"/>
        <w:rPr/>
      </w:pPr>
      <w:r>
        <w:rPr>
          <w:color w:val="000000"/>
          <w:sz w:val="26"/>
          <w:szCs w:val="26"/>
          <w:highlight w:val="white"/>
          <w:lang w:val="uk-UA"/>
        </w:rPr>
        <w:tab/>
      </w:r>
      <w:r>
        <w:rPr>
          <w:color w:val="000000"/>
          <w:sz w:val="28"/>
          <w:szCs w:val="28"/>
          <w:highlight w:val="white"/>
          <w:lang w:val="uk-UA"/>
        </w:rPr>
        <w:t>Зокрема,  за 2019 рік</w:t>
      </w:r>
      <w:r>
        <w:rPr>
          <w:color w:val="000000"/>
          <w:sz w:val="28"/>
          <w:szCs w:val="28"/>
          <w:lang w:val="uk-UA"/>
        </w:rPr>
        <w:t xml:space="preserve"> </w:t>
      </w:r>
      <w:r>
        <w:rPr>
          <w:color w:val="000000"/>
          <w:sz w:val="28"/>
          <w:szCs w:val="28"/>
          <w:highlight w:val="white"/>
          <w:lang w:val="uk-UA"/>
        </w:rPr>
        <w:t xml:space="preserve"> громадянам міста надано адресну грошову допомогу на суму 1 089,6 тис. грн, одноразову грошову допомогу  з нагоди державних і релігійних свят на суму 295,3 тис. грн.  </w:t>
      </w:r>
    </w:p>
    <w:p>
      <w:pPr>
        <w:pStyle w:val="Normal"/>
        <w:snapToGrid w:val="false"/>
        <w:jc w:val="both"/>
        <w:rPr/>
      </w:pPr>
      <w:r>
        <w:rPr>
          <w:color w:val="000000"/>
          <w:sz w:val="28"/>
          <w:szCs w:val="28"/>
          <w:highlight w:val="white"/>
          <w:lang w:val="uk-UA"/>
        </w:rPr>
        <w:t xml:space="preserve">Крім цього: </w:t>
      </w:r>
    </w:p>
    <w:p>
      <w:pPr>
        <w:pStyle w:val="Normal"/>
        <w:snapToGrid w:val="false"/>
        <w:jc w:val="both"/>
        <w:rPr/>
      </w:pPr>
      <w:r>
        <w:rPr>
          <w:color w:val="000000"/>
          <w:sz w:val="28"/>
          <w:szCs w:val="28"/>
          <w:highlight w:val="white"/>
          <w:lang w:val="uk-UA"/>
        </w:rPr>
        <w:t>- виплачено грошову допомогу хворим громадянам пільгових категорій на придбання ліків за пільговими рецептами на 3 206,4 тис. грн.</w:t>
      </w:r>
    </w:p>
    <w:p>
      <w:pPr>
        <w:pStyle w:val="Normal"/>
        <w:snapToGrid w:val="false"/>
        <w:jc w:val="both"/>
        <w:rPr/>
      </w:pPr>
      <w:r>
        <w:rPr>
          <w:color w:val="000000"/>
          <w:sz w:val="28"/>
          <w:szCs w:val="28"/>
          <w:highlight w:val="white"/>
          <w:lang w:val="uk-UA"/>
        </w:rPr>
        <w:t>- надано  одноразову адресну грошову допомогу лучанам на лікування, медико-соціальну реабілітацію, протезування тощо - 2 466,7 тис. грн ;</w:t>
      </w:r>
    </w:p>
    <w:p>
      <w:pPr>
        <w:pStyle w:val="Normal"/>
        <w:snapToGrid w:val="false"/>
        <w:jc w:val="both"/>
        <w:rPr>
          <w:color w:val="000000"/>
          <w:sz w:val="28"/>
          <w:szCs w:val="28"/>
          <w:lang w:val="uk-UA"/>
        </w:rPr>
      </w:pPr>
      <w:r>
        <w:rPr>
          <w:color w:val="000000"/>
          <w:sz w:val="28"/>
          <w:szCs w:val="28"/>
          <w:highlight w:val="white"/>
          <w:lang w:val="uk-UA"/>
        </w:rPr>
        <w:t>-  на 400 тисяч гривень забезпечено безкоштовним гарячим харчуванням малозабезпечених мешканців міста, які обслуговуються територіальним центром соціального обслуговування (надання соціальних послуг) м. Луцька</w:t>
      </w:r>
      <w:r>
        <w:rPr>
          <w:color w:val="000000"/>
          <w:sz w:val="28"/>
          <w:szCs w:val="28"/>
          <w:lang w:val="uk-UA"/>
        </w:rPr>
        <w:t>;</w:t>
      </w:r>
    </w:p>
    <w:p>
      <w:pPr>
        <w:pStyle w:val="Normal"/>
        <w:snapToGrid w:val="false"/>
        <w:jc w:val="both"/>
        <w:rPr>
          <w:color w:val="000000"/>
          <w:sz w:val="28"/>
          <w:szCs w:val="28"/>
          <w:lang w:val="uk-UA"/>
        </w:rPr>
      </w:pPr>
      <w:r>
        <w:rPr>
          <w:color w:val="000000"/>
          <w:sz w:val="28"/>
          <w:szCs w:val="28"/>
          <w:highlight w:val="white"/>
          <w:lang w:val="uk-UA"/>
        </w:rPr>
        <w:t>- на організацію поховань деяких категорій осіб надано допомог   на суму 394,6 тис. грн.</w:t>
      </w:r>
    </w:p>
    <w:p>
      <w:pPr>
        <w:pStyle w:val="Normal"/>
        <w:snapToGrid w:val="false"/>
        <w:jc w:val="both"/>
        <w:rPr>
          <w:lang w:val="uk-UA"/>
        </w:rPr>
      </w:pPr>
      <w:r>
        <w:rPr>
          <w:lang w:val="uk-UA"/>
        </w:rPr>
        <w:tab/>
      </w:r>
      <w:r>
        <w:rPr>
          <w:sz w:val="28"/>
          <w:szCs w:val="28"/>
          <w:lang w:val="uk-UA"/>
        </w:rPr>
        <w:t>Міська влада активно підтримує, сприяє розвитку та фінансує діяльність громадських організацій соціальних категорій населення. Так, у звітному періоді</w:t>
      </w:r>
      <w:r>
        <w:rPr>
          <w:color w:val="000000"/>
          <w:sz w:val="28"/>
          <w:szCs w:val="28"/>
          <w:highlight w:val="white"/>
          <w:lang w:val="uk-UA"/>
        </w:rPr>
        <w:t xml:space="preserve"> таким організаціям</w:t>
      </w:r>
      <w:r>
        <w:rPr>
          <w:color w:val="000000"/>
          <w:sz w:val="28"/>
          <w:szCs w:val="28"/>
          <w:lang w:val="uk-UA"/>
        </w:rPr>
        <w:t xml:space="preserve"> </w:t>
      </w:r>
      <w:r>
        <w:rPr>
          <w:color w:val="000000"/>
          <w:sz w:val="28"/>
          <w:szCs w:val="28"/>
          <w:highlight w:val="white"/>
          <w:lang w:val="uk-UA"/>
        </w:rPr>
        <w:t>надано фінансову підтримку у розмірі 30, 0 тис. грн</w:t>
      </w:r>
      <w:r>
        <w:rPr>
          <w:color w:val="000000"/>
          <w:sz w:val="28"/>
          <w:szCs w:val="28"/>
          <w:lang w:val="uk-UA"/>
        </w:rPr>
        <w:t xml:space="preserve">, </w:t>
      </w:r>
      <w:r>
        <w:rPr>
          <w:color w:val="000000"/>
          <w:sz w:val="28"/>
          <w:szCs w:val="28"/>
          <w:highlight w:val="white"/>
          <w:lang w:val="uk-UA"/>
        </w:rPr>
        <w:t>профінансовано діяльність громадських об'єднань, які надають соціальні послуги на 144,1 тис. грн;</w:t>
      </w:r>
      <w:r>
        <w:rPr>
          <w:color w:val="000000"/>
          <w:sz w:val="28"/>
          <w:szCs w:val="28"/>
          <w:lang w:val="uk-UA"/>
        </w:rPr>
        <w:t xml:space="preserve"> </w:t>
      </w:r>
      <w:r>
        <w:rPr>
          <w:color w:val="000000"/>
          <w:sz w:val="28"/>
          <w:szCs w:val="28"/>
          <w:highlight w:val="white"/>
          <w:lang w:val="uk-UA"/>
        </w:rPr>
        <w:t>надано кошти для проведення оплати за послуги  водо-  та теплопостачання Луцькому учбово-виробничому підприємству УТОС на 350,0 тис. грн</w:t>
      </w:r>
      <w:r>
        <w:rPr>
          <w:color w:val="000000"/>
          <w:sz w:val="28"/>
          <w:szCs w:val="28"/>
          <w:lang w:val="uk-UA"/>
        </w:rPr>
        <w:t xml:space="preserve">; </w:t>
      </w:r>
      <w:r>
        <w:rPr>
          <w:color w:val="000000"/>
          <w:sz w:val="28"/>
          <w:szCs w:val="28"/>
          <w:highlight w:val="white"/>
          <w:lang w:val="uk-UA"/>
        </w:rPr>
        <w:t xml:space="preserve"> профінансовано Волинський обласний благодійного фонду «Переображення» для забезпечення діяльності Центру обліку бездомних осіб та відділення нічного перебування на 80,0 тис. грн.; та  надано фінансову підтримку Волинському обласному осередку Всеукраїнської молодіжної громадської організації інвалідів з вадами зору "Генерація успішної дії" для забезпечення діяльності студії друку шрифтом Брайля на 149,9 тис. грн.</w:t>
      </w:r>
      <w:r>
        <w:rPr>
          <w:color w:val="000000"/>
          <w:sz w:val="28"/>
          <w:szCs w:val="28"/>
          <w:lang w:val="uk-UA"/>
        </w:rPr>
        <w:t>, а громадській організації</w:t>
      </w:r>
      <w:r>
        <w:rPr>
          <w:color w:val="000000"/>
          <w:sz w:val="28"/>
          <w:szCs w:val="28"/>
          <w:highlight w:val="white"/>
          <w:lang w:val="uk-UA"/>
        </w:rPr>
        <w:t xml:space="preserve"> “Янголята” виділено 22,0 тис. грн для проведення оплати за комунальні послуги</w:t>
      </w:r>
      <w:r>
        <w:rPr>
          <w:color w:val="000000"/>
          <w:sz w:val="28"/>
          <w:szCs w:val="28"/>
          <w:lang w:val="uk-UA"/>
        </w:rPr>
        <w:t>.</w:t>
      </w:r>
    </w:p>
    <w:p>
      <w:pPr>
        <w:pStyle w:val="Normal"/>
        <w:snapToGrid w:val="false"/>
        <w:ind w:firstLine="708"/>
        <w:jc w:val="both"/>
        <w:rPr>
          <w:color w:val="000000"/>
          <w:sz w:val="28"/>
          <w:szCs w:val="28"/>
          <w:lang w:val="uk-UA"/>
        </w:rPr>
      </w:pPr>
      <w:r>
        <w:rPr>
          <w:color w:val="000000"/>
          <w:sz w:val="28"/>
          <w:szCs w:val="28"/>
          <w:highlight w:val="white"/>
          <w:lang w:val="uk-UA"/>
        </w:rPr>
        <w:t>Проведено відшкодування коштів підприємствам-надавачам послуг, відповідно до поданих розрахунків з надання пільг на послуги зв’язку на 1 157,1 тис. грн. та забезпечено відшкодування коштів Луцькому підприємству електротранспорту за надання послуг з перевезення пільгових категорій громадян на суму 68 900,0 тис.грн</w:t>
      </w:r>
      <w:r>
        <w:rPr>
          <w:color w:val="000000"/>
          <w:sz w:val="28"/>
          <w:szCs w:val="28"/>
          <w:lang w:val="uk-UA"/>
        </w:rPr>
        <w:t>.</w:t>
      </w:r>
    </w:p>
    <w:p>
      <w:pPr>
        <w:pStyle w:val="Normal"/>
        <w:snapToGrid w:val="false"/>
        <w:ind w:firstLine="708"/>
        <w:jc w:val="both"/>
        <w:rPr/>
      </w:pPr>
      <w:r>
        <w:rPr>
          <w:color w:val="000000"/>
          <w:sz w:val="28"/>
          <w:szCs w:val="28"/>
          <w:highlight w:val="white"/>
          <w:lang w:val="uk-UA"/>
        </w:rPr>
        <w:t>Забезпечено санаторно-курортними путівками ветеранів війни та осіб, на яких поширюється дія законів України "про статус ветеранів війни на 477,9 тис. грн.</w:t>
      </w:r>
    </w:p>
    <w:p>
      <w:pPr>
        <w:pStyle w:val="Normal"/>
        <w:snapToGrid w:val="false"/>
        <w:ind w:firstLine="708"/>
        <w:jc w:val="both"/>
        <w:rPr/>
      </w:pPr>
      <w:r>
        <w:rPr>
          <w:color w:val="000000"/>
          <w:sz w:val="28"/>
          <w:szCs w:val="28"/>
          <w:highlight w:val="white"/>
          <w:lang w:val="uk-UA"/>
        </w:rPr>
        <w:t>Здійснено додатково фінансування житлових субсидій  для відшкодування витрат на оплату житлово-комунальних послуг, придбання скрапленого газу, твердого та рідкого пічного побутового палива на 10,0 тис. грн.</w:t>
      </w:r>
      <w:r>
        <w:rPr>
          <w:color w:val="000000"/>
          <w:sz w:val="28"/>
          <w:szCs w:val="28"/>
          <w:lang w:val="uk-UA"/>
        </w:rPr>
        <w:t xml:space="preserve"> тощо.</w:t>
      </w:r>
    </w:p>
    <w:p>
      <w:pPr>
        <w:pStyle w:val="Normal"/>
        <w:ind w:firstLine="720"/>
        <w:jc w:val="both"/>
        <w:rPr>
          <w:color w:val="000000"/>
          <w:sz w:val="28"/>
          <w:szCs w:val="28"/>
          <w:lang w:val="uk-UA" w:bidi="hi-IN"/>
        </w:rPr>
      </w:pPr>
      <w:r>
        <w:rPr>
          <w:color w:val="000000"/>
          <w:sz w:val="28"/>
          <w:szCs w:val="28"/>
          <w:highlight w:val="white"/>
          <w:lang w:val="uk-UA" w:bidi="hi-IN"/>
        </w:rPr>
        <w:t>П</w:t>
      </w:r>
      <w:r>
        <w:rPr>
          <w:bCs/>
          <w:color w:val="000000"/>
          <w:sz w:val="28"/>
          <w:szCs w:val="28"/>
          <w:highlight w:val="white"/>
          <w:lang w:val="uk-UA" w:bidi="hi-IN"/>
        </w:rPr>
        <w:t>рограму соціальної адаптації осіб з інвалідністю на 2018-2020</w:t>
      </w:r>
      <w:r>
        <w:rPr>
          <w:color w:val="000000"/>
          <w:sz w:val="28"/>
          <w:szCs w:val="28"/>
          <w:highlight w:val="white"/>
          <w:lang w:val="uk-UA" w:bidi="hi-IN"/>
        </w:rPr>
        <w:t xml:space="preserve"> роки у минулому році профінансовано у сумі 186,2 тис. грн. </w:t>
      </w:r>
    </w:p>
    <w:p>
      <w:pPr>
        <w:pStyle w:val="Normal"/>
        <w:ind w:firstLine="720"/>
        <w:jc w:val="both"/>
        <w:rPr>
          <w:color w:val="000000"/>
          <w:sz w:val="28"/>
          <w:szCs w:val="28"/>
          <w:lang w:val="uk-UA" w:bidi="hi-IN"/>
        </w:rPr>
      </w:pPr>
      <w:r>
        <w:rPr>
          <w:color w:val="000000"/>
          <w:sz w:val="28"/>
          <w:szCs w:val="28"/>
          <w:lang w:val="uk-UA" w:bidi="hi-IN"/>
        </w:rPr>
      </w:r>
    </w:p>
    <w:p>
      <w:pPr>
        <w:pStyle w:val="Normal"/>
        <w:jc w:val="both"/>
        <w:rPr>
          <w:b/>
          <w:b/>
          <w:i/>
          <w:i/>
          <w:color w:val="000000"/>
          <w:sz w:val="28"/>
          <w:szCs w:val="28"/>
          <w:lang w:val="uk-UA" w:bidi="hi-IN"/>
        </w:rPr>
      </w:pPr>
      <w:r>
        <w:rPr>
          <w:b/>
          <w:i/>
          <w:color w:val="000000"/>
          <w:sz w:val="28"/>
          <w:szCs w:val="28"/>
          <w:highlight w:val="white"/>
          <w:lang w:val="uk-UA" w:bidi="hi-IN"/>
        </w:rPr>
        <w:t>Соціальна підтримка учасників АТО, ООС  та членів їх сімей</w:t>
      </w:r>
    </w:p>
    <w:p>
      <w:pPr>
        <w:pStyle w:val="Normal"/>
        <w:ind w:firstLine="720"/>
        <w:jc w:val="both"/>
        <w:rPr>
          <w:lang w:val="uk-UA"/>
        </w:rPr>
      </w:pPr>
      <w:r>
        <w:rPr>
          <w:lang w:val="uk-UA"/>
        </w:rPr>
      </w:r>
    </w:p>
    <w:p>
      <w:pPr>
        <w:pStyle w:val="Normal"/>
        <w:snapToGrid w:val="false"/>
        <w:ind w:firstLine="708"/>
        <w:jc w:val="both"/>
        <w:rPr/>
      </w:pPr>
      <w:r>
        <w:rPr>
          <w:color w:val="000000"/>
          <w:sz w:val="28"/>
          <w:szCs w:val="28"/>
          <w:highlight w:val="white"/>
          <w:lang w:val="uk-UA" w:eastAsia="hi-IN" w:bidi="hi-IN"/>
        </w:rPr>
        <w:t xml:space="preserve">В рамках </w:t>
      </w:r>
      <w:r>
        <w:rPr>
          <w:bCs/>
          <w:color w:val="000000"/>
          <w:sz w:val="28"/>
          <w:szCs w:val="28"/>
          <w:highlight w:val="white"/>
          <w:lang w:val="uk-UA" w:eastAsia="hi-IN" w:bidi="hi-IN"/>
        </w:rPr>
        <w:t xml:space="preserve">Комплексної </w:t>
      </w:r>
      <w:r>
        <w:rPr>
          <w:color w:val="000000"/>
          <w:sz w:val="28"/>
          <w:szCs w:val="28"/>
          <w:highlight w:val="white"/>
          <w:lang w:val="uk-UA" w:eastAsia="hi-IN" w:bidi="hi-IN"/>
        </w:rPr>
        <w:t>програми соціальної підтримки учасників бойових дій, бійців-добровольців, членів їх сімей, а також сімей загиблих (померлих) військовослужбовців п</w:t>
      </w:r>
      <w:r>
        <w:rPr>
          <w:color w:val="000000"/>
          <w:sz w:val="28"/>
          <w:szCs w:val="28"/>
          <w:highlight w:val="white"/>
          <w:shd w:fill="FFFFFF" w:val="clear"/>
          <w:lang w:val="uk-UA" w:eastAsia="hi-IN" w:bidi="hi-IN"/>
        </w:rPr>
        <w:t>ротягом 2019 року 199 осіб забезпечено відпочинком</w:t>
      </w:r>
      <w:r>
        <w:rPr>
          <w:bCs/>
          <w:color w:val="000000"/>
          <w:sz w:val="28"/>
          <w:szCs w:val="28"/>
          <w:highlight w:val="white"/>
          <w:lang w:val="uk-UA"/>
        </w:rPr>
        <w:t xml:space="preserve"> із проведенням заходів із психологічної реабілітації за кошти місцевого бюджету на загальну суму 1 284,2 тис.грн </w:t>
      </w:r>
      <w:r>
        <w:rPr>
          <w:color w:val="000000"/>
          <w:sz w:val="28"/>
          <w:szCs w:val="28"/>
          <w:highlight w:val="white"/>
          <w:shd w:fill="FFFFFF" w:val="clear"/>
          <w:lang w:val="uk-UA" w:eastAsia="hi-IN" w:bidi="hi-IN"/>
        </w:rPr>
        <w:t>в «Санаторії матері і дитини «Пролісок» та ВОС</w:t>
      </w:r>
      <w:r>
        <w:rPr>
          <w:color w:val="000000"/>
          <w:sz w:val="28"/>
          <w:szCs w:val="28"/>
          <w:highlight w:val="white"/>
          <w:shd w:fill="FFFFFF" w:val="clear"/>
          <w:lang w:eastAsia="hi-IN" w:bidi="hi-IN"/>
        </w:rPr>
        <w:t> </w:t>
      </w:r>
      <w:r>
        <w:rPr>
          <w:color w:val="000000"/>
          <w:sz w:val="28"/>
          <w:szCs w:val="28"/>
          <w:highlight w:val="white"/>
          <w:shd w:fill="FFFFFF" w:val="clear"/>
          <w:lang w:val="uk-UA" w:eastAsia="hi-IN" w:bidi="hi-IN"/>
        </w:rPr>
        <w:t>«Лісова пісня».</w:t>
      </w:r>
      <w:r>
        <w:rPr>
          <w:color w:val="000000"/>
          <w:sz w:val="28"/>
          <w:szCs w:val="28"/>
          <w:shd w:fill="FFFFFF" w:val="clear"/>
          <w:lang w:val="uk-UA" w:eastAsia="hi-IN" w:bidi="hi-IN"/>
        </w:rPr>
        <w:t xml:space="preserve">  </w:t>
      </w:r>
      <w:r>
        <w:rPr>
          <w:color w:val="000000"/>
          <w:sz w:val="28"/>
          <w:szCs w:val="28"/>
          <w:highlight w:val="white"/>
          <w:lang w:val="uk-UA"/>
        </w:rPr>
        <w:t>З початку року 35 осіб одержали  послугу з навчання  на водіїв з числа учасників АТО/ООС та членів сімей загиблих (померлих) на 197,4 тис.грн.</w:t>
      </w:r>
    </w:p>
    <w:p>
      <w:pPr>
        <w:pStyle w:val="Normal"/>
        <w:snapToGrid w:val="false"/>
        <w:ind w:left="-108" w:hanging="0"/>
        <w:jc w:val="both"/>
        <w:textAlignment w:val="baseline"/>
        <w:rPr/>
      </w:pPr>
      <w:r>
        <w:rPr>
          <w:color w:val="000000"/>
          <w:sz w:val="28"/>
          <w:szCs w:val="28"/>
          <w:highlight w:val="white"/>
          <w:lang w:val="uk-UA"/>
        </w:rPr>
        <w:t xml:space="preserve">  </w:t>
      </w:r>
      <w:r>
        <w:rPr>
          <w:color w:val="000000"/>
          <w:sz w:val="28"/>
          <w:szCs w:val="28"/>
          <w:highlight w:val="white"/>
          <w:lang w:val="uk-UA"/>
        </w:rPr>
        <w:tab/>
      </w:r>
      <w:r>
        <w:rPr>
          <w:bCs/>
          <w:color w:val="000000"/>
          <w:spacing w:val="-1"/>
          <w:sz w:val="28"/>
          <w:szCs w:val="28"/>
          <w:highlight w:val="white"/>
          <w:lang w:val="uk-UA"/>
        </w:rPr>
        <w:t xml:space="preserve">Виплачено адресної </w:t>
      </w:r>
      <w:r>
        <w:rPr>
          <w:spacing w:val="-1"/>
          <w:sz w:val="28"/>
          <w:szCs w:val="28"/>
          <w:highlight w:val="white"/>
          <w:lang w:val="uk-UA"/>
        </w:rPr>
        <w:t>грошової допомоги бійцям-добровольцям з числа учасників АТО та членам сімей загиблих на оплату житлово-комунальних послуг на загальну суму 440,0 тис.грн.</w:t>
      </w:r>
      <w:r>
        <w:rPr>
          <w:spacing w:val="-1"/>
          <w:sz w:val="28"/>
          <w:szCs w:val="28"/>
          <w:lang w:val="uk-UA"/>
        </w:rPr>
        <w:t xml:space="preserve"> </w:t>
      </w:r>
      <w:r>
        <w:rPr>
          <w:b/>
          <w:bCs/>
          <w:spacing w:val="-1"/>
          <w:sz w:val="28"/>
          <w:szCs w:val="28"/>
          <w:highlight w:val="white"/>
        </w:rPr>
        <w:t xml:space="preserve">   </w:t>
      </w:r>
      <w:r>
        <w:rPr>
          <w:bCs/>
          <w:spacing w:val="-1"/>
          <w:sz w:val="28"/>
          <w:szCs w:val="28"/>
          <w:highlight w:val="white"/>
        </w:rPr>
        <w:t>Проведено виплату одноразової матеріальної допомоги з місцевого бюджету 83 військовослужбовцям, що уклали контракт зі Збройними Силами України через військовий комісаріат, на суму 415,0 тис. грн.</w:t>
      </w:r>
    </w:p>
    <w:p>
      <w:pPr>
        <w:pStyle w:val="Style25"/>
        <w:shd w:val="clear" w:fill="FFFFFF"/>
        <w:snapToGrid w:val="false"/>
        <w:jc w:val="both"/>
        <w:rPr/>
      </w:pPr>
      <w:r>
        <w:rPr>
          <w:b w:val="false"/>
          <w:bCs w:val="false"/>
          <w:color w:val="000000"/>
          <w:sz w:val="28"/>
          <w:szCs w:val="28"/>
          <w:highlight w:val="white"/>
        </w:rPr>
        <w:t>21</w:t>
      </w:r>
      <w:r>
        <w:rPr>
          <w:b w:val="false"/>
          <w:color w:val="000000"/>
          <w:sz w:val="28"/>
          <w:szCs w:val="28"/>
          <w:highlight w:val="white"/>
        </w:rPr>
        <w:t xml:space="preserve"> учаснику </w:t>
      </w:r>
      <w:r>
        <w:rPr>
          <w:rStyle w:val="FontStyle22"/>
          <w:b w:val="false"/>
          <w:color w:val="000000"/>
          <w:spacing w:val="-1"/>
          <w:kern w:val="2"/>
          <w:sz w:val="28"/>
          <w:szCs w:val="28"/>
          <w:lang w:eastAsia="ar-SA"/>
        </w:rPr>
        <w:t>Програми забезпечення житлом</w:t>
      </w:r>
      <w:r>
        <w:rPr>
          <w:rStyle w:val="FontStyle22"/>
          <w:b w:val="false"/>
          <w:bCs w:val="false"/>
          <w:color w:val="000000"/>
          <w:spacing w:val="-1"/>
          <w:kern w:val="2"/>
          <w:sz w:val="28"/>
          <w:szCs w:val="28"/>
          <w:lang w:eastAsia="ar-SA"/>
        </w:rPr>
        <w:t xml:space="preserve"> на умовах співфінансування </w:t>
      </w:r>
      <w:r>
        <w:rPr>
          <w:b w:val="false"/>
          <w:bCs w:val="false"/>
          <w:color w:val="000000"/>
          <w:sz w:val="28"/>
          <w:szCs w:val="28"/>
          <w:highlight w:val="white"/>
        </w:rPr>
        <w:t xml:space="preserve">виділено 7 794,8 тис. грн. </w:t>
      </w:r>
    </w:p>
    <w:p>
      <w:pPr>
        <w:pStyle w:val="Normal"/>
        <w:ind w:firstLine="720"/>
        <w:jc w:val="both"/>
        <w:rPr>
          <w:color w:val="000000"/>
          <w:sz w:val="28"/>
          <w:szCs w:val="28"/>
          <w:highlight w:val="white"/>
          <w:lang w:val="uk-UA"/>
        </w:rPr>
      </w:pPr>
      <w:r>
        <w:rPr>
          <w:color w:val="000000"/>
          <w:sz w:val="28"/>
          <w:szCs w:val="28"/>
          <w:highlight w:val="white"/>
          <w:lang w:val="uk-UA"/>
        </w:rPr>
      </w:r>
    </w:p>
    <w:p>
      <w:pPr>
        <w:pStyle w:val="Normal"/>
        <w:ind w:firstLine="720"/>
        <w:jc w:val="both"/>
        <w:rPr>
          <w:color w:val="000000"/>
          <w:sz w:val="28"/>
          <w:szCs w:val="28"/>
          <w:highlight w:val="white"/>
          <w:lang w:val="uk-UA"/>
        </w:rPr>
      </w:pPr>
      <w:r>
        <w:rPr>
          <w:color w:val="000000"/>
          <w:sz w:val="28"/>
          <w:szCs w:val="28"/>
          <w:highlight w:val="white"/>
          <w:lang w:val="uk-UA"/>
        </w:rPr>
      </w:r>
    </w:p>
    <w:p>
      <w:pPr>
        <w:pStyle w:val="Normal"/>
        <w:ind w:firstLine="720"/>
        <w:jc w:val="both"/>
        <w:rPr/>
      </w:pPr>
      <w:r>
        <w:rPr>
          <w:color w:val="000000"/>
          <w:sz w:val="28"/>
          <w:szCs w:val="28"/>
          <w:highlight w:val="white"/>
        </w:rPr>
        <w:t xml:space="preserve">Відповідно до </w:t>
      </w:r>
      <w:r>
        <w:rPr>
          <w:bCs/>
          <w:color w:val="000000"/>
          <w:sz w:val="28"/>
          <w:szCs w:val="28"/>
          <w:highlight w:val="white"/>
        </w:rPr>
        <w:t>Програми соціальних</w:t>
      </w:r>
      <w:r>
        <w:rPr>
          <w:color w:val="000000"/>
          <w:sz w:val="28"/>
          <w:szCs w:val="28"/>
          <w:highlight w:val="white"/>
        </w:rPr>
        <w:t xml:space="preserve"> </w:t>
      </w:r>
      <w:r>
        <w:rPr>
          <w:bCs/>
          <w:color w:val="000000"/>
          <w:sz w:val="28"/>
          <w:szCs w:val="28"/>
          <w:highlight w:val="white"/>
        </w:rPr>
        <w:t>виплат</w:t>
      </w:r>
      <w:r>
        <w:rPr>
          <w:b/>
          <w:bCs/>
          <w:color w:val="000000"/>
          <w:sz w:val="28"/>
          <w:szCs w:val="28"/>
          <w:highlight w:val="white"/>
        </w:rPr>
        <w:t xml:space="preserve"> </w:t>
      </w:r>
      <w:r>
        <w:rPr>
          <w:color w:val="000000"/>
          <w:sz w:val="28"/>
          <w:szCs w:val="28"/>
          <w:highlight w:val="white"/>
        </w:rPr>
        <w:t>у місті Луцьку на 2018-2020</w:t>
      </w:r>
      <w:r>
        <w:rPr>
          <w:b/>
          <w:bCs/>
          <w:color w:val="000000"/>
          <w:sz w:val="28"/>
          <w:szCs w:val="28"/>
          <w:highlight w:val="white"/>
        </w:rPr>
        <w:t xml:space="preserve"> </w:t>
      </w:r>
      <w:r>
        <w:rPr>
          <w:color w:val="000000"/>
          <w:sz w:val="28"/>
          <w:szCs w:val="28"/>
          <w:highlight w:val="white"/>
        </w:rPr>
        <w:t xml:space="preserve">роки 32 дітям з 27 сімей військовослужбовців в 2019 році виплачено щомісячну допомогу на загальну суму </w:t>
      </w:r>
      <w:r>
        <w:rPr>
          <w:color w:val="000000"/>
          <w:sz w:val="28"/>
          <w:szCs w:val="28"/>
          <w:highlight w:val="white"/>
          <w:lang w:val="uk-UA"/>
        </w:rPr>
        <w:t>626,5</w:t>
      </w:r>
      <w:r>
        <w:rPr>
          <w:color w:val="000000"/>
          <w:sz w:val="28"/>
          <w:szCs w:val="28"/>
          <w:highlight w:val="white"/>
        </w:rPr>
        <w:t xml:space="preserve"> тис. грн. </w:t>
      </w:r>
    </w:p>
    <w:p>
      <w:pPr>
        <w:pStyle w:val="NormalWeb"/>
        <w:shd w:val="clear" w:color="auto" w:fill="FFFFFF"/>
        <w:spacing w:before="0" w:after="0"/>
        <w:ind w:firstLine="567"/>
        <w:jc w:val="both"/>
        <w:rPr>
          <w:sz w:val="28"/>
          <w:szCs w:val="28"/>
          <w:highlight w:val="white"/>
          <w:lang w:val="uk-UA"/>
        </w:rPr>
      </w:pPr>
      <w:r>
        <w:rPr>
          <w:sz w:val="28"/>
          <w:szCs w:val="28"/>
          <w:shd w:fill="FFFFFF" w:val="clear"/>
          <w:lang w:val="uk-UA"/>
        </w:rPr>
        <w:t xml:space="preserve">Здійснювалась роз’яснювальна робота серед членів сімей загиблих військовослужбовців під час проведення АТО та сімей внутрішньо переміщених осіб з питань отримання статусу дитини, яка постраждала внаслідок воєнних дій та збройних конфліктів. </w:t>
      </w:r>
      <w:r>
        <w:rPr>
          <w:sz w:val="28"/>
          <w:szCs w:val="28"/>
          <w:shd w:fill="FFFFFF" w:val="clear"/>
        </w:rPr>
        <w:t xml:space="preserve">Складено 9 актів оцінки потреб сімей з метою оформлення документів для отримання </w:t>
      </w:r>
      <w:r>
        <w:rPr>
          <w:sz w:val="28"/>
          <w:szCs w:val="28"/>
          <w:shd w:fill="FFFFFF" w:val="clear"/>
          <w:lang w:val="uk-UA"/>
        </w:rPr>
        <w:t xml:space="preserve">відповідного соціального </w:t>
      </w:r>
      <w:r>
        <w:rPr>
          <w:sz w:val="28"/>
          <w:szCs w:val="28"/>
          <w:shd w:fill="FFFFFF" w:val="clear"/>
        </w:rPr>
        <w:t>статусу.</w:t>
      </w:r>
    </w:p>
    <w:p>
      <w:pPr>
        <w:pStyle w:val="Normal"/>
        <w:tabs>
          <w:tab w:val="left" w:pos="567" w:leader="none"/>
        </w:tabs>
        <w:jc w:val="both"/>
        <w:rPr>
          <w:sz w:val="28"/>
          <w:szCs w:val="28"/>
          <w:lang w:val="uk-UA"/>
        </w:rPr>
      </w:pPr>
      <w:r>
        <w:rPr>
          <w:sz w:val="28"/>
          <w:szCs w:val="28"/>
          <w:lang w:val="uk-UA"/>
        </w:rPr>
        <w:tab/>
      </w:r>
    </w:p>
    <w:p>
      <w:pPr>
        <w:pStyle w:val="Normal"/>
        <w:tabs>
          <w:tab w:val="left" w:pos="567" w:leader="none"/>
        </w:tabs>
        <w:jc w:val="both"/>
        <w:rPr>
          <w:sz w:val="28"/>
          <w:szCs w:val="28"/>
          <w:lang w:val="uk-UA"/>
        </w:rPr>
      </w:pPr>
      <w:r>
        <w:rPr>
          <w:sz w:val="28"/>
          <w:szCs w:val="28"/>
          <w:lang w:val="uk-UA"/>
        </w:rPr>
        <w:tab/>
        <w:tab/>
        <w:t>Протягом усього року здійснювалась соціальна робота з сім’ями учасників АТО.</w:t>
      </w:r>
      <w:r>
        <w:rPr>
          <w:bCs/>
          <w:sz w:val="28"/>
          <w:szCs w:val="28"/>
          <w:lang w:val="uk-UA"/>
        </w:rPr>
        <w:t xml:space="preserve"> </w:t>
      </w:r>
      <w:r>
        <w:rPr>
          <w:sz w:val="28"/>
          <w:szCs w:val="28"/>
          <w:lang w:val="uk-UA"/>
        </w:rPr>
        <w:t>П</w:t>
      </w:r>
      <w:r>
        <w:rPr>
          <w:sz w:val="28"/>
          <w:szCs w:val="28"/>
        </w:rPr>
        <w:t>ровод</w:t>
      </w:r>
      <w:r>
        <w:rPr>
          <w:sz w:val="28"/>
          <w:szCs w:val="28"/>
          <w:lang w:val="uk-UA"/>
        </w:rPr>
        <w:t>илися</w:t>
      </w:r>
      <w:r>
        <w:rPr>
          <w:sz w:val="28"/>
          <w:szCs w:val="28"/>
        </w:rPr>
        <w:t xml:space="preserve"> психологічні заняття для дружин </w:t>
      </w:r>
      <w:r>
        <w:rPr>
          <w:sz w:val="28"/>
          <w:szCs w:val="28"/>
          <w:lang w:val="uk-UA"/>
        </w:rPr>
        <w:t>військовослужбовців</w:t>
      </w:r>
      <w:r>
        <w:rPr>
          <w:sz w:val="28"/>
          <w:szCs w:val="28"/>
        </w:rPr>
        <w:t xml:space="preserve"> в </w:t>
      </w:r>
      <w:r>
        <w:rPr>
          <w:sz w:val="28"/>
          <w:szCs w:val="28"/>
          <w:lang w:val="uk-UA"/>
        </w:rPr>
        <w:t xml:space="preserve">межах </w:t>
      </w:r>
      <w:r>
        <w:rPr>
          <w:sz w:val="28"/>
          <w:szCs w:val="28"/>
        </w:rPr>
        <w:t>соціального про</w:t>
      </w:r>
      <w:r>
        <w:rPr>
          <w:sz w:val="28"/>
          <w:szCs w:val="28"/>
          <w:lang w:val="uk-UA"/>
        </w:rPr>
        <w:t>є</w:t>
      </w:r>
      <w:r>
        <w:rPr>
          <w:sz w:val="28"/>
          <w:szCs w:val="28"/>
        </w:rPr>
        <w:t xml:space="preserve">кту «Анти Стрес ZONE». </w:t>
      </w:r>
      <w:r>
        <w:rPr>
          <w:sz w:val="28"/>
          <w:szCs w:val="28"/>
          <w:lang w:val="uk-UA"/>
        </w:rPr>
        <w:t xml:space="preserve">Організовано </w:t>
      </w:r>
      <w:r>
        <w:rPr>
          <w:sz w:val="28"/>
          <w:szCs w:val="28"/>
        </w:rPr>
        <w:t xml:space="preserve"> дводенн</w:t>
      </w:r>
      <w:r>
        <w:rPr>
          <w:sz w:val="28"/>
          <w:szCs w:val="28"/>
          <w:lang w:val="uk-UA"/>
        </w:rPr>
        <w:t>у</w:t>
      </w:r>
      <w:r>
        <w:rPr>
          <w:sz w:val="28"/>
          <w:szCs w:val="28"/>
        </w:rPr>
        <w:t xml:space="preserve"> психологічно-духовн</w:t>
      </w:r>
      <w:r>
        <w:rPr>
          <w:sz w:val="28"/>
          <w:szCs w:val="28"/>
          <w:lang w:val="uk-UA"/>
        </w:rPr>
        <w:t>у</w:t>
      </w:r>
      <w:r>
        <w:rPr>
          <w:sz w:val="28"/>
          <w:szCs w:val="28"/>
        </w:rPr>
        <w:t xml:space="preserve"> подорож у село Банчени Герцаївського району Чернівецької області. В </w:t>
      </w:r>
      <w:r>
        <w:rPr>
          <w:sz w:val="28"/>
          <w:szCs w:val="28"/>
          <w:lang w:val="uk-UA"/>
        </w:rPr>
        <w:t>межах</w:t>
      </w:r>
      <w:r>
        <w:rPr>
          <w:sz w:val="28"/>
          <w:szCs w:val="28"/>
        </w:rPr>
        <w:t xml:space="preserve"> про</w:t>
      </w:r>
      <w:r>
        <w:rPr>
          <w:sz w:val="28"/>
          <w:szCs w:val="28"/>
          <w:lang w:val="uk-UA"/>
        </w:rPr>
        <w:t>є</w:t>
      </w:r>
      <w:r>
        <w:rPr>
          <w:sz w:val="28"/>
          <w:szCs w:val="28"/>
        </w:rPr>
        <w:t xml:space="preserve">кту </w:t>
      </w:r>
      <w:r>
        <w:rPr>
          <w:sz w:val="28"/>
          <w:szCs w:val="28"/>
          <w:lang w:val="uk-UA"/>
        </w:rPr>
        <w:t>проведено</w:t>
      </w:r>
      <w:r>
        <w:rPr>
          <w:sz w:val="28"/>
          <w:szCs w:val="28"/>
        </w:rPr>
        <w:t xml:space="preserve"> реабілітаційн</w:t>
      </w:r>
      <w:r>
        <w:rPr>
          <w:sz w:val="28"/>
          <w:szCs w:val="28"/>
          <w:lang w:val="uk-UA"/>
        </w:rPr>
        <w:t>і</w:t>
      </w:r>
      <w:r>
        <w:rPr>
          <w:sz w:val="28"/>
          <w:szCs w:val="28"/>
        </w:rPr>
        <w:t xml:space="preserve"> заняття</w:t>
      </w:r>
      <w:r>
        <w:rPr>
          <w:sz w:val="28"/>
          <w:szCs w:val="28"/>
          <w:lang w:val="uk-UA"/>
        </w:rPr>
        <w:t xml:space="preserve">, а для </w:t>
      </w:r>
      <w:r>
        <w:rPr>
          <w:sz w:val="28"/>
          <w:szCs w:val="28"/>
        </w:rPr>
        <w:t xml:space="preserve">дітей </w:t>
      </w:r>
      <w:r>
        <w:rPr>
          <w:sz w:val="28"/>
          <w:szCs w:val="28"/>
          <w:lang w:val="uk-UA"/>
        </w:rPr>
        <w:t>проводилися дозвіллєві заходи, майстер-класи, тощо.</w:t>
      </w:r>
    </w:p>
    <w:p>
      <w:pPr>
        <w:pStyle w:val="Normal"/>
        <w:ind w:firstLine="567"/>
        <w:jc w:val="both"/>
        <w:rPr>
          <w:sz w:val="28"/>
          <w:szCs w:val="28"/>
          <w:highlight w:val="white"/>
          <w:lang w:val="uk-UA"/>
        </w:rPr>
      </w:pPr>
      <w:r>
        <w:rPr>
          <w:sz w:val="28"/>
          <w:szCs w:val="28"/>
          <w:shd w:fill="FFFFFF" w:val="clear"/>
          <w:lang w:val="uk-UA"/>
        </w:rPr>
        <w:t xml:space="preserve">Забезпечено організацію поїздок для дітей з сімей учасників АТО у Литовську Республіку та вихованців громадської організації «Християнська Асоціація молодих людей та сім’ї ХРАМ — </w:t>
      </w:r>
      <w:r>
        <w:rPr>
          <w:sz w:val="28"/>
          <w:szCs w:val="28"/>
          <w:shd w:fill="FFFFFF" w:val="clear"/>
        </w:rPr>
        <w:t>YMCA</w:t>
      </w:r>
      <w:r>
        <w:rPr>
          <w:sz w:val="28"/>
          <w:szCs w:val="28"/>
          <w:shd w:fill="FFFFFF" w:val="clear"/>
          <w:lang w:val="uk-UA"/>
        </w:rPr>
        <w:t>» у м.Рим Італійської Республіки  на Міжнародний дитячий саміт «Я можу».</w:t>
      </w:r>
    </w:p>
    <w:p>
      <w:pPr>
        <w:pStyle w:val="Normal"/>
        <w:ind w:firstLine="540"/>
        <w:jc w:val="both"/>
        <w:rPr>
          <w:sz w:val="28"/>
          <w:szCs w:val="28"/>
          <w:lang w:val="uk-UA"/>
        </w:rPr>
      </w:pPr>
      <w:r>
        <w:rPr>
          <w:sz w:val="28"/>
          <w:szCs w:val="28"/>
          <w:lang w:val="uk-UA"/>
        </w:rPr>
        <w:t xml:space="preserve">Крім цього, у 2019 році було виділено 1,1 млн грн на безкоштовне медикаментозне лікування при наданні амбулаторної, стаціонарної та стоматологічної допомоги, в тому числі проведення зубопротезування для військовослужбовців та членів їх сімей. </w:t>
      </w:r>
    </w:p>
    <w:p>
      <w:pPr>
        <w:pStyle w:val="Normal"/>
        <w:ind w:firstLine="540"/>
        <w:jc w:val="both"/>
        <w:rPr>
          <w:sz w:val="28"/>
          <w:szCs w:val="28"/>
          <w:lang w:val="uk-UA"/>
        </w:rPr>
      </w:pPr>
      <w:r>
        <w:rPr>
          <w:sz w:val="28"/>
          <w:szCs w:val="28"/>
          <w:lang w:val="uk-UA"/>
        </w:rPr>
        <w:t xml:space="preserve">Також, з метою створення реабілітаційного центру для учасників АТО/ООС були виділені кошти з бюджету міста в сумі 7,9 млн грн для проведення реконструкції приміщення відділення водолікування КП «Луцький центр первинної медичної допомоги».  Метою створення Центру, що  розпочав свою роботу 15 жовтня 2019 року, є соціальна адаптація та інтеграція пацієнтів.  Тут працівниками мульти-дисциплінарної реабілітаційної команди проводиться медична, фізична та психологічна реабілітація.   </w:t>
      </w:r>
    </w:p>
    <w:p>
      <w:pPr>
        <w:pStyle w:val="Normal"/>
        <w:spacing w:lineRule="atLeast" w:line="240"/>
        <w:ind w:firstLine="709"/>
        <w:jc w:val="both"/>
        <w:rPr>
          <w:sz w:val="28"/>
          <w:szCs w:val="28"/>
          <w:highlight w:val="white"/>
        </w:rPr>
      </w:pPr>
      <w:r>
        <w:rPr>
          <w:sz w:val="28"/>
          <w:szCs w:val="28"/>
          <w:shd w:fill="FFFFFF" w:val="clear"/>
          <w:lang w:val="uk-UA"/>
        </w:rPr>
        <w:t xml:space="preserve">У департаменті </w:t>
      </w:r>
      <w:r>
        <w:rPr>
          <w:sz w:val="28"/>
          <w:szCs w:val="28"/>
          <w:shd w:fill="FFFFFF" w:val="clear"/>
        </w:rPr>
        <w:t>Окрім ЦНАП</w:t>
      </w:r>
      <w:r>
        <w:rPr>
          <w:sz w:val="28"/>
          <w:szCs w:val="28"/>
          <w:shd w:fill="FFFFFF" w:val="clear"/>
          <w:lang w:val="uk-UA"/>
        </w:rPr>
        <w:t xml:space="preserve"> міста Луцька</w:t>
      </w:r>
      <w:r>
        <w:rPr>
          <w:sz w:val="28"/>
          <w:szCs w:val="28"/>
          <w:shd w:fill="FFFFFF" w:val="clear"/>
        </w:rPr>
        <w:t xml:space="preserve"> функціонує так звана «година АТО», коли послуги зазначеній категорії громадян надаються поза загальними годинами прийому.</w:t>
      </w:r>
    </w:p>
    <w:p>
      <w:pPr>
        <w:pStyle w:val="Normal"/>
        <w:tabs>
          <w:tab w:val="left" w:pos="900" w:leader="none"/>
        </w:tabs>
        <w:overflowPunct w:val="false"/>
        <w:ind w:firstLine="737"/>
        <w:jc w:val="both"/>
        <w:rPr>
          <w:sz w:val="28"/>
          <w:szCs w:val="28"/>
        </w:rPr>
      </w:pPr>
      <w:r>
        <w:rPr>
          <w:color w:val="000000"/>
          <w:spacing w:val="-2"/>
          <w:sz w:val="28"/>
          <w:szCs w:val="28"/>
          <w:lang w:val="uk-UA"/>
        </w:rPr>
        <w:t xml:space="preserve">У звітному році проводилась робота щодо забезпечення земельними ділянками учасників бойових дій. Станом на 01.01.2020 для </w:t>
      </w:r>
      <w:r>
        <w:rPr>
          <w:bCs/>
          <w:color w:val="000000"/>
          <w:spacing w:val="-2"/>
          <w:sz w:val="28"/>
          <w:szCs w:val="28"/>
          <w:lang w:val="uk-UA"/>
        </w:rPr>
        <w:t>27 родин загиблих учасників</w:t>
      </w:r>
      <w:r>
        <w:rPr>
          <w:color w:val="000000"/>
          <w:spacing w:val="-2"/>
          <w:sz w:val="28"/>
          <w:szCs w:val="28"/>
          <w:lang w:val="uk-UA"/>
        </w:rPr>
        <w:t xml:space="preserve"> </w:t>
      </w:r>
      <w:r>
        <w:rPr>
          <w:bCs/>
          <w:color w:val="000000"/>
          <w:spacing w:val="-2"/>
          <w:sz w:val="28"/>
          <w:szCs w:val="28"/>
          <w:lang w:val="uk-UA"/>
        </w:rPr>
        <w:t>АТО/ООС</w:t>
      </w:r>
      <w:r>
        <w:rPr>
          <w:color w:val="000000"/>
          <w:spacing w:val="-2"/>
          <w:sz w:val="28"/>
          <w:szCs w:val="28"/>
          <w:lang w:val="uk-UA"/>
        </w:rPr>
        <w:t xml:space="preserve"> було надано земельні ділянки у власність, </w:t>
      </w:r>
      <w:r>
        <w:rPr>
          <w:bCs/>
          <w:color w:val="000000"/>
          <w:spacing w:val="-2"/>
          <w:sz w:val="28"/>
          <w:szCs w:val="28"/>
          <w:lang w:val="uk-UA"/>
        </w:rPr>
        <w:t>1 родині</w:t>
      </w:r>
      <w:r>
        <w:rPr>
          <w:color w:val="000000"/>
          <w:spacing w:val="-2"/>
          <w:sz w:val="28"/>
          <w:szCs w:val="28"/>
          <w:lang w:val="uk-UA"/>
        </w:rPr>
        <w:t xml:space="preserve"> надано дозвіл на розроблення документації із землеустрою, </w:t>
      </w:r>
      <w:r>
        <w:rPr>
          <w:bCs/>
          <w:color w:val="000000"/>
          <w:spacing w:val="-2"/>
          <w:sz w:val="28"/>
          <w:szCs w:val="28"/>
          <w:lang w:val="uk-UA"/>
        </w:rPr>
        <w:t>4 родинам</w:t>
      </w:r>
      <w:r>
        <w:rPr>
          <w:color w:val="000000"/>
          <w:spacing w:val="-2"/>
          <w:sz w:val="28"/>
          <w:szCs w:val="28"/>
          <w:lang w:val="uk-UA"/>
        </w:rPr>
        <w:t xml:space="preserve"> проводиться робота з підшукування земельних ділянок.</w:t>
      </w:r>
    </w:p>
    <w:p>
      <w:pPr>
        <w:pStyle w:val="Normal"/>
        <w:tabs>
          <w:tab w:val="left" w:pos="900" w:leader="none"/>
        </w:tabs>
        <w:overflowPunct w:val="false"/>
        <w:ind w:firstLine="737"/>
        <w:jc w:val="both"/>
        <w:rPr>
          <w:sz w:val="28"/>
          <w:szCs w:val="28"/>
        </w:rPr>
      </w:pPr>
      <w:r>
        <w:rPr>
          <w:color w:val="000000"/>
          <w:spacing w:val="-2"/>
          <w:sz w:val="28"/>
          <w:szCs w:val="28"/>
          <w:lang w:val="uk-UA"/>
        </w:rPr>
        <w:t xml:space="preserve">Крім цього, було розглянуто </w:t>
      </w:r>
      <w:r>
        <w:rPr>
          <w:bCs/>
          <w:color w:val="000000"/>
          <w:spacing w:val="-2"/>
          <w:sz w:val="28"/>
          <w:szCs w:val="28"/>
          <w:lang w:val="uk-UA"/>
        </w:rPr>
        <w:t xml:space="preserve">6 </w:t>
      </w:r>
      <w:r>
        <w:rPr>
          <w:color w:val="000000"/>
          <w:spacing w:val="-2"/>
          <w:sz w:val="28"/>
          <w:szCs w:val="28"/>
          <w:lang w:val="uk-UA"/>
        </w:rPr>
        <w:t>заяв</w:t>
      </w:r>
      <w:r>
        <w:rPr>
          <w:bCs/>
          <w:color w:val="000000"/>
          <w:spacing w:val="-2"/>
          <w:sz w:val="28"/>
          <w:szCs w:val="28"/>
          <w:lang w:val="uk-UA"/>
        </w:rPr>
        <w:t xml:space="preserve"> </w:t>
      </w:r>
      <w:r>
        <w:rPr>
          <w:color w:val="000000"/>
          <w:spacing w:val="-2"/>
          <w:sz w:val="28"/>
          <w:szCs w:val="28"/>
          <w:lang w:val="uk-UA"/>
        </w:rPr>
        <w:t xml:space="preserve">від учасників АТО/ООС з міста Луцька, які внаслідок участі у бойових діях в східних регіонах нашої держави отримали інвалідність 1-ої групи, за результатами розгляду яких </w:t>
      </w:r>
      <w:r>
        <w:rPr>
          <w:bCs/>
          <w:color w:val="000000"/>
          <w:spacing w:val="-2"/>
          <w:sz w:val="28"/>
          <w:szCs w:val="28"/>
          <w:lang w:val="uk-UA"/>
        </w:rPr>
        <w:t>5</w:t>
      </w:r>
      <w:r>
        <w:rPr>
          <w:color w:val="000000"/>
          <w:spacing w:val="-2"/>
          <w:sz w:val="28"/>
          <w:szCs w:val="28"/>
          <w:lang w:val="uk-UA"/>
        </w:rPr>
        <w:t xml:space="preserve"> </w:t>
      </w:r>
      <w:r>
        <w:rPr>
          <w:bCs/>
          <w:color w:val="000000"/>
          <w:spacing w:val="-2"/>
          <w:sz w:val="28"/>
          <w:szCs w:val="28"/>
          <w:lang w:val="uk-UA"/>
        </w:rPr>
        <w:t>особам</w:t>
      </w:r>
      <w:r>
        <w:rPr>
          <w:color w:val="000000"/>
          <w:spacing w:val="-2"/>
          <w:sz w:val="28"/>
          <w:szCs w:val="28"/>
          <w:lang w:val="uk-UA"/>
        </w:rPr>
        <w:t xml:space="preserve"> надано земельні ділянки у власність, </w:t>
      </w:r>
      <w:r>
        <w:rPr>
          <w:bCs/>
          <w:color w:val="000000"/>
          <w:spacing w:val="-2"/>
          <w:sz w:val="28"/>
          <w:szCs w:val="28"/>
          <w:lang w:val="uk-UA"/>
        </w:rPr>
        <w:t>1 особі</w:t>
      </w:r>
      <w:r>
        <w:rPr>
          <w:color w:val="000000"/>
          <w:spacing w:val="-2"/>
          <w:sz w:val="28"/>
          <w:szCs w:val="28"/>
          <w:lang w:val="uk-UA"/>
        </w:rPr>
        <w:t xml:space="preserve"> — надано дозвіл на розроблення документації із землеустрою.</w:t>
      </w:r>
    </w:p>
    <w:p>
      <w:pPr>
        <w:pStyle w:val="Normal"/>
        <w:ind w:firstLine="567"/>
        <w:jc w:val="both"/>
        <w:rPr>
          <w:sz w:val="28"/>
          <w:szCs w:val="28"/>
          <w:lang w:val="uk-UA"/>
        </w:rPr>
      </w:pPr>
      <w:r>
        <w:rPr>
          <w:sz w:val="28"/>
          <w:szCs w:val="28"/>
          <w:lang w:val="uk-UA"/>
        </w:rPr>
      </w:r>
    </w:p>
    <w:p>
      <w:pPr>
        <w:pStyle w:val="Normal"/>
        <w:ind w:firstLine="567"/>
        <w:jc w:val="both"/>
        <w:rPr>
          <w:sz w:val="28"/>
          <w:szCs w:val="28"/>
          <w:lang w:val="uk-UA"/>
        </w:rPr>
      </w:pPr>
      <w:r>
        <w:rPr>
          <w:sz w:val="28"/>
          <w:szCs w:val="28"/>
          <w:lang w:val="uk-UA"/>
        </w:rPr>
      </w:r>
    </w:p>
    <w:p>
      <w:pPr>
        <w:pStyle w:val="Normal"/>
        <w:ind w:firstLine="567"/>
        <w:jc w:val="both"/>
        <w:rPr>
          <w:sz w:val="28"/>
          <w:szCs w:val="28"/>
          <w:lang w:val="uk-UA"/>
        </w:rPr>
      </w:pPr>
      <w:r>
        <w:rPr>
          <w:sz w:val="28"/>
          <w:szCs w:val="28"/>
          <w:lang w:val="uk-UA"/>
        </w:rPr>
      </w:r>
    </w:p>
    <w:p>
      <w:pPr>
        <w:pStyle w:val="Normal"/>
        <w:tabs>
          <w:tab w:val="left" w:pos="567" w:leader="none"/>
        </w:tabs>
        <w:jc w:val="both"/>
        <w:rPr>
          <w:sz w:val="28"/>
          <w:szCs w:val="28"/>
          <w:lang w:val="uk-UA"/>
        </w:rPr>
      </w:pPr>
      <w:r>
        <w:rPr>
          <w:sz w:val="28"/>
          <w:szCs w:val="28"/>
          <w:lang w:val="uk-UA"/>
        </w:rPr>
        <w:tab/>
        <w:t xml:space="preserve">Продовжується активна соціальна робота із сім’ями, дітьми та молоддю, які опинились у складних життєвих обставинах та потребують сторонньої допомоги. Загалом турботою міської влади охоплено 2 547 сімей, в яких виховується 3 744 дітей. Соціальними послугами охоплено   </w:t>
      </w:r>
      <w:r>
        <w:rPr>
          <w:bCs/>
          <w:sz w:val="28"/>
          <w:szCs w:val="28"/>
          <w:lang w:val="uk-UA"/>
        </w:rPr>
        <w:t>11 238</w:t>
      </w:r>
      <w:r>
        <w:rPr>
          <w:color w:val="FF0000"/>
          <w:sz w:val="28"/>
          <w:szCs w:val="28"/>
          <w:lang w:val="uk-UA"/>
        </w:rPr>
        <w:t xml:space="preserve">  </w:t>
      </w:r>
      <w:r>
        <w:rPr>
          <w:sz w:val="28"/>
          <w:szCs w:val="28"/>
          <w:lang w:val="uk-UA"/>
        </w:rPr>
        <w:t xml:space="preserve">осіб, надано 39 532 послуг. Здійснено 328 оцінок потреб сімей/осіб. 15 сімей, в яких виховується 26 дитина, охоплено соціальним супроводом. Активна допомога надається дитячому будинку сімейного типу,  у якому виховується 5 дітей-сиріт та дітей, позбавлених батьківського піклування, 4 прийомним сім’ям, в яких виховується 8 дітей-сиріт та дітей, позбавлених батьківського піклування. </w:t>
      </w:r>
    </w:p>
    <w:p>
      <w:pPr>
        <w:pStyle w:val="Normal"/>
        <w:ind w:firstLine="567"/>
        <w:jc w:val="both"/>
        <w:rPr>
          <w:sz w:val="28"/>
          <w:szCs w:val="28"/>
        </w:rPr>
      </w:pPr>
      <w:r>
        <w:rPr>
          <w:sz w:val="28"/>
          <w:szCs w:val="28"/>
          <w:lang w:val="uk-UA"/>
        </w:rPr>
        <w:t xml:space="preserve"> </w:t>
      </w:r>
      <w:r>
        <w:rPr>
          <w:sz w:val="28"/>
          <w:szCs w:val="28"/>
          <w:lang w:val="uk-UA"/>
        </w:rPr>
        <w:tab/>
        <w:t xml:space="preserve">Упродовж року реалізовувався соціальний проєкт «Соціальні послуги в громаді», в межах якого проводилися заняття для вихованців громадських організацій </w:t>
      </w:r>
      <w:r>
        <w:rPr>
          <w:sz w:val="28"/>
          <w:szCs w:val="28"/>
          <w:shd w:fill="FFFFFF" w:val="clear"/>
          <w:lang w:val="uk-UA"/>
        </w:rPr>
        <w:t xml:space="preserve">«Батьків дітей з синдромом Дауна та іншими порушеннями розвитку», </w:t>
      </w:r>
      <w:r>
        <w:rPr>
          <w:sz w:val="28"/>
          <w:szCs w:val="28"/>
          <w:lang w:val="uk-UA"/>
        </w:rPr>
        <w:t xml:space="preserve"> </w:t>
      </w:r>
      <w:r>
        <w:rPr>
          <w:bCs/>
          <w:sz w:val="28"/>
          <w:szCs w:val="28"/>
          <w:lang w:val="uk-UA"/>
        </w:rPr>
        <w:t>«</w:t>
      </w:r>
      <w:r>
        <w:rPr>
          <w:sz w:val="28"/>
          <w:szCs w:val="28"/>
          <w:lang w:val="uk-UA"/>
        </w:rPr>
        <w:t xml:space="preserve">Центр реабілітації осіб з інвалідністю </w:t>
      </w:r>
      <w:r>
        <w:rPr>
          <w:bCs/>
          <w:sz w:val="28"/>
          <w:szCs w:val="28"/>
        </w:rPr>
        <w:t>„</w:t>
      </w:r>
      <w:r>
        <w:rPr>
          <w:sz w:val="28"/>
          <w:szCs w:val="28"/>
        </w:rPr>
        <w:t>Джерело життя</w:t>
      </w:r>
      <w:r>
        <w:rPr>
          <w:sz w:val="28"/>
          <w:szCs w:val="28"/>
          <w:shd w:fill="FFFFFF" w:val="clear"/>
        </w:rPr>
        <w:t>”</w:t>
      </w:r>
      <w:r>
        <w:rPr>
          <w:sz w:val="28"/>
          <w:szCs w:val="28"/>
          <w:shd w:fill="FFFFFF" w:val="clear"/>
          <w:lang w:val="uk-UA"/>
        </w:rPr>
        <w:t>»</w:t>
      </w:r>
      <w:r>
        <w:rPr>
          <w:sz w:val="28"/>
          <w:szCs w:val="28"/>
        </w:rPr>
        <w:t xml:space="preserve">, </w:t>
      </w:r>
      <w:r>
        <w:rPr>
          <w:sz w:val="28"/>
          <w:szCs w:val="28"/>
          <w:lang w:val="uk-UA"/>
        </w:rPr>
        <w:t>«</w:t>
      </w:r>
      <w:r>
        <w:rPr>
          <w:sz w:val="28"/>
          <w:szCs w:val="28"/>
        </w:rPr>
        <w:t xml:space="preserve">Спілка батьків інвалідів з розладами аутичного спектру </w:t>
      </w:r>
      <w:r>
        <w:rPr>
          <w:bCs/>
          <w:sz w:val="28"/>
          <w:szCs w:val="28"/>
        </w:rPr>
        <w:t>„</w:t>
      </w:r>
      <w:r>
        <w:rPr>
          <w:sz w:val="28"/>
          <w:szCs w:val="28"/>
        </w:rPr>
        <w:t>Янголята</w:t>
      </w:r>
      <w:r>
        <w:rPr>
          <w:sz w:val="28"/>
          <w:szCs w:val="28"/>
          <w:shd w:fill="FFFFFF" w:val="clear"/>
        </w:rPr>
        <w:t>”</w:t>
      </w:r>
      <w:r>
        <w:rPr>
          <w:sz w:val="28"/>
          <w:szCs w:val="28"/>
          <w:shd w:fill="FFFFFF" w:val="clear"/>
          <w:lang w:val="uk-UA"/>
        </w:rPr>
        <w:t>»</w:t>
      </w:r>
      <w:r>
        <w:rPr>
          <w:sz w:val="28"/>
          <w:szCs w:val="28"/>
        </w:rPr>
        <w:t xml:space="preserve">, </w:t>
      </w:r>
      <w:r>
        <w:rPr>
          <w:sz w:val="28"/>
          <w:szCs w:val="28"/>
          <w:lang w:val="uk-UA"/>
        </w:rPr>
        <w:t>«Б</w:t>
      </w:r>
      <w:r>
        <w:rPr>
          <w:sz w:val="28"/>
          <w:szCs w:val="28"/>
        </w:rPr>
        <w:t xml:space="preserve">атьків дітей з психофізичними порушеннями у розвитку </w:t>
      </w:r>
      <w:r>
        <w:rPr>
          <w:bCs/>
          <w:sz w:val="28"/>
          <w:szCs w:val="28"/>
        </w:rPr>
        <w:t>„</w:t>
      </w:r>
      <w:r>
        <w:rPr>
          <w:sz w:val="28"/>
          <w:szCs w:val="28"/>
        </w:rPr>
        <w:t>Повір у себе</w:t>
      </w:r>
      <w:r>
        <w:rPr>
          <w:sz w:val="28"/>
          <w:szCs w:val="28"/>
          <w:shd w:fill="FFFFFF" w:val="clear"/>
        </w:rPr>
        <w:t>”</w:t>
      </w:r>
      <w:r>
        <w:rPr>
          <w:sz w:val="28"/>
          <w:szCs w:val="28"/>
          <w:lang w:val="uk-UA"/>
        </w:rPr>
        <w:t>»</w:t>
      </w:r>
      <w:r>
        <w:rPr>
          <w:sz w:val="28"/>
          <w:szCs w:val="28"/>
        </w:rPr>
        <w:t xml:space="preserve">. </w:t>
      </w:r>
      <w:r>
        <w:rPr>
          <w:sz w:val="28"/>
          <w:szCs w:val="28"/>
          <w:lang w:val="uk-UA"/>
        </w:rPr>
        <w:t>Проєкт спрямований на</w:t>
      </w:r>
      <w:r>
        <w:rPr>
          <w:sz w:val="28"/>
          <w:szCs w:val="28"/>
        </w:rPr>
        <w:t xml:space="preserve"> інтеграці</w:t>
      </w:r>
      <w:r>
        <w:rPr>
          <w:sz w:val="28"/>
          <w:szCs w:val="28"/>
          <w:lang w:val="uk-UA"/>
        </w:rPr>
        <w:t>ю</w:t>
      </w:r>
      <w:r>
        <w:rPr>
          <w:sz w:val="28"/>
          <w:szCs w:val="28"/>
        </w:rPr>
        <w:t xml:space="preserve"> дітей з особливими потребами у </w:t>
      </w:r>
      <w:r>
        <w:rPr>
          <w:sz w:val="28"/>
          <w:szCs w:val="28"/>
          <w:shd w:fill="FFFFFF" w:val="clear"/>
        </w:rPr>
        <w:t>суспільне життя через самообслуговування, творчість та самореалізацію.</w:t>
      </w:r>
      <w:r>
        <w:rPr>
          <w:sz w:val="28"/>
          <w:szCs w:val="28"/>
          <w:shd w:fill="FFFFFF" w:val="clear"/>
          <w:lang w:val="uk-UA"/>
        </w:rPr>
        <w:t xml:space="preserve"> </w:t>
      </w:r>
      <w:r>
        <w:rPr>
          <w:sz w:val="28"/>
          <w:szCs w:val="28"/>
          <w:shd w:fill="FFFFFF" w:val="clear"/>
        </w:rPr>
        <w:t xml:space="preserve">Колектив «Сонячні люди» громадської організації «Інклюзивні студії» взяли участь у Міжнародному фестивалі театральної творчості «Шлях».  Вихованці громадських організацій </w:t>
      </w:r>
      <w:r>
        <w:rPr>
          <w:sz w:val="28"/>
          <w:szCs w:val="28"/>
        </w:rPr>
        <w:t xml:space="preserve">«Спілка батьків інвалідів з розладами аутичного спектру </w:t>
      </w:r>
      <w:r>
        <w:rPr>
          <w:bCs/>
          <w:sz w:val="28"/>
          <w:szCs w:val="28"/>
        </w:rPr>
        <w:t>„</w:t>
      </w:r>
      <w:r>
        <w:rPr>
          <w:sz w:val="28"/>
          <w:szCs w:val="28"/>
        </w:rPr>
        <w:t>Янголята</w:t>
      </w:r>
      <w:r>
        <w:rPr>
          <w:sz w:val="28"/>
          <w:szCs w:val="28"/>
          <w:shd w:fill="FFFFFF" w:val="clear"/>
        </w:rPr>
        <w:t>”»</w:t>
      </w:r>
      <w:r>
        <w:rPr>
          <w:sz w:val="28"/>
          <w:szCs w:val="28"/>
        </w:rPr>
        <w:t xml:space="preserve">, «Батьків дітей з психофізичними порушеннями у розвитку </w:t>
      </w:r>
      <w:r>
        <w:rPr>
          <w:bCs/>
          <w:sz w:val="28"/>
          <w:szCs w:val="28"/>
        </w:rPr>
        <w:t>„</w:t>
      </w:r>
      <w:r>
        <w:rPr>
          <w:sz w:val="28"/>
          <w:szCs w:val="28"/>
        </w:rPr>
        <w:t>Повір у себе</w:t>
      </w:r>
      <w:r>
        <w:rPr>
          <w:sz w:val="28"/>
          <w:szCs w:val="28"/>
          <w:shd w:fill="FFFFFF" w:val="clear"/>
        </w:rPr>
        <w:t>”</w:t>
      </w:r>
      <w:r>
        <w:rPr>
          <w:sz w:val="28"/>
          <w:szCs w:val="28"/>
        </w:rPr>
        <w:t>» побували на Всесвітньому фестивалі ANCA м. Аланья, Туреччина.</w:t>
      </w:r>
    </w:p>
    <w:p>
      <w:pPr>
        <w:pStyle w:val="Normal"/>
        <w:ind w:firstLine="544"/>
        <w:jc w:val="both"/>
        <w:rPr>
          <w:sz w:val="28"/>
          <w:szCs w:val="28"/>
          <w:lang w:val="uk-UA"/>
        </w:rPr>
      </w:pPr>
      <w:r>
        <w:rPr>
          <w:sz w:val="28"/>
          <w:szCs w:val="28"/>
          <w:shd w:fill="FFFFFF" w:val="clear"/>
          <w:lang w:val="uk-UA"/>
        </w:rPr>
        <w:t xml:space="preserve">Для дітей та молоді з інвалідністю організовано </w:t>
      </w:r>
      <w:r>
        <w:rPr>
          <w:sz w:val="28"/>
          <w:szCs w:val="28"/>
          <w:lang w:val="uk-UA"/>
        </w:rPr>
        <w:t xml:space="preserve"> цілу низку екскурсій, майстер-класів, занять з арт-терапії. Проведено групи взаємопідтримки для батьків, які виховують дітей з інвалідністю. </w:t>
      </w:r>
    </w:p>
    <w:p>
      <w:pPr>
        <w:pStyle w:val="Normal"/>
        <w:ind w:firstLine="544"/>
        <w:jc w:val="both"/>
        <w:rPr>
          <w:color w:val="000000"/>
          <w:sz w:val="28"/>
          <w:szCs w:val="28"/>
          <w:highlight w:val="white"/>
          <w:lang w:val="uk-UA"/>
        </w:rPr>
      </w:pPr>
      <w:r>
        <w:rPr>
          <w:color w:val="000000"/>
          <w:sz w:val="28"/>
          <w:szCs w:val="28"/>
          <w:highlight w:val="white"/>
          <w:lang w:val="uk-UA"/>
        </w:rPr>
      </w:r>
    </w:p>
    <w:p>
      <w:pPr>
        <w:pStyle w:val="Normal"/>
        <w:ind w:firstLine="544"/>
        <w:jc w:val="both"/>
        <w:rPr>
          <w:color w:val="000000"/>
          <w:sz w:val="28"/>
          <w:szCs w:val="28"/>
          <w:highlight w:val="white"/>
          <w:lang w:val="uk-UA"/>
        </w:rPr>
      </w:pPr>
      <w:r>
        <w:rPr>
          <w:color w:val="000000"/>
          <w:sz w:val="28"/>
          <w:szCs w:val="28"/>
          <w:shd w:fill="FFFFFF" w:val="clear"/>
          <w:lang w:val="uk-UA"/>
        </w:rPr>
        <w:t>1 листопада 2019 року  відкрито  нову соціальну спеціалізовану службу – Інтеграційні студії розвитку для дітей та молоді з інвалідністю, основна мета якої створення платформи навчально-розвиваючих та інтеграційних занять для дітей та молоді з особливими потребами.</w:t>
      </w:r>
    </w:p>
    <w:p>
      <w:pPr>
        <w:pStyle w:val="NormalWeb"/>
        <w:shd w:val="clear" w:color="auto" w:fill="FFFFFF"/>
        <w:spacing w:before="0" w:after="0"/>
        <w:ind w:firstLine="708"/>
        <w:jc w:val="both"/>
        <w:textAlignment w:val="baseline"/>
        <w:rPr>
          <w:sz w:val="28"/>
          <w:szCs w:val="28"/>
          <w:highlight w:val="white"/>
          <w:lang w:val="uk-UA"/>
        </w:rPr>
      </w:pPr>
      <w:r>
        <w:rPr>
          <w:sz w:val="28"/>
          <w:szCs w:val="28"/>
          <w:shd w:fill="FFFFFF" w:val="clear"/>
          <w:lang w:val="uk-UA"/>
        </w:rPr>
        <w:t xml:space="preserve">Влітку 2019 року 68 вихованців громадських організацій «Батьків дітей з синдромом Дауна та іншими порушеннями розвитку», </w:t>
      </w:r>
      <w:r>
        <w:rPr>
          <w:sz w:val="28"/>
          <w:szCs w:val="28"/>
          <w:lang w:val="uk-UA"/>
        </w:rPr>
        <w:t xml:space="preserve"> </w:t>
      </w:r>
      <w:r>
        <w:rPr>
          <w:bCs/>
          <w:sz w:val="28"/>
          <w:szCs w:val="28"/>
          <w:lang w:val="uk-UA"/>
        </w:rPr>
        <w:t>«</w:t>
      </w:r>
      <w:r>
        <w:rPr>
          <w:sz w:val="28"/>
          <w:szCs w:val="28"/>
          <w:lang w:val="uk-UA"/>
        </w:rPr>
        <w:t xml:space="preserve">Центр реабілітації осіб з інвалідністю </w:t>
      </w:r>
      <w:r>
        <w:rPr>
          <w:bCs/>
          <w:sz w:val="28"/>
          <w:szCs w:val="28"/>
          <w:lang w:val="uk-UA"/>
        </w:rPr>
        <w:t>„</w:t>
      </w:r>
      <w:r>
        <w:rPr>
          <w:sz w:val="28"/>
          <w:szCs w:val="28"/>
          <w:lang w:val="uk-UA"/>
        </w:rPr>
        <w:t>Джерело життя</w:t>
      </w:r>
      <w:r>
        <w:rPr>
          <w:sz w:val="28"/>
          <w:szCs w:val="28"/>
          <w:shd w:fill="FFFFFF" w:val="clear"/>
          <w:lang w:val="uk-UA"/>
        </w:rPr>
        <w:t>”»</w:t>
      </w:r>
      <w:r>
        <w:rPr>
          <w:sz w:val="28"/>
          <w:szCs w:val="28"/>
          <w:lang w:val="uk-UA"/>
        </w:rPr>
        <w:t xml:space="preserve">, «Спілка батьків інвалідів з розладами аутичного спектру </w:t>
      </w:r>
      <w:r>
        <w:rPr>
          <w:bCs/>
          <w:sz w:val="28"/>
          <w:szCs w:val="28"/>
          <w:lang w:val="uk-UA"/>
        </w:rPr>
        <w:t>„</w:t>
      </w:r>
      <w:r>
        <w:rPr>
          <w:sz w:val="28"/>
          <w:szCs w:val="28"/>
          <w:lang w:val="uk-UA"/>
        </w:rPr>
        <w:t>Янголята</w:t>
      </w:r>
      <w:r>
        <w:rPr>
          <w:sz w:val="28"/>
          <w:szCs w:val="28"/>
          <w:shd w:fill="FFFFFF" w:val="clear"/>
          <w:lang w:val="uk-UA"/>
        </w:rPr>
        <w:t>”»</w:t>
      </w:r>
      <w:r>
        <w:rPr>
          <w:sz w:val="28"/>
          <w:szCs w:val="28"/>
          <w:lang w:val="uk-UA"/>
        </w:rPr>
        <w:t xml:space="preserve">, «Батьків дітей з психофізичними порушеннями у розвитку </w:t>
      </w:r>
      <w:r>
        <w:rPr>
          <w:bCs/>
          <w:sz w:val="28"/>
          <w:szCs w:val="28"/>
          <w:lang w:val="uk-UA"/>
        </w:rPr>
        <w:t>„</w:t>
      </w:r>
      <w:r>
        <w:rPr>
          <w:sz w:val="28"/>
          <w:szCs w:val="28"/>
          <w:lang w:val="uk-UA"/>
        </w:rPr>
        <w:t>Повір у себе</w:t>
      </w:r>
      <w:r>
        <w:rPr>
          <w:sz w:val="28"/>
          <w:szCs w:val="28"/>
          <w:shd w:fill="FFFFFF" w:val="clear"/>
          <w:lang w:val="uk-UA"/>
        </w:rPr>
        <w:t>”</w:t>
      </w:r>
      <w:r>
        <w:rPr>
          <w:sz w:val="28"/>
          <w:szCs w:val="28"/>
          <w:lang w:val="uk-UA"/>
        </w:rPr>
        <w:t xml:space="preserve">», </w:t>
      </w:r>
      <w:r>
        <w:rPr>
          <w:color w:val="000000" w:themeColor="text1"/>
          <w:sz w:val="28"/>
          <w:szCs w:val="28"/>
          <w:shd w:fill="FFFFFF" w:val="clear"/>
          <w:lang w:val="uk-UA"/>
        </w:rPr>
        <w:t xml:space="preserve">«Ресурсний центр </w:t>
      </w:r>
      <w:r>
        <w:rPr>
          <w:bCs/>
          <w:color w:val="000000" w:themeColor="text1"/>
          <w:sz w:val="28"/>
          <w:szCs w:val="28"/>
          <w:lang w:val="uk-UA"/>
        </w:rPr>
        <w:t>„</w:t>
      </w:r>
      <w:r>
        <w:rPr>
          <w:color w:val="000000" w:themeColor="text1"/>
          <w:sz w:val="28"/>
          <w:szCs w:val="28"/>
          <w:shd w:fill="FFFFFF" w:val="clear"/>
          <w:lang w:val="uk-UA"/>
        </w:rPr>
        <w:t xml:space="preserve">Кольорова капустинка”» </w:t>
      </w:r>
      <w:r>
        <w:rPr>
          <w:sz w:val="28"/>
          <w:szCs w:val="28"/>
          <w:shd w:fill="FFFFFF" w:val="clear"/>
          <w:lang w:val="uk-UA"/>
        </w:rPr>
        <w:t>відпочили на морі у курортному селі Красне, Скадовського району, Херсонської області.</w:t>
      </w:r>
    </w:p>
    <w:p>
      <w:pPr>
        <w:pStyle w:val="Normal"/>
        <w:tabs>
          <w:tab w:val="left" w:pos="567" w:leader="none"/>
        </w:tabs>
        <w:jc w:val="both"/>
        <w:rPr>
          <w:sz w:val="28"/>
          <w:szCs w:val="28"/>
          <w:lang w:val="uk-UA"/>
        </w:rPr>
      </w:pPr>
      <w:r>
        <w:rPr>
          <w:sz w:val="28"/>
          <w:szCs w:val="28"/>
          <w:lang w:val="uk-UA"/>
        </w:rPr>
        <w:tab/>
        <w:t>Проведено Конкурс соціальних проєктів спрямованих на вирішення проблем сімей/осіб, які опинились в складних життєвих обставинах, за результатами якого переможцями визнано та успішно реалізовано 4 проєкти: благодійної неприбуткової організації «Фонд розвитку ЗОШ №11 - «Ерудит»</w:t>
      </w:r>
      <w:r>
        <w:rPr>
          <w:sz w:val="28"/>
          <w:szCs w:val="28"/>
          <w:lang w:val="uk-UA" w:eastAsia="uk-UA"/>
        </w:rPr>
        <w:t xml:space="preserve"> - проєкт </w:t>
      </w:r>
      <w:r>
        <w:rPr>
          <w:sz w:val="28"/>
          <w:szCs w:val="28"/>
          <w:lang w:val="uk-UA"/>
        </w:rPr>
        <w:t xml:space="preserve">«Дерево тримається корінням, а людина сім’єю»; </w:t>
      </w:r>
      <w:r>
        <w:rPr>
          <w:sz w:val="28"/>
          <w:szCs w:val="28"/>
          <w:lang w:val="uk-UA" w:eastAsia="uk-UA"/>
        </w:rPr>
        <w:t xml:space="preserve">проєкт </w:t>
      </w:r>
      <w:r>
        <w:rPr>
          <w:sz w:val="28"/>
          <w:szCs w:val="28"/>
          <w:lang w:val="uk-UA"/>
        </w:rPr>
        <w:t xml:space="preserve">«Випробування радістю», підготовлений ГО батьків дітей з синдромом Дауна; проєкт «Свідоме батьківство – щасливе дитинство» благодійного фонду «Фонд розвитку ДНЗ №37 «Дзвіночок»» та проєкт «Щоденник підлітка» товариства «Знання» </w:t>
      </w:r>
    </w:p>
    <w:p>
      <w:pPr>
        <w:pStyle w:val="Normal"/>
        <w:tabs>
          <w:tab w:val="left" w:pos="3094" w:leader="none"/>
        </w:tabs>
        <w:ind w:firstLine="744"/>
        <w:jc w:val="both"/>
        <w:rPr>
          <w:sz w:val="28"/>
          <w:szCs w:val="28"/>
          <w:lang w:val="uk-UA"/>
        </w:rPr>
      </w:pPr>
      <w:r>
        <w:rPr>
          <w:sz w:val="28"/>
          <w:szCs w:val="28"/>
          <w:lang w:val="uk-UA"/>
        </w:rPr>
      </w:r>
    </w:p>
    <w:p>
      <w:pPr>
        <w:pStyle w:val="Normal"/>
        <w:tabs>
          <w:tab w:val="left" w:pos="3094" w:leader="none"/>
        </w:tabs>
        <w:ind w:firstLine="744"/>
        <w:jc w:val="both"/>
        <w:rPr>
          <w:sz w:val="28"/>
          <w:szCs w:val="28"/>
          <w:lang w:val="uk-UA"/>
        </w:rPr>
      </w:pPr>
      <w:r>
        <w:rPr>
          <w:sz w:val="28"/>
          <w:szCs w:val="28"/>
          <w:lang w:val="uk-UA"/>
        </w:rPr>
      </w:r>
    </w:p>
    <w:p>
      <w:pPr>
        <w:pStyle w:val="Normal"/>
        <w:tabs>
          <w:tab w:val="left" w:pos="3094" w:leader="none"/>
        </w:tabs>
        <w:ind w:firstLine="744"/>
        <w:jc w:val="both"/>
        <w:rPr>
          <w:sz w:val="28"/>
          <w:szCs w:val="28"/>
          <w:highlight w:val="white"/>
        </w:rPr>
      </w:pPr>
      <w:r>
        <w:rPr>
          <w:sz w:val="28"/>
          <w:szCs w:val="28"/>
        </w:rPr>
        <w:t xml:space="preserve">Упродовж літа 2019 року реалізовано </w:t>
      </w:r>
      <w:r>
        <w:rPr>
          <w:sz w:val="28"/>
          <w:szCs w:val="28"/>
          <w:shd w:fill="FFFFFF" w:val="clear"/>
        </w:rPr>
        <w:t xml:space="preserve">соціально-освітній проєкт </w:t>
      </w:r>
      <w:r>
        <w:rPr>
          <w:bCs/>
          <w:sz w:val="28"/>
          <w:szCs w:val="28"/>
        </w:rPr>
        <w:t>„</w:t>
      </w:r>
      <w:r>
        <w:rPr>
          <w:sz w:val="28"/>
          <w:szCs w:val="28"/>
          <w:shd w:fill="FFFFFF" w:val="clear"/>
        </w:rPr>
        <w:t>ОгоРодина”</w:t>
      </w:r>
      <w:r>
        <w:rPr>
          <w:sz w:val="28"/>
          <w:szCs w:val="28"/>
        </w:rPr>
        <w:t xml:space="preserve"> у Луцькому зоопарку у партнерстві з </w:t>
      </w:r>
      <w:r>
        <w:rPr>
          <w:rFonts w:ascii="Ubuntu-Light" w:hAnsi="Ubuntu-Light"/>
          <w:color w:val="000000"/>
          <w:sz w:val="28"/>
          <w:szCs w:val="28"/>
        </w:rPr>
        <w:t xml:space="preserve">компанією Syngenta в Україні та приватним підприємством «Магнат Агро». </w:t>
      </w:r>
      <w:r>
        <w:rPr>
          <w:sz w:val="28"/>
          <w:szCs w:val="28"/>
        </w:rPr>
        <w:t xml:space="preserve">Окрім цього, соціальні проєкти </w:t>
      </w:r>
      <w:r>
        <w:rPr>
          <w:bCs/>
          <w:sz w:val="28"/>
          <w:szCs w:val="28"/>
        </w:rPr>
        <w:t>„</w:t>
      </w:r>
      <w:r>
        <w:rPr>
          <w:sz w:val="28"/>
          <w:szCs w:val="28"/>
        </w:rPr>
        <w:t>ЕкоЛіто</w:t>
      </w:r>
      <w:r>
        <w:rPr>
          <w:bCs/>
          <w:sz w:val="28"/>
          <w:szCs w:val="28"/>
        </w:rPr>
        <w:t>”,</w:t>
      </w:r>
      <w:r>
        <w:rPr>
          <w:sz w:val="28"/>
          <w:szCs w:val="28"/>
          <w:shd w:fill="FFFFFF" w:val="clear"/>
        </w:rPr>
        <w:t xml:space="preserve"> </w:t>
      </w:r>
      <w:r>
        <w:rPr>
          <w:sz w:val="28"/>
          <w:szCs w:val="28"/>
        </w:rPr>
        <w:t>«Луцьк</w:t>
      </w:r>
      <w:r>
        <w:rPr>
          <w:sz w:val="28"/>
          <w:szCs w:val="28"/>
          <w:lang w:val="en-US"/>
        </w:rPr>
        <w:t>Fest</w:t>
      </w:r>
      <w:r>
        <w:rPr>
          <w:sz w:val="28"/>
          <w:szCs w:val="28"/>
        </w:rPr>
        <w:t>Розваги</w:t>
      </w:r>
      <w:r>
        <w:rPr>
          <w:sz w:val="28"/>
          <w:szCs w:val="28"/>
          <w:lang w:val="uk-UA"/>
        </w:rPr>
        <w:t>»</w:t>
      </w:r>
      <w:r>
        <w:rPr>
          <w:sz w:val="28"/>
          <w:szCs w:val="28"/>
          <w:shd w:fill="FFFFFF" w:val="clear"/>
        </w:rPr>
        <w:t xml:space="preserve">. </w:t>
      </w:r>
    </w:p>
    <w:p>
      <w:pPr>
        <w:pStyle w:val="Normal"/>
        <w:ind w:firstLine="709"/>
        <w:jc w:val="both"/>
        <w:rPr>
          <w:sz w:val="28"/>
          <w:szCs w:val="28"/>
          <w:lang w:val="uk-UA"/>
        </w:rPr>
      </w:pPr>
      <w:r>
        <w:rPr>
          <w:sz w:val="28"/>
          <w:szCs w:val="28"/>
          <w:lang w:val="uk-UA"/>
        </w:rPr>
        <w:t xml:space="preserve"> </w:t>
      </w:r>
      <w:r>
        <w:rPr>
          <w:sz w:val="28"/>
          <w:szCs w:val="28"/>
          <w:lang w:val="uk-UA"/>
        </w:rPr>
        <w:t>Для дітей-сиріт та дітей, позбавлених батьківського піклування, які навчаються в 10-11 класах загальноосвітніх шкіл м.Луцька, реалізовано соціальний проєкт «Частинка добра». Він спрямований на допомогу дітям особливої долі,  досягнення професійного та особистісного успіху.</w:t>
      </w:r>
    </w:p>
    <w:p>
      <w:pPr>
        <w:pStyle w:val="Normal"/>
        <w:widowControl w:val="false"/>
        <w:ind w:firstLine="708"/>
        <w:jc w:val="both"/>
        <w:rPr>
          <w:sz w:val="28"/>
          <w:szCs w:val="28"/>
          <w:lang w:val="uk-UA"/>
        </w:rPr>
      </w:pPr>
      <w:r>
        <w:rPr>
          <w:sz w:val="28"/>
          <w:szCs w:val="28"/>
          <w:lang w:val="uk-UA"/>
        </w:rPr>
        <w:t xml:space="preserve">Окрім цього, міською владою </w:t>
      </w:r>
      <w:r>
        <w:rPr>
          <w:bCs/>
          <w:sz w:val="28"/>
          <w:szCs w:val="28"/>
          <w:lang w:val="uk-UA" w:eastAsia="uk-UA"/>
        </w:rPr>
        <w:t xml:space="preserve">організовано та проведено 235 інших </w:t>
      </w:r>
      <w:r>
        <w:rPr>
          <w:sz w:val="28"/>
          <w:szCs w:val="28"/>
          <w:lang w:val="uk-UA"/>
        </w:rPr>
        <w:t xml:space="preserve"> соціально-профілактичних та благодійних  заходів, якими охоплено 23 567 осіб.</w:t>
      </w:r>
    </w:p>
    <w:p>
      <w:pPr>
        <w:pStyle w:val="Standard"/>
        <w:widowControl/>
        <w:ind w:firstLine="709"/>
        <w:jc w:val="both"/>
        <w:rPr>
          <w:rFonts w:ascii="Times New Roman" w:hAnsi="Times New Roman" w:cs="Times New Roman"/>
          <w:bCs/>
          <w:color w:val="000000"/>
          <w:spacing w:val="-6"/>
          <w:sz w:val="28"/>
          <w:szCs w:val="28"/>
        </w:rPr>
      </w:pPr>
      <w:r>
        <w:rPr>
          <w:color w:val="000000"/>
          <w:sz w:val="28"/>
          <w:szCs w:val="28"/>
        </w:rPr>
        <w:t xml:space="preserve">У минулому </w:t>
      </w:r>
      <w:r>
        <w:rPr>
          <w:rFonts w:cs="Times New Roman" w:ascii="Times New Roman" w:hAnsi="Times New Roman"/>
          <w:bCs/>
          <w:color w:val="000000"/>
          <w:spacing w:val="-6"/>
          <w:sz w:val="28"/>
          <w:szCs w:val="28"/>
        </w:rPr>
        <w:t>видано 673</w:t>
      </w:r>
      <w:r>
        <w:rPr>
          <w:rFonts w:cs="Times New Roman" w:ascii="Times New Roman" w:hAnsi="Times New Roman"/>
          <w:b/>
          <w:bCs/>
          <w:color w:val="000000"/>
          <w:spacing w:val="-6"/>
          <w:sz w:val="28"/>
          <w:szCs w:val="28"/>
        </w:rPr>
        <w:t xml:space="preserve"> </w:t>
      </w:r>
      <w:r>
        <w:rPr>
          <w:rFonts w:cs="Times New Roman" w:ascii="Times New Roman" w:hAnsi="Times New Roman"/>
          <w:bCs/>
          <w:color w:val="000000"/>
          <w:spacing w:val="-6"/>
          <w:sz w:val="28"/>
          <w:szCs w:val="28"/>
        </w:rPr>
        <w:t>посвідчення батьків з багатодітної сім'ї та 1613 посвідчень дитини з багатодітної сім'ї.</w:t>
      </w:r>
    </w:p>
    <w:p>
      <w:pPr>
        <w:pStyle w:val="Normal"/>
        <w:ind w:firstLine="708"/>
        <w:jc w:val="both"/>
        <w:rPr>
          <w:sz w:val="28"/>
          <w:szCs w:val="28"/>
          <w:lang w:val="uk-UA"/>
        </w:rPr>
      </w:pPr>
      <w:r>
        <w:rPr>
          <w:sz w:val="28"/>
          <w:szCs w:val="28"/>
          <w:lang w:val="uk-UA"/>
        </w:rPr>
        <w:t xml:space="preserve">У планах Луцької міської ради створення центру денного перебування для дітей з інвалідністю у межах діяльності  Інтеграційних студій розвитку. </w:t>
      </w:r>
    </w:p>
    <w:p>
      <w:pPr>
        <w:pStyle w:val="Western"/>
        <w:spacing w:beforeAutospacing="0" w:before="0" w:after="0"/>
        <w:ind w:firstLine="720"/>
        <w:jc w:val="both"/>
        <w:rPr>
          <w:lang w:val="uk-UA"/>
        </w:rPr>
      </w:pPr>
      <w:r>
        <w:rPr>
          <w:lang w:val="uk-UA"/>
        </w:rPr>
      </w:r>
    </w:p>
    <w:p>
      <w:pPr>
        <w:pStyle w:val="Western"/>
        <w:spacing w:beforeAutospacing="0" w:before="0" w:after="0"/>
        <w:ind w:firstLine="720"/>
        <w:jc w:val="both"/>
        <w:rPr>
          <w:lang w:val="uk-UA"/>
        </w:rPr>
      </w:pPr>
      <w:r>
        <w:rPr>
          <w:lang w:val="uk-UA"/>
        </w:rPr>
        <w:t>З метою соціально-правового захисту  дітей, які опинилися у складних життєвих обставинах проведено 112 рейдів вулицями міста, в ході яких виявлено 32 дитини,  30 з них влаштовані в притулок для дітей, 2 – в заклади охорони здоров'я, обстежено умови проживання 323 дітей. Проведено 998 виховних та попереджувально-профілактичних заходів, в тому числі 696 індивідуальних. Представлено інтереси 178 дітей у суді, з них 52 – під час розгляду кримінальних справ; 126 – під час розгляду цивільних справ. Направлено матеріали в органи поліції для оформлення протоколів про адміністративні стягнення на 27 батьків за ухилення від виконання обов</w:t>
      </w:r>
      <w:r>
        <w:rPr>
          <w:sz w:val="26"/>
          <w:szCs w:val="26"/>
          <w:lang w:val="uk-UA"/>
        </w:rPr>
        <w:t>’</w:t>
      </w:r>
      <w:r>
        <w:rPr>
          <w:lang w:val="uk-UA"/>
        </w:rPr>
        <w:t xml:space="preserve">язків щодо виховання та утримання дітей, за поданнями притягнуто до адміністративної відповідальності 26 батьків. </w:t>
      </w:r>
    </w:p>
    <w:p>
      <w:pPr>
        <w:pStyle w:val="Western"/>
        <w:spacing w:beforeAutospacing="0" w:before="0" w:after="0"/>
        <w:ind w:firstLine="708"/>
        <w:jc w:val="both"/>
        <w:rPr>
          <w:lang w:val="uk-UA"/>
        </w:rPr>
      </w:pPr>
      <w:r>
        <w:rPr>
          <w:lang w:val="uk-UA"/>
        </w:rPr>
        <w:t>У 2019 році з 25 дітей, які набули статус дитини-сироти та дитини, позбавленої батьківського піклування, 24 дитини (96%) влаштовано до сімейних форм виховання, 1 дитина перебуває в державному закладі. Усиновлено 27 дітей.</w:t>
      </w:r>
    </w:p>
    <w:p>
      <w:pPr>
        <w:pStyle w:val="Western"/>
        <w:spacing w:beforeAutospacing="0" w:before="0" w:after="0"/>
        <w:jc w:val="both"/>
        <w:rPr>
          <w:lang w:val="uk-UA"/>
        </w:rPr>
      </w:pPr>
      <w:r>
        <w:rPr>
          <w:lang w:val="uk-UA"/>
        </w:rPr>
        <w:t xml:space="preserve"> </w:t>
      </w:r>
      <w:r>
        <w:rPr>
          <w:lang w:val="uk-UA"/>
        </w:rPr>
        <w:tab/>
        <w:t>У 2019 році міською владою придбано житло для дитини-сироти, а також проведено ремонтні роботи у соціальному 2 квартирах, у яких проживають особи з числа дітей-сиріт та дітей, позбавлених батьківського піклування. Використано більше півмільйона гривень. За рахунок субвенції з державного бюджету одній особі з числа дітей, позбавлених батьківського піклування, надано грошову компенсацію в розмірі 529 635 грн для придбання житла.</w:t>
      </w:r>
    </w:p>
    <w:p>
      <w:pPr>
        <w:pStyle w:val="Standard"/>
        <w:widowControl/>
        <w:ind w:firstLine="709"/>
        <w:jc w:val="both"/>
        <w:rPr>
          <w:rFonts w:ascii="Times New Roman" w:hAnsi="Times New Roman" w:eastAsia="Times New Roman" w:cs="Times New Roman"/>
          <w:b/>
          <w:b/>
          <w:bCs/>
          <w:iCs/>
          <w:color w:val="000000"/>
          <w:spacing w:val="-6"/>
          <w:kern w:val="0"/>
          <w:sz w:val="28"/>
          <w:szCs w:val="28"/>
          <w:u w:val="single"/>
          <w:lang w:eastAsia="ru-RU" w:bidi="ar-SA"/>
        </w:rPr>
      </w:pPr>
      <w:r>
        <w:rPr>
          <w:rFonts w:eastAsia="Times New Roman" w:cs="Times New Roman" w:ascii="Times New Roman" w:hAnsi="Times New Roman"/>
          <w:b/>
          <w:bCs/>
          <w:iCs/>
          <w:color w:val="000000"/>
          <w:spacing w:val="-6"/>
          <w:kern w:val="0"/>
          <w:sz w:val="28"/>
          <w:szCs w:val="28"/>
          <w:u w:val="single"/>
          <w:lang w:eastAsia="ru-RU" w:bidi="ar-SA"/>
        </w:rPr>
      </w:r>
    </w:p>
    <w:p>
      <w:pPr>
        <w:pStyle w:val="Standard"/>
        <w:widowControl/>
        <w:jc w:val="both"/>
        <w:rPr>
          <w:rFonts w:ascii="Times New Roman" w:hAnsi="Times New Roman" w:eastAsia="Times New Roman" w:cs="Times New Roman"/>
          <w:b/>
          <w:b/>
          <w:bCs/>
          <w:i/>
          <w:i/>
          <w:iCs/>
          <w:color w:val="000000"/>
          <w:spacing w:val="-6"/>
          <w:kern w:val="0"/>
          <w:sz w:val="28"/>
          <w:szCs w:val="28"/>
          <w:lang w:eastAsia="ru-RU" w:bidi="ar-SA"/>
        </w:rPr>
      </w:pPr>
      <w:r>
        <w:rPr>
          <w:rFonts w:eastAsia="Times New Roman" w:cs="Times New Roman" w:ascii="Times New Roman" w:hAnsi="Times New Roman"/>
          <w:b/>
          <w:bCs/>
          <w:i/>
          <w:iCs/>
          <w:color w:val="000000"/>
          <w:spacing w:val="-6"/>
          <w:kern w:val="0"/>
          <w:sz w:val="28"/>
          <w:szCs w:val="28"/>
          <w:lang w:eastAsia="ru-RU" w:bidi="ar-SA"/>
        </w:rPr>
        <w:t>Реалізація молодіжної та сімейної політики</w:t>
      </w:r>
    </w:p>
    <w:p>
      <w:pPr>
        <w:pStyle w:val="Standard"/>
        <w:widowControl/>
        <w:ind w:firstLine="709"/>
        <w:jc w:val="both"/>
        <w:rPr>
          <w:rFonts w:ascii="Times New Roman" w:hAnsi="Times New Roman" w:eastAsia="Times New Roman" w:cs="Times New Roman"/>
          <w:b/>
          <w:b/>
          <w:bCs/>
          <w:i/>
          <w:i/>
          <w:iCs/>
          <w:color w:val="000000"/>
          <w:spacing w:val="-6"/>
          <w:kern w:val="0"/>
          <w:sz w:val="28"/>
          <w:szCs w:val="28"/>
          <w:lang w:eastAsia="ru-RU" w:bidi="ar-SA"/>
        </w:rPr>
      </w:pPr>
      <w:r>
        <w:rPr>
          <w:rFonts w:eastAsia="Times New Roman" w:cs="Times New Roman" w:ascii="Times New Roman" w:hAnsi="Times New Roman"/>
          <w:b/>
          <w:bCs/>
          <w:i/>
          <w:iCs/>
          <w:color w:val="000000"/>
          <w:spacing w:val="-6"/>
          <w:kern w:val="0"/>
          <w:sz w:val="28"/>
          <w:szCs w:val="28"/>
          <w:lang w:eastAsia="ru-RU" w:bidi="ar-SA"/>
        </w:rPr>
      </w:r>
    </w:p>
    <w:p>
      <w:pPr>
        <w:pStyle w:val="NormalWeb"/>
        <w:spacing w:before="0" w:after="0"/>
        <w:ind w:firstLine="708"/>
        <w:jc w:val="both"/>
        <w:rPr>
          <w:bCs/>
          <w:color w:val="000000"/>
          <w:spacing w:val="-6"/>
          <w:sz w:val="28"/>
          <w:szCs w:val="28"/>
          <w:lang w:val="uk-UA"/>
        </w:rPr>
      </w:pPr>
      <w:r>
        <w:rPr>
          <w:rFonts w:eastAsia="Times New Roman"/>
          <w:bCs/>
          <w:iCs/>
          <w:color w:val="000000"/>
          <w:spacing w:val="-6"/>
          <w:sz w:val="28"/>
          <w:szCs w:val="28"/>
          <w:lang w:val="uk-UA" w:eastAsia="ru-RU"/>
        </w:rPr>
        <w:t xml:space="preserve">У звітному році  </w:t>
      </w:r>
      <w:r>
        <w:rPr>
          <w:bCs/>
          <w:color w:val="000000"/>
          <w:spacing w:val="-6"/>
          <w:sz w:val="28"/>
          <w:szCs w:val="28"/>
          <w:lang w:val="uk-UA"/>
        </w:rPr>
        <w:t>організовано та підтримано близько 150 молодіжних заходів та акцій. В тому числі: заняття для людей з інвалідністю «</w:t>
      </w:r>
      <w:r>
        <w:rPr>
          <w:bCs/>
          <w:color w:val="000000"/>
          <w:spacing w:val="-6"/>
          <w:sz w:val="28"/>
          <w:szCs w:val="28"/>
        </w:rPr>
        <w:t>Night</w:t>
      </w:r>
      <w:r>
        <w:rPr>
          <w:bCs/>
          <w:color w:val="000000"/>
          <w:spacing w:val="-6"/>
          <w:sz w:val="28"/>
          <w:szCs w:val="28"/>
          <w:lang w:val="uk-UA"/>
        </w:rPr>
        <w:t xml:space="preserve"> </w:t>
      </w:r>
      <w:r>
        <w:rPr>
          <w:bCs/>
          <w:color w:val="000000"/>
          <w:spacing w:val="-6"/>
          <w:sz w:val="28"/>
          <w:szCs w:val="28"/>
        </w:rPr>
        <w:t>to</w:t>
      </w:r>
      <w:r>
        <w:rPr>
          <w:bCs/>
          <w:color w:val="000000"/>
          <w:spacing w:val="-6"/>
          <w:sz w:val="28"/>
          <w:szCs w:val="28"/>
          <w:lang w:val="uk-UA"/>
        </w:rPr>
        <w:t xml:space="preserve"> </w:t>
      </w:r>
      <w:r>
        <w:rPr>
          <w:bCs/>
          <w:color w:val="000000"/>
          <w:spacing w:val="-6"/>
          <w:sz w:val="28"/>
          <w:szCs w:val="28"/>
        </w:rPr>
        <w:t>Shine</w:t>
      </w:r>
      <w:r>
        <w:rPr>
          <w:bCs/>
          <w:color w:val="000000"/>
          <w:spacing w:val="-6"/>
          <w:sz w:val="28"/>
          <w:szCs w:val="28"/>
          <w:lang w:val="uk-UA"/>
        </w:rPr>
        <w:t xml:space="preserve">»; серія тренінгів «Місія Л.»; благодійний ді-джей парад «Благофест»; благодійний бал «Імпреза Любарта»  в рамках Всеукраїнської  акції «Серце до серця». </w:t>
      </w:r>
      <w:r>
        <w:rPr>
          <w:bCs/>
          <w:color w:val="000000"/>
          <w:spacing w:val="-6"/>
          <w:sz w:val="28"/>
          <w:szCs w:val="28"/>
        </w:rPr>
        <w:t xml:space="preserve">Реалізовано проєкти на підтримку волонтерського руху, «Наукові пікніки», «Осінній бал – 2019», «Чужих дітей не буває. Організовано та підтримано «Фестиваль думок».  </w:t>
      </w:r>
      <w:r>
        <w:rPr>
          <w:bCs/>
          <w:color w:val="000000"/>
          <w:spacing w:val="-6"/>
          <w:sz w:val="28"/>
          <w:szCs w:val="28"/>
          <w:lang w:val="uk-UA"/>
        </w:rPr>
        <w:t xml:space="preserve">У новому форматі відбувся фестиваль українського духу </w:t>
      </w:r>
      <w:r>
        <w:rPr>
          <w:bCs/>
          <w:color w:val="000000"/>
          <w:spacing w:val="-6"/>
          <w:sz w:val="28"/>
          <w:szCs w:val="28"/>
        </w:rPr>
        <w:t xml:space="preserve">«Бандерштат». </w:t>
      </w:r>
    </w:p>
    <w:p>
      <w:pPr>
        <w:pStyle w:val="NormalWeb"/>
        <w:spacing w:before="0" w:after="0"/>
        <w:ind w:firstLine="708"/>
        <w:jc w:val="both"/>
        <w:rPr>
          <w:bCs/>
          <w:color w:val="000000"/>
          <w:spacing w:val="-6"/>
          <w:sz w:val="28"/>
          <w:szCs w:val="28"/>
          <w:lang w:val="uk-UA"/>
        </w:rPr>
      </w:pPr>
      <w:r>
        <w:rPr>
          <w:bCs/>
          <w:color w:val="000000"/>
          <w:spacing w:val="-6"/>
          <w:sz w:val="28"/>
          <w:szCs w:val="28"/>
          <w:lang w:val="uk-UA"/>
        </w:rPr>
      </w:r>
    </w:p>
    <w:p>
      <w:pPr>
        <w:pStyle w:val="NormalWeb"/>
        <w:spacing w:before="0" w:after="0"/>
        <w:ind w:firstLine="708"/>
        <w:jc w:val="both"/>
        <w:rPr>
          <w:rFonts w:eastAsia="Times New Roman"/>
          <w:lang w:val="uk-UA" w:eastAsia="ru-RU"/>
        </w:rPr>
      </w:pPr>
      <w:r>
        <w:rPr>
          <w:rFonts w:eastAsia="Times New Roman"/>
          <w:sz w:val="28"/>
          <w:szCs w:val="28"/>
          <w:lang w:val="uk-UA" w:eastAsia="ru-RU"/>
        </w:rPr>
        <w:t>Тут працювало більше тридцяти тематичних майданчиків: музична сцена, вечірня акустична ватра, табір УПА, гутірки, літературна сцена, фудкорт, ніч українського кіно, спортивні змагання, дитяче містечко, ярмарок українських майстрів, майстер-класи тощо. Музичну сцену представили визначні українські гурти: Бумбокс, Тартак, Kozak System, Один в каное, Vivienne Mort, Space of Variations, KARNA, Epolets, Qarpa, Роллікс, Фіолет, Жадан і Собаки, FliT, BAKENBARDY, DETACH, Гурт [O], Dj Tapolsky, Dan Alien, Святослав Бойко (Широкий Лан), Сергій Василюк (Тінь Сонця).</w:t>
      </w:r>
    </w:p>
    <w:p>
      <w:pPr>
        <w:pStyle w:val="Standard"/>
        <w:widowControl/>
        <w:ind w:firstLine="709"/>
        <w:jc w:val="both"/>
        <w:rPr>
          <w:rFonts w:ascii="Times New Roman" w:hAnsi="Times New Roman" w:cs="Times New Roman"/>
          <w:bCs/>
          <w:color w:val="000000"/>
          <w:spacing w:val="-6"/>
          <w:sz w:val="28"/>
          <w:szCs w:val="28"/>
        </w:rPr>
      </w:pPr>
      <w:r>
        <w:rPr>
          <w:rFonts w:cs="Times New Roman" w:ascii="Times New Roman" w:hAnsi="Times New Roman"/>
          <w:bCs/>
          <w:color w:val="000000"/>
          <w:spacing w:val="-6"/>
          <w:sz w:val="28"/>
          <w:szCs w:val="28"/>
        </w:rPr>
        <w:t xml:space="preserve">Окремо варто згадати двотижневий волонтерський табір проєкту «Будуємо Україну разом» – волонтери з різних куточків України допомагали облаштовувати міський молодіжний центр, який увійшов до кращих практик молодіжної роботи в Україні у 2019 році. </w:t>
      </w:r>
    </w:p>
    <w:p>
      <w:pPr>
        <w:pStyle w:val="Normal"/>
        <w:suppressAutoHyphens w:val="false"/>
        <w:ind w:firstLine="708"/>
        <w:jc w:val="both"/>
        <w:rPr>
          <w:sz w:val="28"/>
          <w:szCs w:val="28"/>
          <w:lang w:val="uk-UA" w:eastAsia="ru-RU"/>
        </w:rPr>
      </w:pPr>
      <w:r>
        <w:rPr>
          <w:sz w:val="28"/>
          <w:szCs w:val="28"/>
          <w:lang w:val="uk-UA" w:eastAsia="ru-RU"/>
        </w:rPr>
        <w:t xml:space="preserve"> </w:t>
      </w:r>
      <w:r>
        <w:rPr>
          <w:sz w:val="28"/>
          <w:szCs w:val="28"/>
          <w:lang w:val="uk-UA" w:eastAsia="ru-RU"/>
        </w:rPr>
        <w:t>Креативним, пізнавальним, динамічним, сучасним та цікавим для молоді став фестиваль сім’ї Lutsk Family Fest, що відбувся 15 травня у Центральному парку культури та відпочинку імені Лесі Українки, організований Волинським сімейним рухом за підтримки департаменту сім’ї, молоді та спорту Луцької міської ради, Волинської ради церков та соціально-відповідального бізнесу. Тут лучан та гостей міста чекали різноманітні конкурси, змагання, ігри та майстер-класи, орієнтовані на укріплення сім’ї та подружжя.</w:t>
      </w:r>
    </w:p>
    <w:p>
      <w:pPr>
        <w:pStyle w:val="Normal"/>
        <w:suppressAutoHyphens w:val="false"/>
        <w:ind w:firstLine="708"/>
        <w:jc w:val="both"/>
        <w:rPr>
          <w:sz w:val="28"/>
          <w:szCs w:val="28"/>
          <w:lang w:val="uk-UA" w:eastAsia="ru-RU"/>
        </w:rPr>
      </w:pPr>
      <w:r>
        <w:rPr>
          <w:sz w:val="28"/>
          <w:szCs w:val="28"/>
          <w:lang w:val="uk-UA" w:eastAsia="ru-RU"/>
        </w:rPr>
        <w:t xml:space="preserve">Другий рік поспіль у Луцьку проводиться фестиваль повітряних куль «Аеросфера», під час якого небо над містом здійнялися вісім повітряних куль, а  на території колишнього іподрому діяли атракціони, дитяча зона, фестиваль мильних бульбашок, майстер-класи, спортивні змагання та ігри, фудкорт, тематичні фотозони, розіграші призів, музика від талановитих діджеїв під час dj-параду. </w:t>
      </w:r>
    </w:p>
    <w:p>
      <w:pPr>
        <w:pStyle w:val="Standard"/>
        <w:widowControl/>
        <w:ind w:firstLine="709"/>
        <w:jc w:val="both"/>
        <w:rPr>
          <w:rFonts w:ascii="Times New Roman" w:hAnsi="Times New Roman" w:cs="Times New Roman"/>
          <w:bCs/>
          <w:color w:val="000000"/>
          <w:spacing w:val="-6"/>
          <w:sz w:val="28"/>
          <w:szCs w:val="28"/>
        </w:rPr>
      </w:pPr>
      <w:r>
        <w:rPr>
          <w:rFonts w:cs="Times New Roman" w:ascii="Times New Roman" w:hAnsi="Times New Roman"/>
          <w:bCs/>
          <w:color w:val="000000"/>
          <w:spacing w:val="-6"/>
          <w:sz w:val="28"/>
          <w:szCs w:val="28"/>
        </w:rPr>
        <w:t xml:space="preserve">У 2019-му у Луцьку відбувся ІІІ Всеукраїнський форум молодіжних працівників; презентація прикладів успішних молодіжних центрів в Україні, обговорення законодавчих ініціатив з питань молоді, аналіз діджитал-інструментів у роботі з молоддю. До Дня Незалежності України було організовано молодіжно-розважальну програму та проведено акцію «Українська вишиванка». До Дня міста Луцька на сцені біля головного корпусу СНУ імені Лесі Українки відбулася масштабна святкова програма. </w:t>
      </w:r>
    </w:p>
    <w:p>
      <w:pPr>
        <w:pStyle w:val="Standard"/>
        <w:widowControl/>
        <w:ind w:firstLine="709"/>
        <w:jc w:val="both"/>
        <w:rPr>
          <w:rFonts w:ascii="Times New Roman" w:hAnsi="Times New Roman" w:cs="Times New Roman"/>
          <w:bCs/>
          <w:color w:val="000000"/>
          <w:spacing w:val="-6"/>
          <w:sz w:val="28"/>
          <w:szCs w:val="28"/>
        </w:rPr>
      </w:pPr>
      <w:r>
        <w:rPr>
          <w:rFonts w:cs="Times New Roman" w:ascii="Times New Roman" w:hAnsi="Times New Roman"/>
          <w:bCs/>
          <w:color w:val="000000"/>
          <w:spacing w:val="-6"/>
          <w:sz w:val="28"/>
          <w:szCs w:val="28"/>
        </w:rPr>
        <w:t>Міська влада активно п</w:t>
      </w:r>
      <w:r>
        <w:rPr>
          <w:rFonts w:cs="Times New Roman" w:ascii="Times New Roman" w:hAnsi="Times New Roman"/>
          <w:bCs/>
          <w:spacing w:val="-6"/>
          <w:sz w:val="28"/>
          <w:szCs w:val="28"/>
        </w:rPr>
        <w:t xml:space="preserve">ідтримує ініціативи громадських організацій з альтернативних форм відпочинку: </w:t>
      </w:r>
      <w:r>
        <w:rPr>
          <w:rFonts w:cs="Times New Roman" w:ascii="Times New Roman" w:hAnsi="Times New Roman"/>
          <w:bCs/>
          <w:color w:val="000000"/>
          <w:spacing w:val="-6"/>
          <w:sz w:val="28"/>
          <w:szCs w:val="28"/>
        </w:rPr>
        <w:t>пластові табори; таборування ВОГО «Ми плюс»; екскурсія до кінного клубу «</w:t>
      </w:r>
      <w:r>
        <w:rPr>
          <w:rFonts w:cs="Times New Roman" w:ascii="Times New Roman" w:hAnsi="Times New Roman"/>
          <w:bCs/>
          <w:color w:val="000000"/>
          <w:spacing w:val="-6"/>
          <w:sz w:val="28"/>
          <w:szCs w:val="28"/>
          <w:lang w:val="en-US"/>
        </w:rPr>
        <w:t>CloverLand</w:t>
      </w:r>
      <w:r>
        <w:rPr>
          <w:rFonts w:cs="Times New Roman" w:ascii="Times New Roman" w:hAnsi="Times New Roman"/>
          <w:bCs/>
          <w:color w:val="000000"/>
          <w:spacing w:val="-6"/>
          <w:sz w:val="28"/>
          <w:szCs w:val="28"/>
        </w:rPr>
        <w:t xml:space="preserve">»; наметовий табір «ФРІ Soft Skills Camp»; табір «Стежина добра» тощо.  </w:t>
      </w:r>
    </w:p>
    <w:p>
      <w:pPr>
        <w:pStyle w:val="Normal"/>
        <w:ind w:firstLine="709"/>
        <w:jc w:val="both"/>
        <w:rPr>
          <w:spacing w:val="-6"/>
          <w:sz w:val="28"/>
          <w:szCs w:val="28"/>
          <w:lang w:val="uk-UA"/>
        </w:rPr>
      </w:pPr>
      <w:r>
        <w:rPr>
          <w:spacing w:val="-6"/>
          <w:sz w:val="28"/>
          <w:szCs w:val="28"/>
          <w:lang w:val="uk-UA"/>
        </w:rPr>
        <w:t xml:space="preserve">Упродовж 2019 року  міський центр національно-патріотичного виховання дітей та молоді  за підтримки міської влади організував більше 150 заходів, в т.ч. просвітницькі, історичні лекції та кіноперегляди. Серед них: акція «Живий ланцюг» до Дня Соборності України, вишкіл інформаційної безпеки, міжшкільний етап гри «Джура», комплекс заходів до Дня пам’яті Героїв Крут та Дня Героїв Небесної сотні, екстремальний туристичний змаг «Доброволець – 2019», презентація історичної настільної гри «УПА – відповідь нескореного народу», фестиваль лицарського бою «Доблесть віків», Всеукраїнський освітній табір «Хорунжий» та інші. </w:t>
      </w:r>
    </w:p>
    <w:p>
      <w:pPr>
        <w:pStyle w:val="Normal"/>
        <w:ind w:firstLine="709"/>
        <w:jc w:val="both"/>
        <w:rPr>
          <w:spacing w:val="-6"/>
          <w:sz w:val="28"/>
          <w:szCs w:val="28"/>
          <w:lang w:val="uk-UA"/>
        </w:rPr>
      </w:pPr>
      <w:r>
        <w:rPr>
          <w:spacing w:val="-6"/>
          <w:sz w:val="28"/>
          <w:szCs w:val="28"/>
          <w:lang w:val="uk-UA"/>
        </w:rPr>
      </w:r>
    </w:p>
    <w:p>
      <w:pPr>
        <w:pStyle w:val="Normal"/>
        <w:ind w:firstLine="709"/>
        <w:jc w:val="both"/>
        <w:rPr>
          <w:spacing w:val="-6"/>
          <w:sz w:val="28"/>
          <w:szCs w:val="28"/>
          <w:lang w:val="uk-UA"/>
        </w:rPr>
      </w:pPr>
      <w:r>
        <w:rPr>
          <w:spacing w:val="-6"/>
          <w:sz w:val="28"/>
          <w:szCs w:val="28"/>
          <w:lang w:val="uk-UA"/>
        </w:rPr>
      </w:r>
    </w:p>
    <w:p>
      <w:pPr>
        <w:pStyle w:val="Normal"/>
        <w:ind w:firstLine="709"/>
        <w:jc w:val="both"/>
        <w:rPr>
          <w:spacing w:val="-6"/>
          <w:sz w:val="28"/>
          <w:szCs w:val="28"/>
          <w:lang w:val="uk-UA"/>
        </w:rPr>
      </w:pPr>
      <w:r>
        <w:rPr>
          <w:spacing w:val="-6"/>
          <w:sz w:val="28"/>
          <w:szCs w:val="28"/>
          <w:lang w:val="uk-UA"/>
        </w:rPr>
        <w:t xml:space="preserve">Проведено акції з військово-патріотичного виховання:10 етапів вишкільної ініціативи «Рекрут», всеукраїнська теренова гра «Звитяга», всеукраїнські військово-патріотичні табори «Легіонер» та «Оріяна», всеукраїнська гра «СіЧ: сила і честь ім. братів Чучупак». </w:t>
      </w:r>
      <w:r>
        <w:rPr>
          <w:spacing w:val="-6"/>
          <w:sz w:val="28"/>
          <w:szCs w:val="28"/>
        </w:rPr>
        <w:t xml:space="preserve">Заклад активно долучався до організації всеукраїнських заходів, ініційованих Міністерством молоді та спорту. </w:t>
      </w:r>
    </w:p>
    <w:p>
      <w:pPr>
        <w:pStyle w:val="Normal"/>
        <w:ind w:firstLine="709"/>
        <w:jc w:val="both"/>
        <w:rPr>
          <w:spacing w:val="-6"/>
          <w:sz w:val="28"/>
          <w:szCs w:val="28"/>
          <w:lang w:val="uk-UA"/>
        </w:rPr>
      </w:pPr>
      <w:r>
        <w:rPr>
          <w:spacing w:val="-6"/>
          <w:sz w:val="28"/>
          <w:szCs w:val="28"/>
          <w:lang w:val="uk-UA"/>
        </w:rPr>
      </w:r>
    </w:p>
    <w:p>
      <w:pPr>
        <w:pStyle w:val="2"/>
        <w:tabs>
          <w:tab w:val="left" w:pos="0" w:leader="none"/>
        </w:tabs>
        <w:spacing w:before="0" w:after="0"/>
        <w:jc w:val="both"/>
        <w:rPr>
          <w:b/>
          <w:b/>
          <w:bCs/>
          <w:i/>
          <w:i/>
        </w:rPr>
      </w:pPr>
      <w:r>
        <w:rPr>
          <w:rFonts w:cs="Times New Roman" w:ascii="Times New Roman" w:hAnsi="Times New Roman"/>
          <w:b/>
          <w:bCs/>
          <w:i/>
          <w:color w:val="000000"/>
          <w:sz w:val="28"/>
          <w:szCs w:val="28"/>
        </w:rPr>
        <w:t>Освіта міста</w:t>
      </w:r>
    </w:p>
    <w:p>
      <w:pPr>
        <w:pStyle w:val="Normal"/>
        <w:jc w:val="both"/>
        <w:rPr>
          <w:sz w:val="28"/>
          <w:szCs w:val="28"/>
          <w:lang w:val="uk-UA"/>
        </w:rPr>
      </w:pPr>
      <w:r>
        <w:rPr>
          <w:sz w:val="28"/>
          <w:szCs w:val="28"/>
          <w:lang w:val="uk-UA"/>
        </w:rPr>
      </w:r>
    </w:p>
    <w:p>
      <w:pPr>
        <w:pStyle w:val="Normal"/>
        <w:ind w:right="57" w:firstLine="425"/>
        <w:jc w:val="both"/>
        <w:rPr>
          <w:color w:val="000000" w:themeColor="text1"/>
          <w:sz w:val="28"/>
          <w:szCs w:val="28"/>
          <w:lang w:val="uk-UA"/>
        </w:rPr>
      </w:pPr>
      <w:r>
        <w:rPr>
          <w:color w:val="000000" w:themeColor="text1"/>
          <w:sz w:val="28"/>
          <w:szCs w:val="28"/>
          <w:lang w:val="uk-UA"/>
        </w:rPr>
        <w:t xml:space="preserve">У минулому році за сприяння міської влади зроблені важливі кроки для забезпечення безбар’єрного, безпечного доступу усім, без виключення, до  отримання освітніх послуг, для створення належних, комфортних умов організації освітнього процесу, для запровадження в практику освітньої діяльності ідей нової української школи.  Головне  у діяльності міської влади у цьому напрямку – якість освіти, яка залежить від багатьох факторів, в тому числі і фінансування. </w:t>
      </w:r>
    </w:p>
    <w:p>
      <w:pPr>
        <w:pStyle w:val="Normal"/>
        <w:ind w:right="57" w:firstLine="425"/>
        <w:jc w:val="both"/>
        <w:rPr>
          <w:color w:val="000000" w:themeColor="text1"/>
          <w:sz w:val="28"/>
          <w:szCs w:val="28"/>
          <w:lang w:val="uk-UA"/>
        </w:rPr>
      </w:pPr>
      <w:r>
        <w:rPr>
          <w:color w:val="000000" w:themeColor="text1"/>
          <w:sz w:val="28"/>
          <w:szCs w:val="28"/>
          <w:lang w:val="uk-UA"/>
        </w:rPr>
        <w:t xml:space="preserve">У 2019 році з міського бюджету на утримання галузі виділено  546 млн 813 тис. грн, в тому числі – видатки на комплексну програму розвитку освіти - </w:t>
      </w:r>
      <w:r>
        <w:rPr>
          <w:color w:val="000000" w:themeColor="text1"/>
          <w:sz w:val="28"/>
          <w:szCs w:val="28"/>
          <w:lang w:val="uk-UA" w:eastAsia="zh-CN"/>
        </w:rPr>
        <w:t>13 млн 655 тис. 200 грн</w:t>
      </w:r>
      <w:r>
        <w:rPr>
          <w:color w:val="000000" w:themeColor="text1"/>
          <w:sz w:val="28"/>
          <w:szCs w:val="28"/>
          <w:lang w:val="uk-UA"/>
        </w:rPr>
        <w:t>, коштів депутатського фонду</w:t>
      </w:r>
      <w:r>
        <w:rPr>
          <w:color w:val="000000" w:themeColor="text1"/>
          <w:sz w:val="28"/>
          <w:szCs w:val="28"/>
          <w:lang w:val="uk-UA" w:eastAsia="zh-CN"/>
        </w:rPr>
        <w:t xml:space="preserve"> – 2 млн 61 тис. 400 грн</w:t>
      </w:r>
      <w:r>
        <w:rPr>
          <w:color w:val="000000" w:themeColor="text1"/>
          <w:sz w:val="28"/>
          <w:szCs w:val="28"/>
          <w:lang w:val="uk-UA"/>
        </w:rPr>
        <w:t xml:space="preserve"> та кошти бюджету розвитку – 23 млн 72 тис.  700  грн.</w:t>
      </w:r>
    </w:p>
    <w:p>
      <w:pPr>
        <w:pStyle w:val="ListParagraph"/>
        <w:ind w:right="57" w:firstLine="425"/>
        <w:jc w:val="both"/>
        <w:rPr>
          <w:color w:val="000000" w:themeColor="text1"/>
          <w:sz w:val="28"/>
          <w:szCs w:val="28"/>
          <w:lang w:eastAsia="zh-CN"/>
        </w:rPr>
      </w:pPr>
      <w:r>
        <w:rPr>
          <w:color w:val="000000" w:themeColor="text1"/>
          <w:sz w:val="28"/>
          <w:szCs w:val="28"/>
          <w:lang w:eastAsia="zh-CN"/>
        </w:rPr>
        <w:t>Для оснащення  закладів загальної середньої освіти засобами навчання та обладнанням для кабінетів природничо-математичних предметів виділено 928 тис. 600 грн (650 тисяч – освітня субвенція та 278 600 гривень – міський бюджет).</w:t>
      </w:r>
    </w:p>
    <w:p>
      <w:pPr>
        <w:pStyle w:val="Normal"/>
        <w:shd w:val="clear" w:color="auto" w:fill="FFFFFF"/>
        <w:ind w:firstLine="425"/>
        <w:jc w:val="both"/>
        <w:rPr>
          <w:color w:val="000000" w:themeColor="text1"/>
          <w:sz w:val="28"/>
          <w:szCs w:val="28"/>
        </w:rPr>
      </w:pPr>
      <w:r>
        <w:rPr>
          <w:color w:val="000000" w:themeColor="text1"/>
          <w:sz w:val="28"/>
          <w:szCs w:val="28"/>
          <w:lang w:val="uk-UA"/>
        </w:rPr>
        <w:tab/>
      </w:r>
      <w:r>
        <w:rPr>
          <w:color w:val="000000" w:themeColor="text1"/>
          <w:sz w:val="28"/>
          <w:szCs w:val="28"/>
          <w:lang w:eastAsia="zh-CN"/>
        </w:rPr>
        <w:t>Значна увага та фінансова підтримка надається реалізації нової української школи. Із вересня 2019 року у ЗЗСО  працює 109 перших класів з кількістю учнів 3040. Для першокласників придбано комплекти меблів, ноутбуки, осередки вчителя, БФП, фліпчарти, комплекти настільних ігор, «крісла-мішки», коркові дошки, дидактичні матеріали (за кошти міського бюджету – на суму 1 млн 981 тис. 300 грн).   Третій рік упроваджуються засади НУШ на базі двох луцьких ЗЗСО №№1,4, які є пілотними. К</w:t>
      </w:r>
      <w:r>
        <w:rPr>
          <w:color w:val="000000" w:themeColor="text1"/>
          <w:sz w:val="28"/>
          <w:szCs w:val="28"/>
        </w:rPr>
        <w:t xml:space="preserve">ласоводам </w:t>
      </w:r>
      <w:r>
        <w:rPr>
          <w:color w:val="000000" w:themeColor="text1"/>
          <w:sz w:val="28"/>
          <w:szCs w:val="28"/>
          <w:lang w:eastAsia="zh-CN"/>
        </w:rPr>
        <w:t xml:space="preserve">цих класів </w:t>
      </w:r>
      <w:r>
        <w:rPr>
          <w:color w:val="000000" w:themeColor="text1"/>
          <w:sz w:val="28"/>
          <w:szCs w:val="28"/>
        </w:rPr>
        <w:t>в</w:t>
      </w:r>
      <w:r>
        <w:rPr>
          <w:color w:val="000000" w:themeColor="text1"/>
          <w:sz w:val="28"/>
          <w:szCs w:val="28"/>
          <w:shd w:fill="FFFFFF" w:val="clear"/>
        </w:rPr>
        <w:t>становлено надбавку за престижність педагогічної праці</w:t>
      </w:r>
      <w:r>
        <w:rPr>
          <w:color w:val="000000" w:themeColor="text1"/>
          <w:sz w:val="28"/>
          <w:szCs w:val="28"/>
        </w:rPr>
        <w:t>у розмірі 30 % посадового окладу.</w:t>
      </w:r>
    </w:p>
    <w:p>
      <w:pPr>
        <w:pStyle w:val="ListParagraph"/>
        <w:ind w:right="57" w:hanging="0"/>
        <w:jc w:val="both"/>
        <w:rPr>
          <w:color w:val="000000" w:themeColor="text1"/>
          <w:sz w:val="28"/>
          <w:szCs w:val="28"/>
          <w:lang w:eastAsia="zh-CN"/>
        </w:rPr>
      </w:pPr>
      <w:r>
        <w:rPr>
          <w:color w:val="000000" w:themeColor="text1"/>
          <w:sz w:val="28"/>
          <w:szCs w:val="28"/>
        </w:rPr>
        <w:tab/>
        <w:t xml:space="preserve">Особлива увага міської влади інклюзивній освіті. </w:t>
      </w:r>
      <w:r>
        <w:rPr>
          <w:color w:val="000000" w:themeColor="text1"/>
          <w:sz w:val="28"/>
          <w:szCs w:val="28"/>
          <w:lang w:eastAsia="zh-CN"/>
        </w:rPr>
        <w:t xml:space="preserve">Успішно продовжують функціонувати ІРЦ, НРЦ. У закладах встановлено підйомники для безперешкодного доступу особам із особливими потребами на суму 693 тис. грн, на базі ЗЗСО №3 організовано спеціальний клас. У </w:t>
      </w:r>
      <w:r>
        <w:rPr>
          <w:color w:val="000000" w:themeColor="text1"/>
          <w:sz w:val="28"/>
          <w:szCs w:val="28"/>
        </w:rPr>
        <w:t>50 класах 14 шкіл міста за інклюзивною формою здобувають освіту 68 дітей. Допомогу в організації освітнього середовища надають асистенти учителів. У двох садочках функціонує 6 інклюзивних груп, де виховується 18 дітей.</w:t>
      </w:r>
    </w:p>
    <w:p>
      <w:pPr>
        <w:pStyle w:val="ListParagraph"/>
        <w:shd w:val="clear" w:color="auto" w:fill="FFFFFF"/>
        <w:ind w:right="57" w:firstLine="425"/>
        <w:jc w:val="both"/>
        <w:textAlignment w:val="baseline"/>
        <w:rPr>
          <w:color w:val="000000" w:themeColor="text1"/>
          <w:sz w:val="28"/>
          <w:szCs w:val="28"/>
          <w:lang w:eastAsia="zh-CN"/>
        </w:rPr>
      </w:pPr>
      <w:r>
        <w:rPr>
          <w:color w:val="000000" w:themeColor="text1"/>
          <w:sz w:val="28"/>
          <w:szCs w:val="28"/>
          <w:lang w:eastAsia="zh-CN"/>
        </w:rPr>
        <w:t xml:space="preserve"> </w:t>
      </w:r>
      <w:r>
        <w:rPr>
          <w:color w:val="000000" w:themeColor="text1"/>
          <w:sz w:val="28"/>
          <w:szCs w:val="28"/>
          <w:lang w:eastAsia="zh-CN"/>
        </w:rPr>
        <w:tab/>
        <w:t>На дослідно-експериментальну діяльність, функціонування ліцейних, гімназійних класів у ЗЗСО міста на 2019-2020 н.р. із міського бюджету  виділено 6 млн грн.</w:t>
      </w:r>
    </w:p>
    <w:p>
      <w:pPr>
        <w:pStyle w:val="Normal"/>
        <w:ind w:firstLine="425"/>
        <w:jc w:val="both"/>
        <w:rPr>
          <w:color w:val="000000" w:themeColor="text1"/>
          <w:sz w:val="28"/>
          <w:szCs w:val="28"/>
        </w:rPr>
      </w:pPr>
      <w:r>
        <w:rPr>
          <w:color w:val="000000" w:themeColor="text1"/>
          <w:sz w:val="28"/>
          <w:szCs w:val="28"/>
          <w:lang w:val="uk-UA"/>
        </w:rPr>
        <w:tab/>
        <w:t>В</w:t>
      </w:r>
      <w:r>
        <w:rPr>
          <w:color w:val="000000" w:themeColor="text1"/>
          <w:sz w:val="28"/>
          <w:szCs w:val="28"/>
        </w:rPr>
        <w:t>літку 2019 р</w:t>
      </w:r>
      <w:r>
        <w:rPr>
          <w:color w:val="000000" w:themeColor="text1"/>
          <w:sz w:val="28"/>
          <w:szCs w:val="28"/>
          <w:lang w:val="uk-UA"/>
        </w:rPr>
        <w:t>під час періоду літнього</w:t>
      </w:r>
      <w:r>
        <w:rPr>
          <w:color w:val="000000" w:themeColor="text1"/>
          <w:sz w:val="28"/>
          <w:szCs w:val="28"/>
        </w:rPr>
        <w:t xml:space="preserve"> оздоровленн</w:t>
      </w:r>
      <w:r>
        <w:rPr>
          <w:color w:val="000000" w:themeColor="text1"/>
          <w:sz w:val="28"/>
          <w:szCs w:val="28"/>
          <w:lang w:val="uk-UA"/>
        </w:rPr>
        <w:t>я</w:t>
      </w:r>
      <w:r>
        <w:rPr>
          <w:color w:val="000000" w:themeColor="text1"/>
          <w:sz w:val="28"/>
          <w:szCs w:val="28"/>
        </w:rPr>
        <w:t xml:space="preserve"> дітей</w:t>
      </w:r>
      <w:r>
        <w:rPr>
          <w:color w:val="000000" w:themeColor="text1"/>
          <w:sz w:val="28"/>
          <w:szCs w:val="28"/>
          <w:lang w:val="uk-UA"/>
        </w:rPr>
        <w:t xml:space="preserve"> </w:t>
      </w:r>
      <w:r>
        <w:rPr>
          <w:color w:val="000000" w:themeColor="text1"/>
          <w:sz w:val="28"/>
          <w:szCs w:val="28"/>
        </w:rPr>
        <w:t xml:space="preserve"> відпочинком у 26 таборах з денним перебуванням було охоплено 3837 вихованців (3 млн 491тис</w:t>
      </w:r>
      <w:r>
        <w:rPr>
          <w:color w:val="000000" w:themeColor="text1"/>
          <w:sz w:val="28"/>
          <w:szCs w:val="28"/>
          <w:lang w:val="uk-UA"/>
        </w:rPr>
        <w:t>.</w:t>
      </w:r>
      <w:r>
        <w:rPr>
          <w:color w:val="000000" w:themeColor="text1"/>
          <w:sz w:val="28"/>
          <w:szCs w:val="28"/>
        </w:rPr>
        <w:t xml:space="preserve"> грн – за кошти міського бюджету, 346 тис</w:t>
      </w:r>
      <w:r>
        <w:rPr>
          <w:color w:val="000000" w:themeColor="text1"/>
          <w:sz w:val="28"/>
          <w:szCs w:val="28"/>
          <w:lang w:val="uk-UA"/>
        </w:rPr>
        <w:t>.</w:t>
      </w:r>
      <w:r>
        <w:rPr>
          <w:color w:val="000000" w:themeColor="text1"/>
          <w:sz w:val="28"/>
          <w:szCs w:val="28"/>
        </w:rPr>
        <w:t xml:space="preserve"> – за кошти батьків). Під час чотирьох змін у ДПЗОВ «Ровесник» оздоровлено 800 дітей  на суму 3 546 035 грн. Придбано путівок в інші заклади оздоровлення на суму 1</w:t>
      </w:r>
      <w:r>
        <w:rPr>
          <w:color w:val="000000" w:themeColor="text1"/>
          <w:sz w:val="28"/>
          <w:szCs w:val="28"/>
          <w:lang w:val="uk-UA"/>
        </w:rPr>
        <w:t>мільйон гривень</w:t>
      </w:r>
      <w:r>
        <w:rPr>
          <w:color w:val="000000" w:themeColor="text1"/>
          <w:sz w:val="28"/>
          <w:szCs w:val="28"/>
        </w:rPr>
        <w:t>. Крім того, 400 тис</w:t>
      </w:r>
      <w:r>
        <w:rPr>
          <w:color w:val="000000" w:themeColor="text1"/>
          <w:sz w:val="28"/>
          <w:szCs w:val="28"/>
          <w:lang w:val="uk-UA"/>
        </w:rPr>
        <w:t>яч гривень</w:t>
      </w:r>
      <w:r>
        <w:rPr>
          <w:color w:val="000000" w:themeColor="text1"/>
          <w:sz w:val="28"/>
          <w:szCs w:val="28"/>
        </w:rPr>
        <w:t xml:space="preserve"> із міського бюджету скеровано на оздоровлення освітян.</w:t>
      </w:r>
    </w:p>
    <w:p>
      <w:pPr>
        <w:pStyle w:val="Normal"/>
        <w:shd w:val="clear" w:color="auto" w:fill="FFFFFF"/>
        <w:ind w:firstLine="708"/>
        <w:jc w:val="both"/>
        <w:rPr>
          <w:color w:val="000000" w:themeColor="text1"/>
          <w:sz w:val="28"/>
          <w:szCs w:val="28"/>
        </w:rPr>
      </w:pPr>
      <w:r>
        <w:rPr>
          <w:color w:val="000000" w:themeColor="text1"/>
          <w:sz w:val="28"/>
          <w:szCs w:val="28"/>
        </w:rPr>
        <w:t>На різдвяно-новірічні заходи для дітей пільгових категорій у грудні 2019 р. було вручено подарунки на суму 320 тис</w:t>
      </w:r>
      <w:r>
        <w:rPr>
          <w:color w:val="000000" w:themeColor="text1"/>
          <w:sz w:val="28"/>
          <w:szCs w:val="28"/>
          <w:lang w:val="uk-UA"/>
        </w:rPr>
        <w:t>.</w:t>
      </w:r>
      <w:r>
        <w:rPr>
          <w:color w:val="000000" w:themeColor="text1"/>
          <w:sz w:val="28"/>
          <w:szCs w:val="28"/>
        </w:rPr>
        <w:t xml:space="preserve"> грн.</w:t>
      </w:r>
    </w:p>
    <w:p>
      <w:pPr>
        <w:pStyle w:val="ListParagraph"/>
        <w:ind w:right="57" w:firstLine="708"/>
        <w:jc w:val="both"/>
        <w:rPr>
          <w:color w:val="000000" w:themeColor="text1"/>
          <w:sz w:val="28"/>
          <w:szCs w:val="28"/>
          <w:highlight w:val="white"/>
        </w:rPr>
      </w:pPr>
      <w:r>
        <w:rPr>
          <w:color w:val="000000" w:themeColor="text1"/>
          <w:sz w:val="28"/>
          <w:szCs w:val="28"/>
          <w:lang w:eastAsia="zh-CN"/>
        </w:rPr>
        <w:t xml:space="preserve">Проведено міський конкурс «Учень року-2019», де вручено нагороди на суму (60 тис. грн), проведено виплату стипендій міської ради переможцям конкурсу «Кращий учень» (52 тис. 800 грн), педагогам – наставникам талановитої молоді, а також переможцям конкурсу «Успішний педагог» вручено премії та стипендії міського голови на суму </w:t>
      </w:r>
      <w:r>
        <w:rPr>
          <w:color w:val="000000" w:themeColor="text1"/>
          <w:sz w:val="28"/>
          <w:szCs w:val="28"/>
          <w:shd w:fill="FFFFFF" w:val="clear"/>
        </w:rPr>
        <w:t>497 тис. грн.</w:t>
      </w:r>
    </w:p>
    <w:p>
      <w:pPr>
        <w:pStyle w:val="ListParagraph"/>
        <w:ind w:right="57" w:hanging="0"/>
        <w:jc w:val="both"/>
        <w:rPr>
          <w:color w:val="000000" w:themeColor="text1"/>
          <w:sz w:val="28"/>
          <w:szCs w:val="28"/>
        </w:rPr>
      </w:pPr>
      <w:r>
        <w:rPr>
          <w:color w:val="000000" w:themeColor="text1"/>
          <w:sz w:val="28"/>
          <w:szCs w:val="28"/>
          <w:lang w:eastAsia="zh-CN"/>
        </w:rPr>
        <w:tab/>
      </w:r>
      <w:r>
        <w:rPr>
          <w:color w:val="000000" w:themeColor="text1"/>
          <w:sz w:val="28"/>
          <w:szCs w:val="28"/>
        </w:rPr>
        <w:t xml:space="preserve"> Міська влада активно підтримує творчі ініціативи учасників освітнього процесу. </w:t>
      </w:r>
      <w:r>
        <w:rPr>
          <w:rFonts w:eastAsia="Calibri"/>
          <w:color w:val="000000" w:themeColor="text1"/>
          <w:sz w:val="28"/>
          <w:szCs w:val="28"/>
          <w:lang w:eastAsia="en-US"/>
        </w:rPr>
        <w:t xml:space="preserve">За підсумками ІV (всеукраїнського) етапу олімпіад 2019 р. школярі міста здобули 26 призових місць, на Всеукраїнському етапі конкурсу-захисту наукових робіт  із 40 учасників отримали перемогу 24 вихованці шкіл міста. У 2019 р. – 29 переможців Всеукраїнських етапів предметних турнірів. </w:t>
      </w:r>
      <w:r>
        <w:rPr>
          <w:rFonts w:eastAsia="Calibri"/>
          <w:bCs/>
          <w:color w:val="000000" w:themeColor="text1"/>
          <w:sz w:val="28"/>
          <w:szCs w:val="28"/>
          <w:lang w:eastAsia="en-US"/>
        </w:rPr>
        <w:t>На кінець 2019 р. вже у Всеукраїнських турнірах -2020 школярі Луцька отримали:</w:t>
      </w:r>
      <w:r>
        <w:rPr>
          <w:rFonts w:eastAsia="Calibri"/>
          <w:color w:val="000000" w:themeColor="text1"/>
          <w:sz w:val="28"/>
          <w:szCs w:val="28"/>
          <w:lang w:eastAsia="en-US"/>
        </w:rPr>
        <w:t>2 –</w:t>
      </w:r>
      <w:r>
        <w:rPr>
          <w:rFonts w:eastAsia="Calibri"/>
          <w:bCs/>
          <w:color w:val="000000" w:themeColor="text1"/>
          <w:sz w:val="28"/>
          <w:szCs w:val="28"/>
          <w:lang w:eastAsia="en-US"/>
        </w:rPr>
        <w:t>І місця</w:t>
      </w:r>
      <w:r>
        <w:rPr>
          <w:rFonts w:eastAsia="Calibri"/>
          <w:color w:val="000000" w:themeColor="text1"/>
          <w:sz w:val="28"/>
          <w:szCs w:val="28"/>
          <w:lang w:eastAsia="en-US"/>
        </w:rPr>
        <w:t xml:space="preserve">, 1 – </w:t>
      </w:r>
      <w:r>
        <w:rPr>
          <w:rFonts w:eastAsia="Calibri"/>
          <w:bCs/>
          <w:color w:val="000000" w:themeColor="text1"/>
          <w:sz w:val="28"/>
          <w:szCs w:val="28"/>
          <w:lang w:eastAsia="en-US"/>
        </w:rPr>
        <w:t>ІІІ місце</w:t>
      </w:r>
      <w:r>
        <w:rPr>
          <w:rFonts w:eastAsia="Calibri"/>
          <w:color w:val="000000" w:themeColor="text1"/>
          <w:sz w:val="28"/>
          <w:szCs w:val="28"/>
          <w:lang w:eastAsia="en-US"/>
        </w:rPr>
        <w:t xml:space="preserve">, 3 – </w:t>
      </w:r>
      <w:r>
        <w:rPr>
          <w:rFonts w:eastAsia="Calibri"/>
          <w:bCs/>
          <w:color w:val="000000" w:themeColor="text1"/>
          <w:sz w:val="28"/>
          <w:szCs w:val="28"/>
          <w:lang w:eastAsia="en-US"/>
        </w:rPr>
        <w:t>ІІІ місця</w:t>
      </w:r>
      <w:r>
        <w:rPr>
          <w:rFonts w:eastAsia="Calibri"/>
          <w:color w:val="000000" w:themeColor="text1"/>
          <w:sz w:val="28"/>
          <w:szCs w:val="28"/>
          <w:lang w:eastAsia="en-US"/>
        </w:rPr>
        <w:t xml:space="preserve"> – у складі збірної МАН</w:t>
      </w:r>
      <w:r>
        <w:rPr>
          <w:rFonts w:eastAsia="Calibri"/>
          <w:bCs/>
          <w:color w:val="000000" w:themeColor="text1"/>
          <w:sz w:val="28"/>
          <w:szCs w:val="28"/>
          <w:lang w:eastAsia="en-US"/>
        </w:rPr>
        <w:t>.</w:t>
      </w:r>
    </w:p>
    <w:p>
      <w:pPr>
        <w:pStyle w:val="Normal"/>
        <w:ind w:firstLine="425"/>
        <w:jc w:val="both"/>
        <w:rPr>
          <w:color w:val="000000" w:themeColor="text1"/>
          <w:sz w:val="28"/>
          <w:szCs w:val="28"/>
          <w:lang w:val="uk-UA"/>
        </w:rPr>
      </w:pPr>
      <w:r>
        <w:rPr>
          <w:color w:val="000000" w:themeColor="text1"/>
          <w:sz w:val="28"/>
          <w:szCs w:val="28"/>
          <w:lang w:val="uk-UA"/>
        </w:rPr>
        <w:t xml:space="preserve">     </w:t>
      </w:r>
      <w:r>
        <w:rPr>
          <w:color w:val="000000" w:themeColor="text1"/>
          <w:sz w:val="28"/>
          <w:szCs w:val="28"/>
          <w:lang w:val="uk-UA"/>
        </w:rPr>
        <w:t>На урочистостях з нагоди завершення 2018-2019 навчального року керівництвом міста вручено</w:t>
      </w:r>
      <w:r>
        <w:rPr>
          <w:color w:val="000000" w:themeColor="text1"/>
          <w:sz w:val="28"/>
          <w:szCs w:val="28"/>
        </w:rPr>
        <w:t xml:space="preserve"> 81</w:t>
      </w:r>
      <w:r>
        <w:rPr>
          <w:color w:val="000000" w:themeColor="text1"/>
          <w:sz w:val="28"/>
          <w:szCs w:val="28"/>
          <w:lang w:val="uk-UA"/>
        </w:rPr>
        <w:t xml:space="preserve">-у </w:t>
      </w:r>
      <w:r>
        <w:rPr>
          <w:color w:val="000000" w:themeColor="text1"/>
          <w:sz w:val="28"/>
          <w:szCs w:val="28"/>
        </w:rPr>
        <w:t>золот</w:t>
      </w:r>
      <w:r>
        <w:rPr>
          <w:color w:val="000000" w:themeColor="text1"/>
          <w:sz w:val="28"/>
          <w:szCs w:val="28"/>
          <w:lang w:val="uk-UA"/>
        </w:rPr>
        <w:t>у та</w:t>
      </w:r>
      <w:r>
        <w:rPr>
          <w:color w:val="000000" w:themeColor="text1"/>
          <w:sz w:val="28"/>
          <w:szCs w:val="28"/>
        </w:rPr>
        <w:t xml:space="preserve"> 48 срібн</w:t>
      </w:r>
      <w:r>
        <w:rPr>
          <w:color w:val="000000" w:themeColor="text1"/>
          <w:sz w:val="28"/>
          <w:szCs w:val="28"/>
          <w:lang w:val="uk-UA"/>
        </w:rPr>
        <w:t>их медалей випускникам</w:t>
      </w:r>
      <w:r>
        <w:rPr>
          <w:color w:val="000000" w:themeColor="text1"/>
          <w:sz w:val="28"/>
          <w:szCs w:val="28"/>
        </w:rPr>
        <w:t xml:space="preserve"> 11-их класів.</w:t>
      </w:r>
    </w:p>
    <w:p>
      <w:pPr>
        <w:pStyle w:val="Normal"/>
        <w:ind w:firstLine="425"/>
        <w:jc w:val="both"/>
        <w:rPr>
          <w:color w:val="000000" w:themeColor="text1"/>
          <w:sz w:val="28"/>
          <w:szCs w:val="28"/>
          <w:lang w:val="uk-UA"/>
        </w:rPr>
      </w:pPr>
      <w:r>
        <w:rPr>
          <w:color w:val="000000" w:themeColor="text1"/>
          <w:sz w:val="28"/>
          <w:szCs w:val="28"/>
          <w:lang w:val="uk-UA"/>
        </w:rPr>
        <w:t xml:space="preserve">      </w:t>
      </w:r>
      <w:r>
        <w:rPr>
          <w:color w:val="000000" w:themeColor="text1"/>
          <w:sz w:val="28"/>
          <w:szCs w:val="28"/>
          <w:lang w:val="uk-UA"/>
        </w:rPr>
        <w:t xml:space="preserve">Приємно, що у загальнонаціональному рейтингу ТОП-200 за результатами ЗНО і є   луцькі освітні установи: гімназія №18, гімназія №21, гімназія №14, гімназія №4, НВК №9.  Під час минулорічного </w:t>
      </w:r>
      <w:r>
        <w:rPr>
          <w:color w:val="000000" w:themeColor="text1"/>
          <w:sz w:val="28"/>
          <w:szCs w:val="28"/>
        </w:rPr>
        <w:t>ЗНО</w:t>
      </w:r>
      <w:r>
        <w:rPr>
          <w:color w:val="000000" w:themeColor="text1"/>
          <w:sz w:val="28"/>
          <w:szCs w:val="28"/>
          <w:lang w:val="uk-UA"/>
        </w:rPr>
        <w:t xml:space="preserve"> </w:t>
      </w:r>
      <w:r>
        <w:rPr>
          <w:color w:val="000000" w:themeColor="text1"/>
          <w:sz w:val="28"/>
          <w:szCs w:val="28"/>
        </w:rPr>
        <w:t>4 учні НВК №9  отримали по 200 балів, по 1 випускнику такий результат мають вихованці ЗЗСО№№1, 18, 23, 26.</w:t>
      </w:r>
      <w:r>
        <w:rPr>
          <w:color w:val="000000" w:themeColor="text1"/>
          <w:sz w:val="28"/>
          <w:szCs w:val="28"/>
          <w:lang w:val="uk-UA"/>
        </w:rPr>
        <w:t xml:space="preserve"> Стипендії Президента України та Кабінету Міністрів України встановлені для 9 луцьких учнів – переможців  Всеукраїнських учнівських змагань та конкурсів. </w:t>
      </w:r>
    </w:p>
    <w:p>
      <w:pPr>
        <w:pStyle w:val="Normal"/>
        <w:ind w:firstLine="708"/>
        <w:jc w:val="both"/>
        <w:rPr>
          <w:color w:val="000000" w:themeColor="text1"/>
          <w:sz w:val="28"/>
          <w:szCs w:val="28"/>
        </w:rPr>
      </w:pPr>
      <w:r>
        <w:rPr>
          <w:color w:val="000000" w:themeColor="text1"/>
          <w:sz w:val="28"/>
          <w:szCs w:val="28"/>
        </w:rPr>
        <w:t>Важливим аспектом у діяльності з педагогами є  їх атестація. У 2019 р. атестаційною комісією ІІ рівня атестовано 365 педагогів, 84 керівник</w:t>
      </w:r>
      <w:r>
        <w:rPr>
          <w:color w:val="000000" w:themeColor="text1"/>
          <w:sz w:val="28"/>
          <w:szCs w:val="28"/>
          <w:lang w:val="uk-UA"/>
        </w:rPr>
        <w:t>и шкіл</w:t>
      </w:r>
      <w:r>
        <w:rPr>
          <w:color w:val="000000" w:themeColor="text1"/>
          <w:sz w:val="28"/>
          <w:szCs w:val="28"/>
        </w:rPr>
        <w:t>. У пілотному проєкті</w:t>
      </w:r>
      <w:r>
        <w:rPr>
          <w:color w:val="000000" w:themeColor="text1"/>
          <w:sz w:val="28"/>
          <w:szCs w:val="28"/>
          <w:lang w:val="uk-UA"/>
        </w:rPr>
        <w:t xml:space="preserve"> </w:t>
      </w:r>
      <w:r>
        <w:rPr>
          <w:color w:val="000000" w:themeColor="text1"/>
          <w:sz w:val="28"/>
          <w:szCs w:val="28"/>
        </w:rPr>
        <w:t>із сертифікації успішно взяли участь 15 учителів початкових  класів.</w:t>
      </w:r>
    </w:p>
    <w:p>
      <w:pPr>
        <w:pStyle w:val="NormalWeb"/>
        <w:spacing w:before="0" w:after="0"/>
        <w:ind w:firstLine="708"/>
        <w:jc w:val="both"/>
        <w:rPr>
          <w:color w:val="000000" w:themeColor="text1"/>
          <w:sz w:val="28"/>
          <w:szCs w:val="28"/>
        </w:rPr>
      </w:pPr>
      <w:r>
        <w:rPr>
          <w:color w:val="000000" w:themeColor="text1"/>
          <w:sz w:val="28"/>
          <w:szCs w:val="28"/>
          <w:lang w:val="uk-UA"/>
        </w:rPr>
        <w:t>За підсумками ХVІ Спортивних ігор школярів Волині м. Луцьк нагороджений кубком та дипломом за зайняте перше місце. За результатами обласних змагань із художньо-естетичного циклу Луцьк визнаний переможцем. На міському гала-концерті «Паростки надії» за участі 1 300 школярів  керівництвом міської ради вручено цінні подарунки на суму 54 ти 692 грн. На міському фестивалі «Ми діти твої, Україно» (500 вихованців ЗДО)  було вручено переможцям конкурсу «Дошкільний заклад року» цінні подарунки  на суму  30 тисяч гривень.</w:t>
      </w:r>
    </w:p>
    <w:p>
      <w:pPr>
        <w:pStyle w:val="NormalWeb"/>
        <w:spacing w:before="0" w:after="0"/>
        <w:ind w:firstLine="708"/>
        <w:jc w:val="both"/>
        <w:rPr>
          <w:color w:val="000000" w:themeColor="text1"/>
          <w:sz w:val="28"/>
          <w:szCs w:val="28"/>
          <w:lang w:val="uk-UA"/>
        </w:rPr>
      </w:pPr>
      <w:r>
        <w:rPr>
          <w:color w:val="000000" w:themeColor="text1"/>
          <w:sz w:val="28"/>
          <w:szCs w:val="28"/>
          <w:lang w:val="uk-UA"/>
        </w:rPr>
        <w:t>Із  02  вересня 2019-2020 н.р. до здобуття дошкільної освіти у ЗДО міста  приступили 10 535 дітей. До навчання у школах міста Луцька приступили 27474 школярі. Наразі розпочалася активна підготовка до різнопланових обласних і всеукраїнських дитячих та вчительських змагань, державної підсумкової атестації та зовнішнього незалежного оцінювання.</w:t>
      </w:r>
    </w:p>
    <w:p>
      <w:pPr>
        <w:pStyle w:val="Normal"/>
        <w:ind w:firstLine="709"/>
        <w:jc w:val="both"/>
        <w:rPr>
          <w:spacing w:val="-6"/>
          <w:sz w:val="28"/>
          <w:szCs w:val="28"/>
          <w:lang w:val="uk-UA"/>
        </w:rPr>
      </w:pPr>
      <w:r>
        <w:rPr>
          <w:spacing w:val="-6"/>
          <w:sz w:val="28"/>
          <w:szCs w:val="28"/>
          <w:lang w:val="uk-UA"/>
        </w:rPr>
      </w:r>
    </w:p>
    <w:p>
      <w:pPr>
        <w:pStyle w:val="Normal"/>
        <w:ind w:firstLine="709"/>
        <w:jc w:val="both"/>
        <w:rPr>
          <w:spacing w:val="-6"/>
          <w:sz w:val="28"/>
          <w:szCs w:val="28"/>
          <w:lang w:val="uk-UA"/>
        </w:rPr>
      </w:pPr>
      <w:r>
        <w:rPr>
          <w:spacing w:val="-6"/>
          <w:sz w:val="28"/>
          <w:szCs w:val="28"/>
          <w:lang w:val="uk-UA"/>
        </w:rPr>
      </w:r>
    </w:p>
    <w:p>
      <w:pPr>
        <w:pStyle w:val="Normal"/>
        <w:ind w:firstLine="709"/>
        <w:jc w:val="both"/>
        <w:rPr>
          <w:spacing w:val="-6"/>
          <w:sz w:val="28"/>
          <w:szCs w:val="28"/>
          <w:lang w:val="uk-UA"/>
        </w:rPr>
      </w:pPr>
      <w:r>
        <w:rPr>
          <w:spacing w:val="-6"/>
          <w:sz w:val="28"/>
          <w:szCs w:val="28"/>
          <w:lang w:val="uk-UA"/>
        </w:rPr>
      </w:r>
    </w:p>
    <w:p>
      <w:pPr>
        <w:pStyle w:val="Normal"/>
        <w:ind w:firstLine="709"/>
        <w:jc w:val="both"/>
        <w:rPr>
          <w:spacing w:val="-6"/>
          <w:sz w:val="28"/>
          <w:szCs w:val="28"/>
          <w:lang w:val="uk-UA"/>
        </w:rPr>
      </w:pPr>
      <w:r>
        <w:rPr>
          <w:spacing w:val="-6"/>
          <w:sz w:val="28"/>
          <w:szCs w:val="28"/>
          <w:lang w:val="uk-UA"/>
        </w:rPr>
      </w:r>
    </w:p>
    <w:p>
      <w:pPr>
        <w:pStyle w:val="Normal"/>
        <w:ind w:firstLine="709"/>
        <w:jc w:val="both"/>
        <w:rPr>
          <w:spacing w:val="-6"/>
          <w:sz w:val="28"/>
          <w:szCs w:val="28"/>
          <w:lang w:val="uk-UA"/>
        </w:rPr>
      </w:pPr>
      <w:r>
        <w:rPr>
          <w:spacing w:val="-6"/>
          <w:sz w:val="28"/>
          <w:szCs w:val="28"/>
          <w:lang w:val="uk-UA"/>
        </w:rPr>
      </w:r>
    </w:p>
    <w:p>
      <w:pPr>
        <w:pStyle w:val="Normal"/>
        <w:shd w:val="clear" w:color="auto" w:fill="FFFFFF"/>
        <w:jc w:val="both"/>
        <w:rPr>
          <w:b/>
          <w:b/>
          <w:i/>
          <w:i/>
          <w:sz w:val="28"/>
          <w:szCs w:val="28"/>
          <w:lang w:val="uk-UA"/>
        </w:rPr>
      </w:pPr>
      <w:r>
        <w:rPr>
          <w:b/>
          <w:i/>
          <w:sz w:val="28"/>
          <w:szCs w:val="28"/>
          <w:lang w:val="uk-UA"/>
        </w:rPr>
        <w:t>Охорона здоров’я</w:t>
      </w:r>
    </w:p>
    <w:p>
      <w:pPr>
        <w:pStyle w:val="Normal"/>
        <w:ind w:firstLine="567"/>
        <w:jc w:val="both"/>
        <w:rPr>
          <w:sz w:val="28"/>
          <w:szCs w:val="28"/>
          <w:lang w:val="uk-UA"/>
        </w:rPr>
      </w:pPr>
      <w:r>
        <w:rPr>
          <w:bCs/>
          <w:color w:val="000000"/>
          <w:sz w:val="28"/>
          <w:szCs w:val="28"/>
          <w:lang w:val="uk-UA"/>
        </w:rPr>
        <w:t xml:space="preserve"> </w:t>
      </w:r>
    </w:p>
    <w:p>
      <w:pPr>
        <w:pStyle w:val="Normal"/>
        <w:ind w:firstLine="360"/>
        <w:jc w:val="both"/>
        <w:rPr>
          <w:sz w:val="28"/>
          <w:szCs w:val="28"/>
          <w:lang w:val="uk-UA"/>
        </w:rPr>
      </w:pPr>
      <w:r>
        <w:rPr>
          <w:sz w:val="28"/>
          <w:szCs w:val="28"/>
          <w:lang w:val="uk-UA"/>
        </w:rPr>
        <w:t>2019 рік  став успішним і для сфери охорони здоров’я. За рахунок коштів бюджету розвитку міста для проведення капітальних видатків комунальним підприємствам охорони здоров’я виділено та освоєноними на закупівлю медичної апаратури та обладнання і проведення інших робіт  11,5 млн. грн.</w:t>
      </w:r>
    </w:p>
    <w:p>
      <w:pPr>
        <w:pStyle w:val="Western"/>
        <w:spacing w:beforeAutospacing="0" w:before="0" w:after="0"/>
        <w:ind w:firstLine="907"/>
        <w:jc w:val="both"/>
        <w:rPr>
          <w:lang w:val="uk-UA"/>
        </w:rPr>
      </w:pPr>
      <w:r>
        <w:rPr>
          <w:lang w:val="uk-UA"/>
        </w:rPr>
        <w:t>Зокрема,  Луцька міська клінічна лікарня отримала від міста подарунок у вигляді сучасного рентген-діагностичного комплексу вартістю майже 8,5 млн грн. Цей дистанційно керований комплекс дозволяє проводити будь-які рентгенівські дослідження з мінімальним опроміненням та можливістю запису знімка на цифровий носій.</w:t>
      </w:r>
    </w:p>
    <w:p>
      <w:pPr>
        <w:pStyle w:val="Western"/>
        <w:spacing w:beforeAutospacing="0" w:before="0" w:after="0"/>
        <w:ind w:firstLine="993"/>
        <w:jc w:val="both"/>
        <w:rPr>
          <w:rFonts w:ascii="Liberation Serif" w:hAnsi="Liberation Serif" w:cs="Liberation Serif"/>
          <w:lang w:val="uk-UA"/>
        </w:rPr>
      </w:pPr>
      <w:r>
        <w:rPr>
          <w:lang w:val="uk-UA"/>
        </w:rPr>
        <w:t>Для Луцького клінічного пологового будинку  придбано сучасний апарат штучної вентиляції легень, що забезпечує ефективну роботу відділення інтенсивної терапії новонароджених з надання своєчасної та якісної допомоги крихітним пацієнтам.</w:t>
      </w:r>
    </w:p>
    <w:p>
      <w:pPr>
        <w:pStyle w:val="Normal"/>
        <w:spacing w:before="0" w:after="0"/>
        <w:ind w:firstLine="993"/>
        <w:contextualSpacing/>
        <w:jc w:val="both"/>
        <w:rPr>
          <w:sz w:val="28"/>
          <w:szCs w:val="28"/>
          <w:lang w:val="uk-UA"/>
        </w:rPr>
      </w:pPr>
      <w:r>
        <w:rPr>
          <w:sz w:val="28"/>
          <w:szCs w:val="28"/>
          <w:lang w:val="uk-UA"/>
        </w:rPr>
        <w:t>Для потреб  міської дитячої поліклініки  придбано біохімічний напівавтоматичний аналізатор,   у  міську стоматологічну поліклініку – сучасне стоматологічне обладнання.</w:t>
      </w:r>
    </w:p>
    <w:p>
      <w:pPr>
        <w:pStyle w:val="Normal"/>
        <w:shd w:val="clear" w:color="auto" w:fill="FFFFFF"/>
        <w:ind w:firstLine="993"/>
        <w:jc w:val="both"/>
        <w:rPr>
          <w:sz w:val="28"/>
          <w:szCs w:val="28"/>
          <w:lang w:val="uk-UA"/>
        </w:rPr>
      </w:pPr>
      <w:r>
        <w:rPr>
          <w:sz w:val="28"/>
          <w:szCs w:val="28"/>
          <w:lang w:val="uk-UA"/>
        </w:rPr>
        <w:t xml:space="preserve">На забезпечення медикаментами пільгової категорії громадян, які потребують постійного дороговартісного лікування та замісної терапії за життєвими показами  за рахунок коштів з міського бюджету на 2019  рік   виділено  10,1  млн. грн. для 1852  осіб.  В тому числі для дітей хворих на цукровий діабет  - 1,3 млн. грн., для них також придбано путівки для  санаторно-курортного лікування на суму 0,2 млн. грн. Здійснювалось зубопротезування пільговим категоріям громадян відповідно до виділених коштів з міського бюджету на 2019 рік – 0,4  млн. грн.  </w:t>
        <w:tab/>
        <w:t xml:space="preserve">    </w:t>
      </w:r>
    </w:p>
    <w:p>
      <w:pPr>
        <w:pStyle w:val="Normal"/>
        <w:ind w:firstLine="708"/>
        <w:jc w:val="both"/>
        <w:rPr>
          <w:sz w:val="28"/>
          <w:szCs w:val="28"/>
          <w:lang w:val="uk-UA"/>
        </w:rPr>
      </w:pPr>
      <w:r>
        <w:rPr>
          <w:sz w:val="28"/>
          <w:szCs w:val="28"/>
          <w:lang w:val="uk-UA"/>
        </w:rPr>
        <w:t xml:space="preserve">    </w:t>
      </w:r>
      <w:r>
        <w:rPr>
          <w:sz w:val="28"/>
          <w:szCs w:val="28"/>
          <w:lang w:val="uk-UA"/>
        </w:rPr>
        <w:t>Крім цього, з бюджету міста Луцька, враховуючи незабезпеченість на державному рівні у повному обсязі інсулінозалежних пацієнтів</w:t>
      </w:r>
      <w:r>
        <w:rPr>
          <w:color w:val="000000"/>
          <w:sz w:val="28"/>
          <w:szCs w:val="28"/>
          <w:shd w:fill="FFFFFF" w:val="clear"/>
          <w:lang w:val="uk-UA"/>
        </w:rPr>
        <w:t xml:space="preserve"> необхідними препаратами інсулін,у з міського бюджету </w:t>
      </w:r>
      <w:r>
        <w:rPr>
          <w:sz w:val="28"/>
          <w:szCs w:val="28"/>
          <w:lang w:val="uk-UA"/>
        </w:rPr>
        <w:t>виділено 2  мільйони гривень.</w:t>
      </w:r>
    </w:p>
    <w:p>
      <w:pPr>
        <w:pStyle w:val="Normal"/>
        <w:jc w:val="both"/>
        <w:rPr>
          <w:sz w:val="28"/>
          <w:szCs w:val="28"/>
          <w:lang w:val="uk-UA"/>
        </w:rPr>
      </w:pPr>
      <w:r>
        <w:rPr>
          <w:sz w:val="28"/>
          <w:szCs w:val="28"/>
          <w:lang w:val="uk-UA"/>
        </w:rPr>
        <w:t xml:space="preserve">                 </w:t>
      </w:r>
      <w:r>
        <w:rPr>
          <w:sz w:val="28"/>
          <w:szCs w:val="28"/>
          <w:lang w:val="uk-UA"/>
        </w:rPr>
        <w:t xml:space="preserve">Також додатково до медичної субвенції було виділено з бюджету міста на медикаментозне забезпечення (невідкладна, стаціонарна, амбулаторно – поліклінічна допомога)  підприємств  галузі  11,3 млн грн, на потреби харчування пацієнтів у стаціонарах – 3,6 млн  грн. </w:t>
      </w:r>
    </w:p>
    <w:p>
      <w:pPr>
        <w:pStyle w:val="Standard"/>
        <w:widowControl/>
        <w:ind w:firstLine="567"/>
        <w:jc w:val="both"/>
        <w:rPr>
          <w:rFonts w:ascii="Times New Roman" w:hAnsi="Times New Roman" w:cs="Times New Roman"/>
          <w:b/>
          <w:b/>
          <w:i/>
          <w:i/>
          <w:color w:val="000000"/>
          <w:spacing w:val="-4"/>
          <w:sz w:val="28"/>
          <w:szCs w:val="28"/>
        </w:rPr>
      </w:pPr>
      <w:r>
        <w:rPr>
          <w:rFonts w:cs="Times New Roman" w:ascii="Times New Roman" w:hAnsi="Times New Roman"/>
          <w:b/>
          <w:i/>
          <w:color w:val="000000"/>
          <w:spacing w:val="-4"/>
          <w:sz w:val="28"/>
          <w:szCs w:val="28"/>
        </w:rPr>
      </w:r>
    </w:p>
    <w:p>
      <w:pPr>
        <w:pStyle w:val="Normal"/>
        <w:tabs>
          <w:tab w:val="left" w:pos="567" w:leader="none"/>
        </w:tabs>
        <w:jc w:val="both"/>
        <w:rPr>
          <w:b/>
          <w:b/>
          <w:i/>
          <w:i/>
          <w:color w:val="000000"/>
          <w:sz w:val="28"/>
          <w:szCs w:val="28"/>
          <w:lang w:val="uk-UA"/>
        </w:rPr>
      </w:pPr>
      <w:r>
        <w:rPr>
          <w:b/>
          <w:i/>
          <w:color w:val="000000"/>
          <w:sz w:val="28"/>
          <w:szCs w:val="28"/>
          <w:lang w:val="uk-UA"/>
        </w:rPr>
        <w:t>Розвиток галузі фізичної культури та спорту</w:t>
      </w:r>
    </w:p>
    <w:p>
      <w:pPr>
        <w:pStyle w:val="Normal"/>
        <w:tabs>
          <w:tab w:val="left" w:pos="567" w:leader="none"/>
        </w:tabs>
        <w:jc w:val="both"/>
        <w:rPr>
          <w:b/>
          <w:b/>
          <w:i/>
          <w:i/>
          <w:color w:val="000000"/>
          <w:sz w:val="28"/>
          <w:szCs w:val="28"/>
          <w:lang w:val="uk-UA"/>
        </w:rPr>
      </w:pPr>
      <w:r>
        <w:rPr>
          <w:b/>
          <w:i/>
          <w:color w:val="000000"/>
          <w:sz w:val="28"/>
          <w:szCs w:val="28"/>
          <w:lang w:val="uk-UA"/>
        </w:rPr>
      </w:r>
    </w:p>
    <w:p>
      <w:pPr>
        <w:pStyle w:val="Normal"/>
        <w:ind w:firstLine="709"/>
        <w:jc w:val="both"/>
        <w:rPr>
          <w:spacing w:val="-6"/>
          <w:sz w:val="28"/>
          <w:szCs w:val="28"/>
          <w:lang w:val="uk-UA"/>
        </w:rPr>
      </w:pPr>
      <w:r>
        <w:rPr>
          <w:spacing w:val="-6"/>
          <w:sz w:val="28"/>
          <w:szCs w:val="28"/>
          <w:lang w:val="uk-UA"/>
        </w:rPr>
        <w:t xml:space="preserve">Протягом 2019 року було проведено </w:t>
      </w:r>
      <w:r>
        <w:rPr>
          <w:spacing w:val="-6"/>
          <w:sz w:val="28"/>
          <w:szCs w:val="28"/>
          <w:lang w:val="uk-UA" w:eastAsia="zh-CN"/>
        </w:rPr>
        <w:t xml:space="preserve">169 заходів зі спорту вищих досягнень, з них 29 міжрегіонального та міжнародного рівня </w:t>
      </w:r>
      <w:r>
        <w:rPr>
          <w:spacing w:val="-6"/>
          <w:sz w:val="28"/>
          <w:szCs w:val="28"/>
          <w:lang w:val="uk-UA"/>
        </w:rPr>
        <w:t>(</w:t>
      </w:r>
      <w:r>
        <w:rPr>
          <w:spacing w:val="-6"/>
          <w:sz w:val="28"/>
          <w:szCs w:val="28"/>
          <w:lang w:val="uk-UA" w:eastAsia="zh-CN"/>
        </w:rPr>
        <w:t xml:space="preserve">міжнародна боксерська матчева зустріч збірних команд міста Луцька та міста Пінська (Білорусь) пам’яті Віктора Мандзика; </w:t>
      </w:r>
      <w:r>
        <w:rPr>
          <w:spacing w:val="-6"/>
          <w:sz w:val="28"/>
          <w:szCs w:val="28"/>
          <w:lang w:eastAsia="zh-CN"/>
        </w:rPr>
        <w:t>XIV</w:t>
      </w:r>
      <w:r>
        <w:rPr>
          <w:spacing w:val="-6"/>
          <w:sz w:val="28"/>
          <w:szCs w:val="28"/>
          <w:lang w:val="uk-UA" w:eastAsia="zh-CN"/>
        </w:rPr>
        <w:t xml:space="preserve"> Міжнародні змагання зі спортивної ходьби «Луцька десятка»; чемпіонат м. Луцька з плавання «Новорічні призи Луцької міської ради», кубок Луцька з рукопашу гопак;</w:t>
      </w:r>
      <w:r>
        <w:rPr>
          <w:spacing w:val="-6"/>
          <w:sz w:val="28"/>
          <w:szCs w:val="28"/>
          <w:lang w:val="uk-UA"/>
        </w:rPr>
        <w:t xml:space="preserve"> Міжнародний турнір з боксу пам’яті трьох друзів В.Лотоцького, Д.Усика, О.Фурса під патронатом Луцької міської ради; Міжнародна матчева зустріч з боксу між збірними командами міста Луцька та Люблінського воєводства (Республіка Польща); Міжнародний ветеранський турнір з баскетболу серед чоловічих команд 35+ «</w:t>
      </w:r>
      <w:r>
        <w:rPr>
          <w:spacing w:val="-6"/>
          <w:sz w:val="28"/>
          <w:szCs w:val="28"/>
        </w:rPr>
        <w:t>Lutsk</w:t>
      </w:r>
      <w:r>
        <w:rPr>
          <w:spacing w:val="-6"/>
          <w:sz w:val="28"/>
          <w:szCs w:val="28"/>
          <w:lang w:val="uk-UA"/>
        </w:rPr>
        <w:t xml:space="preserve"> </w:t>
      </w:r>
      <w:r>
        <w:rPr>
          <w:spacing w:val="-6"/>
          <w:sz w:val="28"/>
          <w:szCs w:val="28"/>
        </w:rPr>
        <w:t>International</w:t>
      </w:r>
      <w:r>
        <w:rPr>
          <w:spacing w:val="-6"/>
          <w:sz w:val="28"/>
          <w:szCs w:val="28"/>
          <w:lang w:val="uk-UA"/>
        </w:rPr>
        <w:t xml:space="preserve"> </w:t>
      </w:r>
      <w:r>
        <w:rPr>
          <w:spacing w:val="-6"/>
          <w:sz w:val="28"/>
          <w:szCs w:val="28"/>
        </w:rPr>
        <w:t>Basketball</w:t>
      </w:r>
      <w:r>
        <w:rPr>
          <w:spacing w:val="-6"/>
          <w:sz w:val="28"/>
          <w:szCs w:val="28"/>
          <w:lang w:val="uk-UA"/>
        </w:rPr>
        <w:t xml:space="preserve"> </w:t>
      </w:r>
      <w:r>
        <w:rPr>
          <w:spacing w:val="-6"/>
          <w:sz w:val="28"/>
          <w:szCs w:val="28"/>
        </w:rPr>
        <w:t>Cup</w:t>
      </w:r>
      <w:r>
        <w:rPr>
          <w:spacing w:val="-6"/>
          <w:sz w:val="28"/>
          <w:szCs w:val="28"/>
          <w:lang w:val="uk-UA"/>
        </w:rPr>
        <w:t xml:space="preserve"> 2019», міжнародний професійний турнір з ММА «</w:t>
      </w:r>
      <w:r>
        <w:rPr>
          <w:spacing w:val="-6"/>
          <w:sz w:val="28"/>
          <w:szCs w:val="28"/>
        </w:rPr>
        <w:t>PRIDE</w:t>
      </w:r>
      <w:r>
        <w:rPr>
          <w:spacing w:val="-6"/>
          <w:sz w:val="28"/>
          <w:szCs w:val="28"/>
          <w:lang w:val="uk-UA"/>
        </w:rPr>
        <w:t xml:space="preserve">» та ін.). </w:t>
      </w:r>
    </w:p>
    <w:p>
      <w:pPr>
        <w:pStyle w:val="Normal"/>
        <w:ind w:firstLine="709"/>
        <w:jc w:val="both"/>
        <w:rPr>
          <w:spacing w:val="-6"/>
          <w:sz w:val="28"/>
          <w:szCs w:val="28"/>
          <w:lang w:val="uk-UA"/>
        </w:rPr>
      </w:pPr>
      <w:r>
        <w:rPr>
          <w:spacing w:val="-6"/>
          <w:sz w:val="28"/>
          <w:szCs w:val="28"/>
        </w:rPr>
        <w:t>Протягом 2019 року збірні команди міста Луцька взяли участь у 53 змаганнях різного рівня. Вже традиційними змаганнями є «Дитячий ярмарок футзалу серед юнаків у вікових категоріях U-7, U-9, U-11, U-13, U-15»</w:t>
      </w:r>
      <w:r>
        <w:rPr>
          <w:spacing w:val="-6"/>
          <w:sz w:val="28"/>
          <w:szCs w:val="28"/>
          <w:lang w:val="uk-UA"/>
        </w:rPr>
        <w:t xml:space="preserve">. У минулому році  започаткований чемпіонат з баскетболу серед юнаків «Шабля». </w:t>
      </w:r>
    </w:p>
    <w:p>
      <w:pPr>
        <w:pStyle w:val="Normal"/>
        <w:ind w:firstLine="709"/>
        <w:jc w:val="both"/>
        <w:rPr>
          <w:spacing w:val="-6"/>
          <w:sz w:val="28"/>
          <w:szCs w:val="28"/>
          <w:lang w:val="uk-UA"/>
        </w:rPr>
      </w:pPr>
      <w:r>
        <w:rPr>
          <w:spacing w:val="-6"/>
          <w:sz w:val="28"/>
          <w:szCs w:val="28"/>
          <w:lang w:val="uk-UA"/>
        </w:rPr>
        <w:t xml:space="preserve">Слід відзначити і турнір з футзалу серед ветеранів, присвячений пам'яті Луцького міського голови Миколи Романюка. Це традиційні змагання, що відбуваються у рамках партнерських відносин між містами-побратимами Луцьком та Волновахою. </w:t>
      </w:r>
    </w:p>
    <w:p>
      <w:pPr>
        <w:pStyle w:val="Normal"/>
        <w:ind w:firstLine="709"/>
        <w:jc w:val="both"/>
        <w:rPr>
          <w:spacing w:val="-6"/>
          <w:sz w:val="28"/>
          <w:szCs w:val="28"/>
        </w:rPr>
      </w:pPr>
      <w:r>
        <w:rPr>
          <w:spacing w:val="-6"/>
          <w:sz w:val="28"/>
          <w:szCs w:val="28"/>
          <w:lang w:val="uk-UA"/>
        </w:rPr>
        <w:t>У червні 2019 року відбулася наймасштабніша авто-мото-спортивна подія – ІІ змагання з дрег-рейсингу «</w:t>
      </w:r>
      <w:r>
        <w:rPr>
          <w:spacing w:val="-6"/>
          <w:sz w:val="28"/>
          <w:szCs w:val="28"/>
        </w:rPr>
        <w:t>BELSHINA</w:t>
      </w:r>
      <w:r>
        <w:rPr>
          <w:spacing w:val="-6"/>
          <w:sz w:val="28"/>
          <w:szCs w:val="28"/>
          <w:lang w:val="uk-UA"/>
        </w:rPr>
        <w:t xml:space="preserve"> </w:t>
      </w:r>
      <w:r>
        <w:rPr>
          <w:spacing w:val="-6"/>
          <w:sz w:val="28"/>
          <w:szCs w:val="28"/>
        </w:rPr>
        <w:t>DRAGRACING</w:t>
      </w:r>
      <w:r>
        <w:rPr>
          <w:spacing w:val="-6"/>
          <w:sz w:val="28"/>
          <w:szCs w:val="28"/>
          <w:lang w:val="uk-UA"/>
        </w:rPr>
        <w:t xml:space="preserve"> </w:t>
      </w:r>
      <w:r>
        <w:rPr>
          <w:spacing w:val="-6"/>
          <w:sz w:val="28"/>
          <w:szCs w:val="28"/>
        </w:rPr>
        <w:t>PRO</w:t>
      </w:r>
      <w:r>
        <w:rPr>
          <w:spacing w:val="-6"/>
          <w:sz w:val="28"/>
          <w:szCs w:val="28"/>
          <w:lang w:val="uk-UA"/>
        </w:rPr>
        <w:t xml:space="preserve"> </w:t>
      </w:r>
      <w:r>
        <w:rPr>
          <w:spacing w:val="-6"/>
          <w:sz w:val="28"/>
          <w:szCs w:val="28"/>
        </w:rPr>
        <w:t>COMPETITIONS</w:t>
      </w:r>
      <w:r>
        <w:rPr>
          <w:spacing w:val="-6"/>
          <w:sz w:val="28"/>
          <w:szCs w:val="28"/>
          <w:lang w:val="uk-UA"/>
        </w:rPr>
        <w:t xml:space="preserve"> </w:t>
      </w:r>
      <w:r>
        <w:rPr>
          <w:spacing w:val="-6"/>
          <w:sz w:val="28"/>
          <w:szCs w:val="28"/>
        </w:rPr>
        <w:t>OF</w:t>
      </w:r>
      <w:r>
        <w:rPr>
          <w:spacing w:val="-6"/>
          <w:sz w:val="28"/>
          <w:szCs w:val="28"/>
          <w:lang w:val="uk-UA"/>
        </w:rPr>
        <w:t xml:space="preserve"> </w:t>
      </w:r>
      <w:r>
        <w:rPr>
          <w:spacing w:val="-6"/>
          <w:sz w:val="28"/>
          <w:szCs w:val="28"/>
        </w:rPr>
        <w:t>UKRAINE</w:t>
      </w:r>
      <w:r>
        <w:rPr>
          <w:spacing w:val="-6"/>
          <w:sz w:val="28"/>
          <w:szCs w:val="28"/>
          <w:lang w:val="uk-UA"/>
        </w:rPr>
        <w:t xml:space="preserve">», на які завітали понад 50 ТОП-пілотів Європи та України. Вкотре в Луцьку відбулися вже відомі далеко за межами міста змагання «Дмитрук Лучеськ Півмарафон» та чемпіонат міста Луцька з бігу по шосе. </w:t>
      </w:r>
      <w:r>
        <w:rPr>
          <w:spacing w:val="-6"/>
          <w:sz w:val="28"/>
          <w:szCs w:val="28"/>
        </w:rPr>
        <w:t>Цього року участь у бігових змаганнях, які вже стали однією з візитівок нашого міста, взяли більше 800 спортсменів та 450 дітей не лише з різних міст України, а й з-за кордону.</w:t>
      </w:r>
    </w:p>
    <w:p>
      <w:pPr>
        <w:pStyle w:val="Normal"/>
        <w:ind w:firstLine="709"/>
        <w:jc w:val="both"/>
        <w:rPr>
          <w:spacing w:val="-6"/>
          <w:sz w:val="28"/>
          <w:szCs w:val="28"/>
        </w:rPr>
      </w:pPr>
      <w:r>
        <w:rPr>
          <w:spacing w:val="-6"/>
          <w:sz w:val="28"/>
          <w:szCs w:val="28"/>
        </w:rPr>
        <w:t>6-7 липня 2019 року у Луцьку вперше</w:t>
      </w:r>
      <w:r>
        <w:rPr>
          <w:sz w:val="28"/>
          <w:szCs w:val="28"/>
        </w:rPr>
        <w:t xml:space="preserve"> </w:t>
      </w:r>
      <w:r>
        <w:rPr>
          <w:spacing w:val="-6"/>
          <w:sz w:val="28"/>
          <w:szCs w:val="28"/>
        </w:rPr>
        <w:t>за останні шість років відбувся Командний чемпіонат Європи з багатоборства (Суперліга). Команда України виграла Суперлігу два роки тому у Таллінні. 64 легкоатлети з восьми найсильніших команд Європи – Білорусі, Великої Британії, Естонії, Іспанії, Нідерландів, України, Франції та Швейцарії змагалися на луцькому стадіоні «Авангард», який у 2015 році реконструювали, а у березні 2016-го він отримав сертифікат IAAF другої категорії. Сьогодні це сучасна європейська арена, яка вже прийняла багато легкоатлетичних змагань, в т.ч. Міжнародні матчеві зустрічі U18 і чемпіонати України.</w:t>
      </w:r>
    </w:p>
    <w:p>
      <w:pPr>
        <w:pStyle w:val="Normal"/>
        <w:tabs>
          <w:tab w:val="left" w:pos="6954" w:leader="none"/>
        </w:tabs>
        <w:ind w:firstLine="709"/>
        <w:jc w:val="both"/>
        <w:rPr>
          <w:spacing w:val="-6"/>
          <w:sz w:val="28"/>
          <w:szCs w:val="28"/>
          <w:lang w:val="uk-UA" w:eastAsia="zh-CN"/>
        </w:rPr>
      </w:pPr>
      <w:r>
        <w:rPr>
          <w:spacing w:val="-6"/>
          <w:sz w:val="28"/>
          <w:szCs w:val="28"/>
        </w:rPr>
        <w:t xml:space="preserve">У приміщеннях </w:t>
      </w:r>
      <w:r>
        <w:rPr>
          <w:spacing w:val="-6"/>
          <w:sz w:val="28"/>
          <w:szCs w:val="28"/>
          <w:lang w:val="uk-UA"/>
        </w:rPr>
        <w:t>комунального закладу</w:t>
      </w:r>
      <w:r>
        <w:rPr>
          <w:spacing w:val="-6"/>
          <w:sz w:val="28"/>
          <w:szCs w:val="28"/>
        </w:rPr>
        <w:t xml:space="preserve"> «Спорт для всіх» протягом року було організовано 39 фізкультурно-оздоровчих та спортивних груп, в яких займаються 1060 осіб різного віку. Центром організовано та проведено </w:t>
      </w:r>
      <w:r>
        <w:rPr>
          <w:spacing w:val="-6"/>
          <w:sz w:val="28"/>
          <w:szCs w:val="28"/>
          <w:lang w:eastAsia="zh-CN"/>
        </w:rPr>
        <w:t xml:space="preserve">989 заходів </w:t>
      </w:r>
      <w:r>
        <w:rPr>
          <w:spacing w:val="-6"/>
          <w:sz w:val="28"/>
          <w:szCs w:val="28"/>
          <w:lang w:val="uk-UA" w:eastAsia="zh-CN"/>
        </w:rPr>
        <w:t xml:space="preserve">за участі </w:t>
      </w:r>
      <w:r>
        <w:rPr>
          <w:spacing w:val="-6"/>
          <w:sz w:val="28"/>
          <w:szCs w:val="28"/>
          <w:lang w:eastAsia="zh-CN"/>
        </w:rPr>
        <w:t>50 070 учасників</w:t>
      </w:r>
      <w:r>
        <w:rPr>
          <w:spacing w:val="-6"/>
          <w:sz w:val="28"/>
          <w:szCs w:val="28"/>
          <w:lang w:val="uk-UA" w:eastAsia="zh-CN"/>
        </w:rPr>
        <w:t>:</w:t>
      </w:r>
      <w:r>
        <w:rPr>
          <w:spacing w:val="-6"/>
          <w:sz w:val="28"/>
          <w:szCs w:val="28"/>
          <w:lang w:eastAsia="zh-CN"/>
        </w:rPr>
        <w:t xml:space="preserve"> змагання з </w:t>
      </w:r>
      <w:r>
        <w:rPr>
          <w:spacing w:val="-6"/>
          <w:sz w:val="28"/>
          <w:szCs w:val="28"/>
          <w:lang w:val="uk-UA" w:eastAsia="zh-CN"/>
        </w:rPr>
        <w:t xml:space="preserve">різних </w:t>
      </w:r>
      <w:r>
        <w:rPr>
          <w:spacing w:val="-6"/>
          <w:sz w:val="28"/>
          <w:szCs w:val="28"/>
          <w:lang w:eastAsia="zh-CN"/>
        </w:rPr>
        <w:t>видів спорту; масові легкоатлетичні та велопробіги; турніри з шахів, шашок; фестивалі спорту в різних мікрорайонах міста за місцем проживання та ін.</w:t>
      </w:r>
    </w:p>
    <w:p>
      <w:pPr>
        <w:pStyle w:val="Normal"/>
        <w:tabs>
          <w:tab w:val="left" w:pos="6954" w:leader="none"/>
        </w:tabs>
        <w:ind w:firstLine="709"/>
        <w:jc w:val="both"/>
        <w:rPr>
          <w:spacing w:val="-6"/>
          <w:sz w:val="28"/>
          <w:szCs w:val="28"/>
          <w:lang w:val="uk-UA"/>
        </w:rPr>
      </w:pPr>
      <w:r>
        <w:rPr>
          <w:spacing w:val="-6"/>
          <w:sz w:val="28"/>
          <w:szCs w:val="28"/>
          <w:lang w:eastAsia="zh-CN"/>
        </w:rPr>
        <w:t xml:space="preserve"> </w:t>
      </w:r>
      <w:r>
        <w:rPr>
          <w:spacing w:val="-6"/>
          <w:sz w:val="28"/>
          <w:szCs w:val="28"/>
        </w:rPr>
        <w:t xml:space="preserve">Четвертий рік поспіль організовано і проведено Чемпіонат Луцька з дворового футболу, присвячений пам’яті Миколи Романюка серед команд за місцем проживання (юнаки, дорослі та ветерани). </w:t>
      </w:r>
    </w:p>
    <w:p>
      <w:pPr>
        <w:pStyle w:val="Normal"/>
        <w:tabs>
          <w:tab w:val="left" w:pos="6954" w:leader="none"/>
        </w:tabs>
        <w:ind w:firstLine="709"/>
        <w:jc w:val="both"/>
        <w:rPr>
          <w:spacing w:val="-6"/>
          <w:sz w:val="28"/>
          <w:szCs w:val="28"/>
          <w:lang w:val="uk-UA"/>
        </w:rPr>
      </w:pPr>
      <w:r>
        <w:rPr>
          <w:spacing w:val="-6"/>
          <w:sz w:val="28"/>
          <w:szCs w:val="28"/>
        </w:rPr>
        <w:t>Щосуботи та неділі провод</w:t>
      </w:r>
      <w:r>
        <w:rPr>
          <w:spacing w:val="-6"/>
          <w:sz w:val="28"/>
          <w:szCs w:val="28"/>
          <w:lang w:val="uk-UA"/>
        </w:rPr>
        <w:t>илась</w:t>
      </w:r>
      <w:r>
        <w:rPr>
          <w:spacing w:val="-6"/>
          <w:sz w:val="28"/>
          <w:szCs w:val="28"/>
        </w:rPr>
        <w:t xml:space="preserve"> загальноміська акція «Ранкова гімнастика для всіх» на спортивних майданчиках у мікрорайонах міста. </w:t>
      </w:r>
    </w:p>
    <w:p>
      <w:pPr>
        <w:pStyle w:val="Normal"/>
        <w:tabs>
          <w:tab w:val="left" w:pos="6954" w:leader="none"/>
        </w:tabs>
        <w:ind w:firstLine="709"/>
        <w:jc w:val="both"/>
        <w:rPr>
          <w:spacing w:val="-6"/>
          <w:sz w:val="28"/>
          <w:szCs w:val="28"/>
          <w:lang w:val="uk-UA"/>
        </w:rPr>
      </w:pPr>
      <w:r>
        <w:rPr>
          <w:spacing w:val="-6"/>
          <w:sz w:val="28"/>
          <w:szCs w:val="28"/>
          <w:lang w:val="uk-UA"/>
        </w:rPr>
        <w:t>Активно організовувалась</w:t>
      </w:r>
      <w:r>
        <w:rPr>
          <w:spacing w:val="-6"/>
          <w:sz w:val="28"/>
          <w:szCs w:val="28"/>
        </w:rPr>
        <w:t xml:space="preserve"> робота з дітьми та дорослими з інвалідністю. За їх участі </w:t>
      </w:r>
      <w:r>
        <w:rPr>
          <w:spacing w:val="-6"/>
          <w:sz w:val="28"/>
          <w:szCs w:val="28"/>
          <w:lang w:val="uk-UA"/>
        </w:rPr>
        <w:t>відбулись</w:t>
      </w:r>
      <w:r>
        <w:rPr>
          <w:spacing w:val="-6"/>
          <w:sz w:val="28"/>
          <w:szCs w:val="28"/>
        </w:rPr>
        <w:t xml:space="preserve"> змагання з різних видів спорту. В цьому напрямку є постійна співпраця з ГО «Батьків дітей з синдромом Дауна, ГО «Центр реабілітації осіб з інвалідністю «Джерело життя», ГО «Янголята», ГО «Інклюзивні студії». Також вихованці </w:t>
      </w:r>
      <w:r>
        <w:rPr>
          <w:spacing w:val="-6"/>
          <w:sz w:val="28"/>
          <w:szCs w:val="28"/>
          <w:lang w:val="uk-UA"/>
        </w:rPr>
        <w:t>у спеціалізованих садочках</w:t>
      </w:r>
      <w:r>
        <w:rPr>
          <w:spacing w:val="-6"/>
          <w:sz w:val="28"/>
          <w:szCs w:val="28"/>
        </w:rPr>
        <w:t xml:space="preserve"> № 5, 21, 28 </w:t>
      </w:r>
      <w:r>
        <w:rPr>
          <w:spacing w:val="-6"/>
          <w:sz w:val="28"/>
          <w:szCs w:val="28"/>
          <w:lang w:val="uk-UA"/>
        </w:rPr>
        <w:t>брали</w:t>
      </w:r>
      <w:r>
        <w:rPr>
          <w:spacing w:val="-6"/>
          <w:sz w:val="28"/>
          <w:szCs w:val="28"/>
        </w:rPr>
        <w:t xml:space="preserve"> участь в заходах </w:t>
      </w:r>
      <w:r>
        <w:rPr>
          <w:spacing w:val="-6"/>
          <w:sz w:val="28"/>
          <w:szCs w:val="28"/>
          <w:lang w:val="uk-UA"/>
        </w:rPr>
        <w:t xml:space="preserve">в рамках проекту </w:t>
      </w:r>
      <w:r>
        <w:rPr>
          <w:spacing w:val="-6"/>
          <w:sz w:val="28"/>
          <w:szCs w:val="28"/>
        </w:rPr>
        <w:t xml:space="preserve">«Повір у себе». </w:t>
      </w:r>
    </w:p>
    <w:p>
      <w:pPr>
        <w:pStyle w:val="Normal"/>
        <w:tabs>
          <w:tab w:val="left" w:pos="6954" w:leader="none"/>
        </w:tabs>
        <w:ind w:firstLine="709"/>
        <w:jc w:val="both"/>
        <w:rPr>
          <w:bCs/>
          <w:spacing w:val="-6"/>
          <w:sz w:val="28"/>
          <w:szCs w:val="28"/>
        </w:rPr>
      </w:pPr>
      <w:r>
        <w:rPr>
          <w:spacing w:val="-6"/>
          <w:sz w:val="28"/>
          <w:szCs w:val="28"/>
          <w:lang w:val="uk-UA"/>
        </w:rPr>
        <w:t>У минулому році в</w:t>
      </w:r>
      <w:r>
        <w:rPr>
          <w:bCs/>
          <w:spacing w:val="-6"/>
          <w:sz w:val="28"/>
          <w:szCs w:val="28"/>
        </w:rPr>
        <w:t xml:space="preserve">иконано ремонтні роботи приміщень </w:t>
      </w:r>
      <w:r>
        <w:rPr>
          <w:bCs/>
          <w:spacing w:val="-6"/>
          <w:sz w:val="28"/>
          <w:szCs w:val="28"/>
          <w:lang w:val="uk-UA"/>
        </w:rPr>
        <w:t xml:space="preserve">спортивних клубів: </w:t>
      </w:r>
      <w:r>
        <w:rPr>
          <w:bCs/>
          <w:spacing w:val="-6"/>
          <w:sz w:val="28"/>
          <w:szCs w:val="28"/>
        </w:rPr>
        <w:t xml:space="preserve">«Білий м’яч», «Олімпія», «Одісей» на загальну суму 863,6 тис. грн. </w:t>
      </w:r>
      <w:r>
        <w:rPr>
          <w:bCs/>
          <w:spacing w:val="-6"/>
          <w:sz w:val="28"/>
          <w:szCs w:val="28"/>
          <w:lang w:val="uk-UA"/>
        </w:rPr>
        <w:t xml:space="preserve">Крім цього, </w:t>
      </w:r>
      <w:r>
        <w:rPr>
          <w:bCs/>
          <w:spacing w:val="-6"/>
          <w:sz w:val="28"/>
          <w:szCs w:val="28"/>
        </w:rPr>
        <w:t xml:space="preserve"> облаштовано спортивні майданчики </w:t>
      </w:r>
      <w:r>
        <w:rPr>
          <w:bCs/>
          <w:spacing w:val="-6"/>
          <w:sz w:val="28"/>
          <w:szCs w:val="28"/>
          <w:lang w:val="uk-UA"/>
        </w:rPr>
        <w:t>на</w:t>
      </w:r>
      <w:r>
        <w:rPr>
          <w:bCs/>
          <w:spacing w:val="-6"/>
          <w:sz w:val="28"/>
          <w:szCs w:val="28"/>
        </w:rPr>
        <w:t xml:space="preserve"> пр. Соборності, 37б (96,5 тис. грн); вул. Потебні, 50 (616,4 тис. грн); вул. Грабовського, 7-9 (565,7 тис. грн); вул. Глушець – (1 302 тис. грн).</w:t>
      </w:r>
    </w:p>
    <w:p>
      <w:pPr>
        <w:pStyle w:val="Normal"/>
        <w:ind w:firstLine="709"/>
        <w:jc w:val="both"/>
        <w:rPr>
          <w:spacing w:val="-6"/>
          <w:sz w:val="28"/>
          <w:szCs w:val="28"/>
          <w:lang w:val="uk-UA"/>
        </w:rPr>
      </w:pPr>
      <w:r>
        <w:rPr>
          <w:bCs/>
          <w:spacing w:val="-6"/>
          <w:sz w:val="28"/>
          <w:szCs w:val="28"/>
          <w:lang w:val="uk-UA"/>
        </w:rPr>
        <w:t>Сьогодні у</w:t>
      </w:r>
      <w:r>
        <w:rPr>
          <w:bCs/>
          <w:spacing w:val="-6"/>
          <w:sz w:val="28"/>
          <w:szCs w:val="28"/>
        </w:rPr>
        <w:t xml:space="preserve"> </w:t>
      </w:r>
      <w:r>
        <w:rPr>
          <w:bCs/>
          <w:spacing w:val="-6"/>
          <w:sz w:val="28"/>
          <w:szCs w:val="28"/>
          <w:lang w:val="uk-UA"/>
        </w:rPr>
        <w:t>д</w:t>
      </w:r>
      <w:r>
        <w:rPr>
          <w:bCs/>
          <w:spacing w:val="-6"/>
          <w:sz w:val="28"/>
          <w:szCs w:val="28"/>
        </w:rPr>
        <w:t>итячо-юнацьк</w:t>
      </w:r>
      <w:r>
        <w:rPr>
          <w:bCs/>
          <w:spacing w:val="-6"/>
          <w:sz w:val="28"/>
          <w:szCs w:val="28"/>
          <w:lang w:val="uk-UA"/>
        </w:rPr>
        <w:t>ій</w:t>
      </w:r>
      <w:r>
        <w:rPr>
          <w:bCs/>
          <w:spacing w:val="-6"/>
          <w:sz w:val="28"/>
          <w:szCs w:val="28"/>
        </w:rPr>
        <w:t xml:space="preserve"> спортивн</w:t>
      </w:r>
      <w:r>
        <w:rPr>
          <w:bCs/>
          <w:spacing w:val="-6"/>
          <w:sz w:val="28"/>
          <w:szCs w:val="28"/>
          <w:lang w:val="uk-UA"/>
        </w:rPr>
        <w:t>ій</w:t>
      </w:r>
      <w:r>
        <w:rPr>
          <w:bCs/>
          <w:spacing w:val="-6"/>
          <w:sz w:val="28"/>
          <w:szCs w:val="28"/>
        </w:rPr>
        <w:t xml:space="preserve"> школ</w:t>
      </w:r>
      <w:r>
        <w:rPr>
          <w:bCs/>
          <w:spacing w:val="-6"/>
          <w:sz w:val="28"/>
          <w:szCs w:val="28"/>
          <w:lang w:val="uk-UA"/>
        </w:rPr>
        <w:t>й</w:t>
      </w:r>
      <w:r>
        <w:rPr>
          <w:bCs/>
          <w:spacing w:val="-6"/>
          <w:sz w:val="28"/>
          <w:szCs w:val="28"/>
        </w:rPr>
        <w:t xml:space="preserve"> № 3 </w:t>
      </w:r>
      <w:r>
        <w:rPr>
          <w:spacing w:val="-6"/>
          <w:sz w:val="28"/>
          <w:szCs w:val="28"/>
        </w:rPr>
        <w:t xml:space="preserve">функціонує 5 відділень з </w:t>
      </w:r>
      <w:r>
        <w:rPr>
          <w:spacing w:val="-6"/>
          <w:sz w:val="28"/>
          <w:szCs w:val="28"/>
          <w:lang w:val="uk-UA"/>
        </w:rPr>
        <w:t xml:space="preserve">таких </w:t>
      </w:r>
      <w:r>
        <w:rPr>
          <w:spacing w:val="-6"/>
          <w:sz w:val="28"/>
          <w:szCs w:val="28"/>
        </w:rPr>
        <w:t xml:space="preserve">видів спорту: бокс, важка атлетика, гімнастика художня, легка атлетика та теніс. </w:t>
      </w:r>
      <w:r>
        <w:rPr>
          <w:spacing w:val="-6"/>
          <w:sz w:val="28"/>
          <w:szCs w:val="28"/>
          <w:lang w:val="uk-UA"/>
        </w:rPr>
        <w:t>П</w:t>
      </w:r>
      <w:r>
        <w:rPr>
          <w:spacing w:val="-6"/>
          <w:sz w:val="28"/>
          <w:szCs w:val="28"/>
        </w:rPr>
        <w:t>рацює 25 навчально-тренувальних груп, в яких займається 185 дітей.</w:t>
      </w:r>
      <w:r>
        <w:rPr>
          <w:spacing w:val="-6"/>
          <w:sz w:val="28"/>
          <w:szCs w:val="28"/>
          <w:lang w:val="uk-UA"/>
        </w:rPr>
        <w:t xml:space="preserve"> </w:t>
      </w:r>
    </w:p>
    <w:p>
      <w:pPr>
        <w:pStyle w:val="Normal"/>
        <w:jc w:val="both"/>
        <w:rPr>
          <w:spacing w:val="-6"/>
          <w:sz w:val="28"/>
          <w:szCs w:val="28"/>
          <w:lang w:val="uk-UA"/>
        </w:rPr>
      </w:pPr>
      <w:r>
        <w:rPr>
          <w:spacing w:val="-6"/>
          <w:sz w:val="28"/>
          <w:szCs w:val="28"/>
          <w:lang w:val="uk-UA"/>
        </w:rPr>
        <w:t>У</w:t>
      </w:r>
      <w:r>
        <w:rPr>
          <w:spacing w:val="-6"/>
          <w:sz w:val="28"/>
          <w:szCs w:val="28"/>
        </w:rPr>
        <w:t xml:space="preserve"> 2019 році підготовлено 3 майстри спорту України (важка атлетика), 22 кандидати в майстри спорту, 15 спортсменам присвоєно І спортивний розряд. Вихованці ДЮСШ успішно виступа</w:t>
      </w:r>
      <w:r>
        <w:rPr>
          <w:spacing w:val="-6"/>
          <w:sz w:val="28"/>
          <w:szCs w:val="28"/>
          <w:lang w:val="uk-UA"/>
        </w:rPr>
        <w:t>ли</w:t>
      </w:r>
      <w:r>
        <w:rPr>
          <w:spacing w:val="-6"/>
          <w:sz w:val="28"/>
          <w:szCs w:val="28"/>
        </w:rPr>
        <w:t xml:space="preserve"> на обласних та всеукраїнських змаганнях, міжнародних турнірах</w:t>
      </w:r>
      <w:r>
        <w:rPr>
          <w:spacing w:val="-6"/>
          <w:sz w:val="28"/>
          <w:szCs w:val="28"/>
          <w:lang w:val="uk-UA"/>
        </w:rPr>
        <w:t xml:space="preserve">, де отримали </w:t>
      </w:r>
      <w:r>
        <w:rPr>
          <w:spacing w:val="-6"/>
          <w:sz w:val="28"/>
          <w:szCs w:val="28"/>
        </w:rPr>
        <w:t>призові місця на чемпіонатах України з важкої атлетики, гімнастики художньої, легкої атлетики, тенісу</w:t>
      </w:r>
      <w:r>
        <w:rPr>
          <w:spacing w:val="-6"/>
          <w:sz w:val="28"/>
          <w:szCs w:val="28"/>
          <w:lang w:val="uk-UA"/>
        </w:rPr>
        <w:t xml:space="preserve"> і, як результат, окремі з них стали </w:t>
      </w:r>
      <w:r>
        <w:rPr>
          <w:spacing w:val="-6"/>
          <w:sz w:val="28"/>
          <w:szCs w:val="28"/>
        </w:rPr>
        <w:t xml:space="preserve"> кандидатами до складу національної збірної команди України (2 вихованці з важкої атлетики та 1 з легкої атлетики)</w:t>
      </w:r>
      <w:r>
        <w:rPr>
          <w:spacing w:val="-6"/>
          <w:sz w:val="28"/>
          <w:szCs w:val="28"/>
          <w:lang w:val="uk-UA"/>
        </w:rPr>
        <w:t xml:space="preserve">. Ще </w:t>
      </w:r>
      <w:r>
        <w:rPr>
          <w:spacing w:val="-6"/>
          <w:sz w:val="28"/>
          <w:szCs w:val="28"/>
        </w:rPr>
        <w:t xml:space="preserve"> 2 вихованці</w:t>
      </w:r>
      <w:r>
        <w:rPr>
          <w:spacing w:val="-6"/>
          <w:sz w:val="28"/>
          <w:szCs w:val="28"/>
          <w:lang w:val="uk-UA"/>
        </w:rPr>
        <w:t xml:space="preserve"> спортивної школи </w:t>
      </w:r>
      <w:r>
        <w:rPr>
          <w:spacing w:val="-6"/>
          <w:sz w:val="28"/>
          <w:szCs w:val="28"/>
        </w:rPr>
        <w:t xml:space="preserve"> </w:t>
      </w:r>
      <w:r>
        <w:rPr>
          <w:spacing w:val="-6"/>
          <w:sz w:val="28"/>
          <w:szCs w:val="28"/>
          <w:lang w:val="uk-UA"/>
        </w:rPr>
        <w:t xml:space="preserve">зараховані до </w:t>
      </w:r>
      <w:r>
        <w:rPr>
          <w:spacing w:val="-6"/>
          <w:sz w:val="28"/>
          <w:szCs w:val="28"/>
        </w:rPr>
        <w:t xml:space="preserve"> резерв</w:t>
      </w:r>
      <w:r>
        <w:rPr>
          <w:spacing w:val="-6"/>
          <w:sz w:val="28"/>
          <w:szCs w:val="28"/>
          <w:lang w:val="uk-UA"/>
        </w:rPr>
        <w:t>у</w:t>
      </w:r>
      <w:r>
        <w:rPr>
          <w:spacing w:val="-6"/>
          <w:sz w:val="28"/>
          <w:szCs w:val="28"/>
        </w:rPr>
        <w:t xml:space="preserve"> національної збірної команди України (важка та легка атлетика). </w:t>
      </w:r>
    </w:p>
    <w:p>
      <w:pPr>
        <w:pStyle w:val="Normal"/>
        <w:ind w:firstLine="708"/>
        <w:jc w:val="both"/>
        <w:rPr>
          <w:spacing w:val="-6"/>
          <w:sz w:val="28"/>
          <w:szCs w:val="28"/>
        </w:rPr>
      </w:pPr>
      <w:r>
        <w:rPr>
          <w:spacing w:val="-6"/>
          <w:sz w:val="28"/>
          <w:szCs w:val="28"/>
        </w:rPr>
        <w:t xml:space="preserve">Крім спортивних змагань, спортсмени та тренери ДЮСШ № 3 </w:t>
      </w:r>
      <w:r>
        <w:rPr>
          <w:spacing w:val="-6"/>
          <w:sz w:val="28"/>
          <w:szCs w:val="28"/>
          <w:lang w:val="uk-UA"/>
        </w:rPr>
        <w:t>брали</w:t>
      </w:r>
      <w:r>
        <w:rPr>
          <w:spacing w:val="-6"/>
          <w:sz w:val="28"/>
          <w:szCs w:val="28"/>
        </w:rPr>
        <w:t xml:space="preserve"> активну участь в проведенні благодійний турнірів</w:t>
      </w:r>
      <w:r>
        <w:rPr>
          <w:spacing w:val="-6"/>
          <w:sz w:val="28"/>
          <w:szCs w:val="28"/>
          <w:lang w:val="uk-UA"/>
        </w:rPr>
        <w:t xml:space="preserve">, </w:t>
      </w:r>
      <w:r>
        <w:rPr>
          <w:spacing w:val="-6"/>
          <w:sz w:val="28"/>
          <w:szCs w:val="28"/>
        </w:rPr>
        <w:t xml:space="preserve">зокрема, з гімнастики художньої «Чудовий світ дитинства», «Крила надії». Було придбано гімнастичний килим </w:t>
      </w:r>
      <w:r>
        <w:rPr>
          <w:spacing w:val="-6"/>
          <w:sz w:val="28"/>
          <w:szCs w:val="28"/>
          <w:lang w:val="uk-UA"/>
        </w:rPr>
        <w:t xml:space="preserve">на суму </w:t>
      </w:r>
      <w:r>
        <w:rPr>
          <w:spacing w:val="-6"/>
          <w:sz w:val="28"/>
          <w:szCs w:val="28"/>
        </w:rPr>
        <w:t xml:space="preserve">170 тис. грн, який відповідає вимогам для проведення змагань національного рівня; спортивний інвентар </w:t>
      </w:r>
      <w:r>
        <w:rPr>
          <w:spacing w:val="-6"/>
          <w:sz w:val="28"/>
          <w:szCs w:val="28"/>
          <w:lang w:val="uk-UA"/>
        </w:rPr>
        <w:t xml:space="preserve">на </w:t>
      </w:r>
      <w:r>
        <w:rPr>
          <w:spacing w:val="-6"/>
          <w:sz w:val="28"/>
          <w:szCs w:val="28"/>
        </w:rPr>
        <w:t>200 тис. грн; проведено ряд ремонтних робіт у спортивному комплексі; встановлено електричну систему опалення в корпусі № 1; здійснено якісний ремонт роздягальні та душової на першому поверсі; проведено фарбування стелі, штукатурку стін, заміну ламп на енергоощадні в ігровому залі корпусу № 1; замінено двері на металопластикові в ігровому залі, двері в роздягальні та душовій на 2 поверсі.</w:t>
      </w:r>
    </w:p>
    <w:p>
      <w:pPr>
        <w:pStyle w:val="Normal"/>
        <w:ind w:firstLine="709"/>
        <w:jc w:val="both"/>
        <w:rPr>
          <w:color w:val="00000A"/>
          <w:spacing w:val="-6"/>
          <w:sz w:val="28"/>
          <w:szCs w:val="28"/>
          <w:lang w:val="uk-UA"/>
        </w:rPr>
      </w:pPr>
      <w:r>
        <w:rPr>
          <w:bCs/>
          <w:color w:val="00000A"/>
          <w:spacing w:val="-6"/>
          <w:sz w:val="28"/>
          <w:szCs w:val="28"/>
          <w:lang w:val="uk-UA"/>
        </w:rPr>
        <w:t>Сьогодні комунальний заклад</w:t>
      </w:r>
      <w:r>
        <w:rPr>
          <w:bCs/>
          <w:color w:val="00000A"/>
          <w:spacing w:val="-6"/>
          <w:sz w:val="28"/>
          <w:szCs w:val="28"/>
        </w:rPr>
        <w:t xml:space="preserve"> «Спеціалізована дитячо-юнацька спортивна школа олімпійського резерву плавання Луцької міської ради»</w:t>
      </w:r>
      <w:r>
        <w:rPr>
          <w:color w:val="00000A"/>
          <w:spacing w:val="-6"/>
          <w:sz w:val="28"/>
          <w:szCs w:val="28"/>
        </w:rPr>
        <w:t xml:space="preserve"> залишається  найбільшим центром розвитку плавання на Волині</w:t>
      </w:r>
      <w:r>
        <w:rPr>
          <w:color w:val="00000A"/>
          <w:spacing w:val="-6"/>
          <w:sz w:val="28"/>
          <w:szCs w:val="28"/>
          <w:lang w:val="uk-UA"/>
        </w:rPr>
        <w:t xml:space="preserve"> та гордістю спортивної галузі міста</w:t>
      </w:r>
      <w:r>
        <w:rPr>
          <w:color w:val="00000A"/>
          <w:spacing w:val="-6"/>
          <w:sz w:val="28"/>
          <w:szCs w:val="28"/>
        </w:rPr>
        <w:t xml:space="preserve">. Тут проводяться змагання обласних та міських рівнів, відкриті турніри та матчеві зустрічі за участі українських та іноземних спортсменів. Вихованці школи постійно досягають високих спортивних результатів на всеукраїнських та міжнародних змаганнях з плавання, а також отримують стипендії міського голови. Щороку школа має своїх представників у складах збірних команд України (основний, кандидатський, резервний). </w:t>
      </w:r>
    </w:p>
    <w:p>
      <w:pPr>
        <w:pStyle w:val="Normal"/>
        <w:ind w:firstLine="709"/>
        <w:jc w:val="both"/>
        <w:rPr>
          <w:color w:val="00000A"/>
          <w:spacing w:val="-6"/>
          <w:sz w:val="28"/>
          <w:szCs w:val="28"/>
        </w:rPr>
      </w:pPr>
      <w:r>
        <w:rPr>
          <w:spacing w:val="-6"/>
          <w:sz w:val="28"/>
          <w:szCs w:val="28"/>
        </w:rPr>
        <w:t xml:space="preserve">Протягом 2019 року вихованці СДЮСШОР плавання на чемпіонатах України вибороли 29 медалей: 8 золотих; 11 срібних; 10 бронзових; </w:t>
      </w:r>
      <w:r>
        <w:rPr>
          <w:color w:val="00000A"/>
          <w:spacing w:val="-6"/>
          <w:sz w:val="28"/>
          <w:szCs w:val="28"/>
        </w:rPr>
        <w:t>підготовлено 3 майстри спорту; 8 кандидатів у майстри спорту; 14 – І розрядів з плавання. У літній період 2019 року заклад працював у формі спортивно-оздоровчого табору на власній базі та на виїзді (Одеська обл., Херсонська обл., Буковель), де оздоровилось 230 вихованців. Для підвищення ефективності навчально-тренувального процесу придбано медичне спортивне обладнання, частково оновлено спортивне обладнання тренажерної зали, а саме: закуплено 4 м’ячі для фітнесу («фітбол»), 6 гідрокостюмів, 1 купальник, бігова доріжка. Н</w:t>
      </w:r>
      <w:r>
        <w:rPr>
          <w:color w:val="00000A"/>
          <w:spacing w:val="-6"/>
          <w:sz w:val="28"/>
          <w:szCs w:val="28"/>
          <w:lang w:val="uk-UA"/>
        </w:rPr>
        <w:t>аразі, у закладі</w:t>
      </w:r>
      <w:r>
        <w:rPr>
          <w:color w:val="00000A"/>
          <w:spacing w:val="-6"/>
          <w:sz w:val="28"/>
          <w:szCs w:val="28"/>
        </w:rPr>
        <w:t xml:space="preserve"> завершується капітальний ремонт частини покрівлі, поточний ремонт підлоги душових, капітальний ремонт роздягалень малої ванни басейну та частини тепломережі.</w:t>
      </w:r>
    </w:p>
    <w:p>
      <w:pPr>
        <w:pStyle w:val="Normal"/>
        <w:jc w:val="both"/>
        <w:rPr>
          <w:b/>
          <w:b/>
          <w:i/>
          <w:i/>
          <w:sz w:val="28"/>
          <w:szCs w:val="28"/>
          <w:lang w:val="uk-UA"/>
        </w:rPr>
      </w:pPr>
      <w:r>
        <w:rPr>
          <w:b/>
          <w:i/>
          <w:sz w:val="28"/>
          <w:szCs w:val="28"/>
          <w:lang w:val="uk-UA"/>
        </w:rPr>
      </w:r>
    </w:p>
    <w:p>
      <w:pPr>
        <w:pStyle w:val="Normal"/>
        <w:jc w:val="both"/>
        <w:rPr>
          <w:b/>
          <w:b/>
          <w:i/>
          <w:i/>
          <w:sz w:val="28"/>
          <w:szCs w:val="28"/>
          <w:lang w:val="uk-UA"/>
        </w:rPr>
      </w:pPr>
      <w:r>
        <w:rPr>
          <w:b/>
          <w:i/>
          <w:sz w:val="28"/>
          <w:szCs w:val="28"/>
          <w:lang w:val="uk-UA"/>
        </w:rPr>
      </w:r>
    </w:p>
    <w:p>
      <w:pPr>
        <w:pStyle w:val="Normal"/>
        <w:jc w:val="both"/>
        <w:rPr>
          <w:b/>
          <w:b/>
          <w:i/>
          <w:i/>
          <w:sz w:val="28"/>
          <w:szCs w:val="28"/>
          <w:lang w:val="uk-UA"/>
        </w:rPr>
      </w:pPr>
      <w:r>
        <w:rPr>
          <w:b/>
          <w:i/>
          <w:sz w:val="28"/>
          <w:szCs w:val="28"/>
          <w:lang w:val="uk-UA"/>
        </w:rPr>
      </w:r>
    </w:p>
    <w:p>
      <w:pPr>
        <w:pStyle w:val="Normal"/>
        <w:jc w:val="both"/>
        <w:rPr>
          <w:b/>
          <w:b/>
          <w:i/>
          <w:i/>
          <w:sz w:val="28"/>
          <w:szCs w:val="28"/>
          <w:lang w:val="uk-UA"/>
        </w:rPr>
      </w:pPr>
      <w:r>
        <w:rPr>
          <w:b/>
          <w:i/>
          <w:sz w:val="28"/>
          <w:szCs w:val="28"/>
          <w:lang w:val="uk-UA"/>
        </w:rPr>
      </w:r>
    </w:p>
    <w:p>
      <w:pPr>
        <w:pStyle w:val="Normal"/>
        <w:jc w:val="both"/>
        <w:rPr>
          <w:b/>
          <w:b/>
          <w:i/>
          <w:i/>
          <w:sz w:val="28"/>
          <w:szCs w:val="28"/>
          <w:lang w:val="uk-UA"/>
        </w:rPr>
      </w:pPr>
      <w:r>
        <w:rPr>
          <w:b/>
          <w:i/>
          <w:sz w:val="28"/>
          <w:szCs w:val="28"/>
          <w:lang w:val="uk-UA"/>
        </w:rPr>
      </w:r>
    </w:p>
    <w:p>
      <w:pPr>
        <w:pStyle w:val="Normal"/>
        <w:jc w:val="both"/>
        <w:rPr>
          <w:b/>
          <w:b/>
          <w:i/>
          <w:i/>
          <w:sz w:val="28"/>
          <w:szCs w:val="28"/>
          <w:lang w:val="uk-UA"/>
        </w:rPr>
      </w:pPr>
      <w:r>
        <w:rPr>
          <w:b/>
          <w:i/>
          <w:sz w:val="28"/>
          <w:szCs w:val="28"/>
          <w:lang w:val="uk-UA"/>
        </w:rPr>
      </w:r>
    </w:p>
    <w:p>
      <w:pPr>
        <w:pStyle w:val="Normal"/>
        <w:jc w:val="both"/>
        <w:rPr>
          <w:b/>
          <w:b/>
          <w:i/>
          <w:i/>
          <w:sz w:val="28"/>
          <w:szCs w:val="28"/>
          <w:lang w:val="uk-UA"/>
        </w:rPr>
      </w:pPr>
      <w:r>
        <w:rPr>
          <w:b/>
          <w:i/>
          <w:sz w:val="28"/>
          <w:szCs w:val="28"/>
          <w:lang w:val="uk-UA"/>
        </w:rPr>
        <w:t xml:space="preserve">Розвиток галузі культури </w:t>
      </w:r>
    </w:p>
    <w:p>
      <w:pPr>
        <w:pStyle w:val="Normal"/>
        <w:jc w:val="both"/>
        <w:rPr>
          <w:b/>
          <w:b/>
          <w:i/>
          <w:i/>
          <w:sz w:val="28"/>
          <w:szCs w:val="28"/>
          <w:lang w:val="uk-UA"/>
        </w:rPr>
      </w:pPr>
      <w:r>
        <w:rPr>
          <w:b/>
          <w:i/>
          <w:sz w:val="28"/>
          <w:szCs w:val="28"/>
          <w:lang w:val="uk-UA"/>
        </w:rPr>
      </w:r>
    </w:p>
    <w:p>
      <w:pPr>
        <w:pStyle w:val="Default"/>
        <w:ind w:firstLine="708"/>
        <w:jc w:val="both"/>
        <w:rPr>
          <w:sz w:val="28"/>
          <w:szCs w:val="28"/>
        </w:rPr>
      </w:pPr>
      <w:r>
        <w:rPr>
          <w:sz w:val="28"/>
          <w:szCs w:val="28"/>
        </w:rPr>
        <w:t xml:space="preserve">Для реалізації програм в галузі культури міською владою у минулому році  з міського бюджету використано 8 974 700 грн. Загальний же бюджет галузі-2019 склав 80 647 037 грн. </w:t>
      </w:r>
    </w:p>
    <w:p>
      <w:pPr>
        <w:pStyle w:val="Normal"/>
        <w:ind w:firstLine="708"/>
        <w:jc w:val="both"/>
        <w:textAlignment w:val="top"/>
        <w:rPr>
          <w:color w:val="000000"/>
          <w:sz w:val="28"/>
          <w:szCs w:val="28"/>
        </w:rPr>
      </w:pPr>
      <w:r>
        <w:rPr>
          <w:color w:val="000000"/>
          <w:sz w:val="28"/>
          <w:szCs w:val="28"/>
          <w:lang w:val="uk-UA"/>
        </w:rPr>
        <w:t>Сьогодні у</w:t>
      </w:r>
      <w:r>
        <w:rPr>
          <w:color w:val="000000"/>
          <w:sz w:val="28"/>
          <w:szCs w:val="28"/>
        </w:rPr>
        <w:t xml:space="preserve"> закладах культури клубного типу діє 54 клубних формування, з яких 13 творчих колективів мають почесне звання «народний»/«зразковий» аматорський. Впродовж року аматорські колективи Палацу культури: народний аматорський ансамбль танцю «Волинянка», народний аматорський оркестр народної музики «Волинянка», зразковий аматорський ансамбль танцю «Волиняночка» та народний аматорський ансамбль народної музики «Волиняночка» презентували творчий доробок на міжнародних фестивалях «Арабески в Богемії» у м.Брно (Чехія), «FESTARTE» (Португалія), у м.Карловац  (Хорватія), у м.Любліні (Польща).  Участь творчих колективів у міжнародних фестивалях та мистецьких конкурсах профінансовано на суму </w:t>
      </w:r>
      <w:r>
        <w:rPr>
          <w:color w:val="000000"/>
          <w:sz w:val="28"/>
          <w:szCs w:val="28"/>
          <w:lang w:val="uk-UA"/>
        </w:rPr>
        <w:t>півмільйона гривень</w:t>
      </w:r>
      <w:r>
        <w:rPr>
          <w:color w:val="000000"/>
          <w:sz w:val="28"/>
          <w:szCs w:val="28"/>
        </w:rPr>
        <w:t>. Придбано сценічні костюми та взуття на суму 318 200 грн, а також музичні інструменти на суму  293 000 грн.</w:t>
      </w:r>
    </w:p>
    <w:p>
      <w:pPr>
        <w:pStyle w:val="NoSpacing"/>
        <w:ind w:firstLine="708"/>
        <w:jc w:val="both"/>
        <w:rPr>
          <w:color w:val="000000"/>
          <w:szCs w:val="28"/>
        </w:rPr>
      </w:pPr>
      <w:r>
        <w:rPr>
          <w:color w:val="000000"/>
          <w:szCs w:val="28"/>
        </w:rPr>
        <w:t xml:space="preserve">У зв’язку з передачею у міську комунальну власність районних закладів культури, створено культурно-мистецький центр «Красне» шляхом об’єднання  клубу «Патріот Батьківщини» і районного будинку культури. </w:t>
      </w:r>
    </w:p>
    <w:p>
      <w:pPr>
        <w:pStyle w:val="Normal"/>
        <w:ind w:firstLine="708"/>
        <w:jc w:val="both"/>
        <w:rPr>
          <w:color w:val="000000"/>
          <w:sz w:val="28"/>
          <w:szCs w:val="28"/>
        </w:rPr>
      </w:pPr>
      <w:r>
        <w:rPr>
          <w:color w:val="000000"/>
          <w:sz w:val="28"/>
          <w:szCs w:val="28"/>
        </w:rPr>
        <w:t xml:space="preserve">У планах міської ради на цей рік </w:t>
      </w:r>
      <w:r>
        <w:rPr>
          <w:color w:val="000000"/>
          <w:sz w:val="28"/>
          <w:szCs w:val="28"/>
          <w:lang w:val="uk-UA"/>
        </w:rPr>
        <w:t>д</w:t>
      </w:r>
      <w:r>
        <w:rPr>
          <w:color w:val="000000"/>
          <w:sz w:val="28"/>
          <w:szCs w:val="28"/>
        </w:rPr>
        <w:t>обудова музичної школи №3, придбання музичних інструментів</w:t>
      </w:r>
      <w:r>
        <w:rPr>
          <w:color w:val="000000"/>
          <w:sz w:val="28"/>
          <w:szCs w:val="28"/>
          <w:lang w:val="uk-UA"/>
        </w:rPr>
        <w:t>, с</w:t>
      </w:r>
      <w:r>
        <w:rPr>
          <w:color w:val="000000"/>
          <w:sz w:val="28"/>
          <w:szCs w:val="28"/>
        </w:rPr>
        <w:t>творення Центру традиційної культури на базі Теремнівського будинку культури</w:t>
      </w:r>
      <w:r>
        <w:rPr>
          <w:color w:val="000000"/>
          <w:sz w:val="28"/>
          <w:szCs w:val="28"/>
          <w:lang w:val="uk-UA"/>
        </w:rPr>
        <w:t xml:space="preserve"> та </w:t>
      </w:r>
      <w:r>
        <w:rPr>
          <w:color w:val="000000"/>
          <w:sz w:val="28"/>
          <w:szCs w:val="28"/>
        </w:rPr>
        <w:t xml:space="preserve">Центру сучасних мистецтв на базі клубу «Сучасник». </w:t>
      </w:r>
    </w:p>
    <w:p>
      <w:pPr>
        <w:pStyle w:val="13"/>
        <w:spacing w:before="0" w:after="0"/>
        <w:ind w:left="0" w:firstLine="708"/>
        <w:jc w:val="both"/>
        <w:rPr>
          <w:color w:val="000000"/>
          <w:sz w:val="28"/>
          <w:szCs w:val="28"/>
          <w:lang w:val="uk-UA"/>
        </w:rPr>
      </w:pPr>
      <w:r>
        <w:rPr>
          <w:color w:val="000000"/>
          <w:sz w:val="28"/>
          <w:szCs w:val="28"/>
          <w:lang w:val="uk-UA"/>
        </w:rPr>
        <w:t>Пріоритет діяльності міської влади є також створення нової сучасної моделі бібліотек, як повноцінних інформаційно-ресурсних центрів. К</w:t>
      </w:r>
      <w:r>
        <w:rPr>
          <w:bCs/>
          <w:color w:val="000000"/>
          <w:sz w:val="28"/>
          <w:szCs w:val="28"/>
          <w:lang w:val="uk-UA" w:eastAsia="en-US"/>
        </w:rPr>
        <w:t>ількість мешканців міста, охоплених бібліотечними послугами сьогодні</w:t>
      </w:r>
      <w:r>
        <w:rPr>
          <w:color w:val="000000"/>
          <w:sz w:val="28"/>
          <w:szCs w:val="28"/>
          <w:lang w:val="uk-UA"/>
        </w:rPr>
        <w:t xml:space="preserve"> становить  </w:t>
      </w:r>
      <w:r>
        <w:rPr>
          <w:bCs/>
          <w:color w:val="000000"/>
          <w:sz w:val="28"/>
          <w:szCs w:val="28"/>
          <w:lang w:val="uk-UA" w:eastAsia="en-US"/>
        </w:rPr>
        <w:t xml:space="preserve">38 789 читачів. Протягом року до бібліотечних фондів надійшло 2 102 книги. </w:t>
      </w:r>
      <w:r>
        <w:rPr>
          <w:color w:val="000000"/>
          <w:sz w:val="28"/>
          <w:szCs w:val="28"/>
          <w:lang w:val="uk-UA"/>
        </w:rPr>
        <w:t xml:space="preserve">З метою популяризації книги та книгочитання у бібліотеках реалізовано програми «Бібліотека-територія дитинства», «Літературні відкриття», «Бібліоняня», «Реабілітація через творчість» тощо. </w:t>
      </w:r>
      <w:r>
        <w:rPr>
          <w:color w:val="000000"/>
          <w:sz w:val="28"/>
          <w:szCs w:val="28"/>
        </w:rPr>
        <w:t>Загалом проведено 1886 різнопланових культурно-мистецьких заходів. Для користувачів бібліотек забезпечено безкоштовний доступ до Інтернет-мережі. Завершено трансформацію бібліотеки-філії №2 для дітей у сучасний простір сімейного дозвілля. На базі бібліотеки-філії №6 створено коворкінг-центр «Book-центр», як сучасний простір для відвідувачів книгозбірні. Ка</w:t>
      </w:r>
      <w:r>
        <w:rPr>
          <w:color w:val="000000"/>
          <w:sz w:val="28"/>
          <w:szCs w:val="28"/>
          <w:lang w:val="uk-UA"/>
        </w:rPr>
        <w:t>рдина</w:t>
      </w:r>
      <w:r>
        <w:rPr>
          <w:color w:val="000000"/>
          <w:sz w:val="28"/>
          <w:szCs w:val="28"/>
        </w:rPr>
        <w:t>льно переоснащено центральну бібліотеку для дітей, на базі яко</w:t>
      </w:r>
      <w:r>
        <w:rPr>
          <w:color w:val="000000"/>
          <w:sz w:val="28"/>
          <w:szCs w:val="28"/>
          <w:lang w:val="uk-UA"/>
        </w:rPr>
        <w:t>ї</w:t>
      </w:r>
      <w:r>
        <w:rPr>
          <w:color w:val="000000"/>
          <w:sz w:val="28"/>
          <w:szCs w:val="28"/>
        </w:rPr>
        <w:t xml:space="preserve"> реалізовано про</w:t>
      </w:r>
      <w:r>
        <w:rPr>
          <w:color w:val="000000"/>
          <w:sz w:val="28"/>
          <w:szCs w:val="28"/>
          <w:lang w:val="uk-UA"/>
        </w:rPr>
        <w:t>є</w:t>
      </w:r>
      <w:r>
        <w:rPr>
          <w:color w:val="000000"/>
          <w:sz w:val="28"/>
          <w:szCs w:val="28"/>
        </w:rPr>
        <w:t>кт «Бібліотека-студія ДіМ». При бібліотеках започатковано діяльність літніх читальних залів. Розпочато автоматизовану систематизацію бібліотечних фондів в програмі «УФД/Бібліотека», наповнення електронного каталогу та штрих кодування документів. Проведено ремонтні роботи в бібліотеках-філіях №№7, 9, 11 для дорослих на суму  265 000 грн. Здійснено оновлення та осучаснення матеріально-технічної бази бібліотек</w:t>
      </w:r>
      <w:r>
        <w:rPr>
          <w:color w:val="000000"/>
          <w:sz w:val="28"/>
          <w:szCs w:val="28"/>
          <w:lang w:val="uk-UA"/>
        </w:rPr>
        <w:t>,</w:t>
      </w:r>
      <w:r>
        <w:rPr>
          <w:color w:val="000000"/>
          <w:sz w:val="28"/>
          <w:szCs w:val="28"/>
        </w:rPr>
        <w:t xml:space="preserve">  придбано нові сучасні  бібліотечні меблі  та обладнання, облаштування літніх читальних залів на суму 783 700 грн.</w:t>
      </w:r>
    </w:p>
    <w:p>
      <w:pPr>
        <w:pStyle w:val="Normal"/>
        <w:ind w:firstLine="708"/>
        <w:jc w:val="both"/>
        <w:rPr>
          <w:color w:val="000000"/>
          <w:sz w:val="28"/>
          <w:szCs w:val="28"/>
          <w:lang w:val="uk-UA"/>
        </w:rPr>
      </w:pPr>
      <w:r>
        <w:rPr>
          <w:color w:val="000000"/>
          <w:sz w:val="28"/>
          <w:szCs w:val="28"/>
          <w:lang w:val="uk-UA"/>
        </w:rPr>
        <w:t xml:space="preserve">Впродовж цього року міська влада планує завершити виготовлення проектно-кошторисної документації для ремонту приміщення бібліотеки-філії №10 задля подальшої її трансформації у бібліотеку-ХАБ. </w:t>
      </w:r>
    </w:p>
    <w:p>
      <w:pPr>
        <w:pStyle w:val="Normal"/>
        <w:jc w:val="both"/>
        <w:rPr>
          <w:color w:val="000000"/>
          <w:sz w:val="28"/>
          <w:szCs w:val="28"/>
        </w:rPr>
      </w:pPr>
      <w:r>
        <w:rPr>
          <w:color w:val="000000"/>
          <w:szCs w:val="28"/>
          <w:lang w:val="uk-UA"/>
        </w:rPr>
        <w:tab/>
      </w:r>
      <w:r>
        <w:rPr>
          <w:color w:val="000000"/>
          <w:sz w:val="28"/>
          <w:szCs w:val="28"/>
          <w:lang w:val="uk-UA"/>
        </w:rPr>
        <w:t xml:space="preserve">Початкову мистецьку освіту за рахунок коштів міського бюджету здобуває сьогодні 1 980 дітей. </w:t>
      </w:r>
      <w:r>
        <w:rPr>
          <w:color w:val="000000"/>
          <w:sz w:val="28"/>
          <w:szCs w:val="28"/>
        </w:rPr>
        <w:t>У школах діє 52 творчих колективи, що є активними учасниками загальноміських заходів.</w:t>
      </w:r>
      <w:r>
        <w:rPr>
          <w:color w:val="000000"/>
          <w:sz w:val="28"/>
          <w:szCs w:val="28"/>
          <w:lang w:val="uk-UA"/>
        </w:rPr>
        <w:t xml:space="preserve">  </w:t>
      </w:r>
      <w:r>
        <w:rPr>
          <w:color w:val="000000"/>
          <w:sz w:val="28"/>
          <w:szCs w:val="28"/>
        </w:rPr>
        <w:t>Більше шестисот учнів є лауреатами мистецьких конкурсів міжнародного, всеукраїнського та регіонального статусів. Більше 500 учнів</w:t>
      </w:r>
      <w:r>
        <w:rPr>
          <w:b/>
          <w:color w:val="000000"/>
          <w:sz w:val="28"/>
          <w:szCs w:val="28"/>
        </w:rPr>
        <w:t xml:space="preserve"> </w:t>
      </w:r>
      <w:r>
        <w:rPr>
          <w:color w:val="000000"/>
          <w:sz w:val="28"/>
          <w:szCs w:val="28"/>
        </w:rPr>
        <w:t>користуються пільгами в платі за навчання. Для участі обдарованих дітей у мистецьких конкурсах використано 200 000 грн. З метою здійснення моніторингу участі учнів шкіл  у таких конкурсах, стимулювання учнів до активної творчої діяльності, виявлення творчо-обдарованих дітей проведено щорічну рейтингову акція «Овація». Цьогоріч упроваджено 7 мистецьких премій міського голови по 5000,00 грн. Ще 41 учень відзначено преміями в розмірі 1 тис. грн. Загалом на відзначення обдарованих дітей використано 96463,00 грн.</w:t>
      </w:r>
    </w:p>
    <w:p>
      <w:pPr>
        <w:pStyle w:val="Normal"/>
        <w:jc w:val="both"/>
        <w:rPr>
          <w:color w:val="000000"/>
          <w:sz w:val="28"/>
          <w:szCs w:val="28"/>
          <w:lang w:val="uk-UA"/>
        </w:rPr>
      </w:pPr>
      <w:r>
        <w:rPr>
          <w:color w:val="000000"/>
          <w:szCs w:val="28"/>
        </w:rPr>
        <w:tab/>
      </w:r>
      <w:r>
        <w:rPr>
          <w:color w:val="000000"/>
          <w:sz w:val="28"/>
          <w:szCs w:val="28"/>
        </w:rPr>
        <w:t xml:space="preserve">Крім </w:t>
      </w:r>
      <w:r>
        <w:rPr>
          <w:color w:val="000000"/>
          <w:sz w:val="28"/>
          <w:szCs w:val="28"/>
          <w:lang w:val="uk-UA"/>
        </w:rPr>
        <w:t xml:space="preserve">цього міською владою для належного естетичного навчання та виховання дітей </w:t>
      </w:r>
      <w:r>
        <w:rPr>
          <w:color w:val="000000"/>
          <w:sz w:val="28"/>
          <w:szCs w:val="28"/>
        </w:rPr>
        <w:t>придбано музичні інструменти на суму  243 500 грн.</w:t>
      </w:r>
      <w:r>
        <w:rPr>
          <w:color w:val="000000"/>
          <w:sz w:val="28"/>
          <w:szCs w:val="28"/>
          <w:lang w:val="uk-UA"/>
        </w:rPr>
        <w:t xml:space="preserve">; </w:t>
      </w:r>
      <w:r>
        <w:rPr>
          <w:color w:val="000000"/>
          <w:sz w:val="28"/>
          <w:szCs w:val="28"/>
        </w:rPr>
        <w:t>сценічні костюми, взуття на суму 85 000 грн</w:t>
      </w:r>
      <w:r>
        <w:rPr>
          <w:color w:val="000000"/>
          <w:sz w:val="28"/>
          <w:szCs w:val="28"/>
          <w:lang w:val="uk-UA"/>
        </w:rPr>
        <w:t xml:space="preserve"> та </w:t>
      </w:r>
      <w:r>
        <w:rPr>
          <w:color w:val="000000"/>
          <w:sz w:val="28"/>
          <w:szCs w:val="28"/>
        </w:rPr>
        <w:t>комп’ютерну техніку</w:t>
      </w:r>
      <w:r>
        <w:rPr>
          <w:color w:val="000000"/>
          <w:sz w:val="28"/>
          <w:szCs w:val="28"/>
          <w:lang w:val="uk-UA"/>
        </w:rPr>
        <w:t xml:space="preserve"> на</w:t>
      </w:r>
      <w:r>
        <w:rPr>
          <w:color w:val="000000"/>
          <w:sz w:val="28"/>
          <w:szCs w:val="28"/>
        </w:rPr>
        <w:t xml:space="preserve"> 30 000 грн.</w:t>
      </w:r>
    </w:p>
    <w:p>
      <w:pPr>
        <w:pStyle w:val="Normal"/>
        <w:jc w:val="both"/>
        <w:rPr>
          <w:color w:val="000000"/>
          <w:szCs w:val="28"/>
        </w:rPr>
      </w:pPr>
      <w:r>
        <w:rPr>
          <w:color w:val="000000"/>
          <w:szCs w:val="28"/>
        </w:rPr>
      </w:r>
    </w:p>
    <w:p>
      <w:pPr>
        <w:pStyle w:val="Normal"/>
        <w:ind w:firstLine="708"/>
        <w:jc w:val="both"/>
        <w:rPr>
          <w:color w:val="000000"/>
          <w:sz w:val="28"/>
          <w:szCs w:val="28"/>
          <w:lang w:val="uk-UA"/>
        </w:rPr>
      </w:pPr>
      <w:r>
        <w:rPr>
          <w:color w:val="000000"/>
          <w:sz w:val="28"/>
          <w:szCs w:val="28"/>
        </w:rPr>
        <w:t>Протягом</w:t>
      </w:r>
      <w:r>
        <w:rPr>
          <w:color w:val="000000"/>
          <w:sz w:val="28"/>
          <w:szCs w:val="28"/>
          <w:lang w:val="uk-UA"/>
        </w:rPr>
        <w:t xml:space="preserve"> минулого </w:t>
      </w:r>
      <w:r>
        <w:rPr>
          <w:color w:val="000000"/>
          <w:sz w:val="28"/>
          <w:szCs w:val="28"/>
        </w:rPr>
        <w:t xml:space="preserve">року </w:t>
      </w:r>
      <w:r>
        <w:rPr>
          <w:color w:val="000000"/>
          <w:sz w:val="28"/>
          <w:szCs w:val="28"/>
          <w:lang w:val="uk-UA"/>
        </w:rPr>
        <w:t xml:space="preserve">у місті </w:t>
      </w:r>
      <w:r>
        <w:rPr>
          <w:color w:val="000000"/>
          <w:sz w:val="28"/>
          <w:szCs w:val="28"/>
        </w:rPr>
        <w:t>проведено більше 3000 культурно-мистецьких та культурологічних заходів.</w:t>
      </w:r>
      <w:r>
        <w:rPr>
          <w:color w:val="000000"/>
          <w:sz w:val="28"/>
          <w:szCs w:val="28"/>
          <w:lang w:val="uk-UA"/>
        </w:rPr>
        <w:t xml:space="preserve"> Серед найвагоміших, що стали традиційними та відбуваються щороку – фестивалі «Різдво у Луцьку», «З Різдвом Христовим», «Різдвяні піснеспіви», «Великдень у Луцьку», «Вишиті обереги єднання», «</w:t>
      </w:r>
      <w:r>
        <w:rPr>
          <w:color w:val="000000"/>
          <w:sz w:val="28"/>
          <w:szCs w:val="28"/>
        </w:rPr>
        <w:t>ArtJAZZ</w:t>
      </w:r>
      <w:r>
        <w:rPr>
          <w:color w:val="000000"/>
          <w:sz w:val="28"/>
          <w:szCs w:val="28"/>
          <w:lang w:val="uk-UA"/>
        </w:rPr>
        <w:t xml:space="preserve"> </w:t>
      </w:r>
      <w:r>
        <w:rPr>
          <w:color w:val="000000"/>
          <w:sz w:val="28"/>
          <w:szCs w:val="28"/>
        </w:rPr>
        <w:t>Cooperation</w:t>
      </w:r>
      <w:r>
        <w:rPr>
          <w:color w:val="000000"/>
          <w:sz w:val="28"/>
          <w:szCs w:val="28"/>
          <w:lang w:val="uk-UA"/>
        </w:rPr>
        <w:t xml:space="preserve">», «Мандрівний вішак», «Стравінський та Україна», «Палітра культур» (інтеркультурний фестиваль), «Фронтера» (літературний фестиваль); мистецькі проекти «Різдвяна майстерня», «Великодня майстерня», «Кобзарське віче», заходи циклу «За Україну, за її волю!». </w:t>
      </w:r>
      <w:r>
        <w:rPr>
          <w:color w:val="000000"/>
          <w:sz w:val="28"/>
          <w:szCs w:val="28"/>
        </w:rPr>
        <w:t>Позитивний резонанс отримали проєкти, реалізовані в громадському просторі: «Весняна вулиця», «Вулиця Різдвяних янголів», «Великодня Писанка. Триєдине»,</w:t>
      </w:r>
      <w:r>
        <w:rPr>
          <w:i/>
          <w:color w:val="000000"/>
          <w:sz w:val="28"/>
          <w:szCs w:val="28"/>
        </w:rPr>
        <w:t xml:space="preserve"> </w:t>
      </w:r>
      <w:r>
        <w:rPr>
          <w:color w:val="000000"/>
          <w:sz w:val="28"/>
          <w:szCs w:val="28"/>
        </w:rPr>
        <w:t xml:space="preserve">галерея просто неба </w:t>
      </w:r>
      <w:r>
        <w:rPr>
          <w:i/>
          <w:color w:val="000000"/>
          <w:sz w:val="28"/>
          <w:szCs w:val="28"/>
        </w:rPr>
        <w:t xml:space="preserve"> </w:t>
      </w:r>
      <w:r>
        <w:rPr>
          <w:color w:val="000000"/>
          <w:sz w:val="28"/>
          <w:szCs w:val="28"/>
        </w:rPr>
        <w:t xml:space="preserve">(на вул.Лесі Українки). </w:t>
      </w:r>
    </w:p>
    <w:p>
      <w:pPr>
        <w:pStyle w:val="Normal"/>
        <w:ind w:firstLine="708"/>
        <w:jc w:val="both"/>
        <w:rPr>
          <w:color w:val="000000"/>
          <w:sz w:val="28"/>
          <w:szCs w:val="28"/>
          <w:lang w:val="uk-UA"/>
        </w:rPr>
      </w:pPr>
      <w:r>
        <w:rPr>
          <w:color w:val="000000"/>
          <w:sz w:val="28"/>
          <w:szCs w:val="28"/>
        </w:rPr>
        <w:t xml:space="preserve">Вперше у 2019 році проведено Міжнародний конкурс піаністів «Шопенівська весна», Міжнародний етнічний фестиваль «ЛіраФест». </w:t>
      </w:r>
    </w:p>
    <w:p>
      <w:pPr>
        <w:pStyle w:val="Normal"/>
        <w:ind w:firstLine="708"/>
        <w:jc w:val="both"/>
        <w:rPr>
          <w:color w:val="000000"/>
          <w:sz w:val="28"/>
          <w:szCs w:val="28"/>
          <w:lang w:val="uk-UA"/>
        </w:rPr>
      </w:pPr>
      <w:r>
        <w:rPr>
          <w:color w:val="000000"/>
          <w:sz w:val="28"/>
          <w:szCs w:val="28"/>
          <w:lang w:val="uk-UA"/>
        </w:rPr>
        <w:t xml:space="preserve">В рамках заходів з відзначення 590-ї річниці з’їзду монархів європейських держав реалізовано мистецькі проєкти «Луцьк 1429. </w:t>
      </w:r>
      <w:r>
        <w:rPr>
          <w:color w:val="000000"/>
          <w:sz w:val="28"/>
          <w:szCs w:val="28"/>
        </w:rPr>
        <w:t xml:space="preserve">Остання столиця» та «Саміт у Луцьку»,  здійснено  театральну постановку  п’єси О.Потурая «Присмерк», проведено Міжнародну наукову конференцію «Луцький з’їзд 1429 року на тлі епохи» за участю дослідників із Білорусі, Литви, Польщі та України. </w:t>
      </w:r>
    </w:p>
    <w:p>
      <w:pPr>
        <w:pStyle w:val="Normal"/>
        <w:ind w:firstLine="708"/>
        <w:jc w:val="both"/>
        <w:rPr>
          <w:color w:val="000000"/>
          <w:sz w:val="28"/>
          <w:szCs w:val="28"/>
          <w:lang w:val="uk-UA"/>
        </w:rPr>
      </w:pPr>
      <w:r>
        <w:rPr>
          <w:color w:val="000000"/>
          <w:sz w:val="28"/>
          <w:szCs w:val="28"/>
        </w:rPr>
        <w:t>До Всеукраїнського дня працівників культури та майстрів народного мистецтва започатковано рейтингову акцію «Кращий в культурі», 20 лауреатів якої відзначено грошовою премією у розмірі 5000 грн у номінаціях: «Музичне мистецтво», «Образотворче мистецтво», «Бібліотеки», «Заклади культури клубного типу. Аматорська творчість», «Креативний простір» «Культурна спадщина. Музейний простір», «Фестивалі. Мистецькі події».</w:t>
      </w:r>
    </w:p>
    <w:p>
      <w:pPr>
        <w:pStyle w:val="Normal"/>
        <w:ind w:firstLine="708"/>
        <w:jc w:val="both"/>
        <w:rPr>
          <w:color w:val="000000"/>
          <w:sz w:val="28"/>
          <w:szCs w:val="28"/>
        </w:rPr>
      </w:pPr>
      <w:r>
        <w:rPr>
          <w:color w:val="000000"/>
          <w:sz w:val="28"/>
          <w:szCs w:val="28"/>
          <w:lang w:val="uk-UA"/>
        </w:rPr>
        <w:t xml:space="preserve"> </w:t>
      </w:r>
      <w:r>
        <w:rPr>
          <w:color w:val="000000"/>
          <w:sz w:val="28"/>
          <w:szCs w:val="28"/>
          <w:lang w:val="uk-UA"/>
        </w:rPr>
        <w:t xml:space="preserve">Окрім цього, 10 суб’єктам культурно-мистецької діяльності вручено спеціальні подяки «Кращий в культурі» та грошові премії у розмірі 1000 грн. </w:t>
      </w:r>
      <w:r>
        <w:rPr>
          <w:color w:val="000000"/>
          <w:sz w:val="28"/>
          <w:szCs w:val="28"/>
        </w:rPr>
        <w:t>Для реалізації заходів протягом року використано  5 067 200 грн.</w:t>
      </w:r>
    </w:p>
    <w:p>
      <w:pPr>
        <w:pStyle w:val="Normal"/>
        <w:ind w:firstLine="708"/>
        <w:jc w:val="both"/>
        <w:rPr>
          <w:color w:val="000000"/>
          <w:sz w:val="28"/>
          <w:szCs w:val="28"/>
        </w:rPr>
      </w:pPr>
      <w:r>
        <w:rPr>
          <w:color w:val="000000"/>
          <w:sz w:val="28"/>
          <w:szCs w:val="28"/>
        </w:rPr>
        <w:t>Частину зазначених заходів реалізовано у співпраці з громадськими організаціями, творчими спілками, митцями.</w:t>
      </w:r>
    </w:p>
    <w:p>
      <w:pPr>
        <w:pStyle w:val="Normal"/>
        <w:ind w:firstLine="708"/>
        <w:jc w:val="both"/>
        <w:rPr>
          <w:color w:val="000000"/>
          <w:szCs w:val="28"/>
        </w:rPr>
      </w:pPr>
      <w:r>
        <w:rPr>
          <w:color w:val="000000"/>
          <w:szCs w:val="28"/>
        </w:rPr>
      </w:r>
    </w:p>
    <w:p>
      <w:pPr>
        <w:pStyle w:val="Normal"/>
        <w:ind w:firstLine="708"/>
        <w:jc w:val="both"/>
        <w:rPr>
          <w:color w:val="000000"/>
          <w:sz w:val="28"/>
          <w:szCs w:val="28"/>
        </w:rPr>
      </w:pPr>
      <w:r>
        <w:rPr>
          <w:color w:val="000000"/>
          <w:sz w:val="28"/>
          <w:szCs w:val="28"/>
          <w:lang w:val="uk-UA"/>
        </w:rPr>
        <w:t>Триває активна м</w:t>
      </w:r>
      <w:r>
        <w:rPr>
          <w:color w:val="000000"/>
          <w:sz w:val="28"/>
          <w:szCs w:val="28"/>
        </w:rPr>
        <w:t>іжнародна культурна діяльність</w:t>
      </w:r>
      <w:r>
        <w:rPr>
          <w:color w:val="000000"/>
          <w:sz w:val="28"/>
          <w:szCs w:val="28"/>
          <w:lang w:val="uk-UA"/>
        </w:rPr>
        <w:t>. Так, у минулому році р</w:t>
      </w:r>
      <w:r>
        <w:rPr>
          <w:color w:val="000000"/>
          <w:sz w:val="28"/>
          <w:szCs w:val="28"/>
        </w:rPr>
        <w:t>еалізовано про</w:t>
      </w:r>
      <w:r>
        <w:rPr>
          <w:color w:val="000000"/>
          <w:sz w:val="28"/>
          <w:szCs w:val="28"/>
          <w:lang w:val="uk-UA"/>
        </w:rPr>
        <w:t>є</w:t>
      </w:r>
      <w:r>
        <w:rPr>
          <w:color w:val="000000"/>
          <w:sz w:val="28"/>
          <w:szCs w:val="28"/>
        </w:rPr>
        <w:t xml:space="preserve">кт «Луцьк – будуємо мости, а не стіни!» (грант Посольства Федеративної Республіки Німеччина у Києві у розмірі 1 338,0 євро). У рамках </w:t>
      </w:r>
      <w:r>
        <w:rPr>
          <w:color w:val="000000"/>
          <w:sz w:val="28"/>
          <w:szCs w:val="28"/>
          <w:lang w:val="uk-UA"/>
        </w:rPr>
        <w:t>заходу</w:t>
      </w:r>
      <w:r>
        <w:rPr>
          <w:color w:val="000000"/>
          <w:sz w:val="28"/>
          <w:szCs w:val="28"/>
        </w:rPr>
        <w:t xml:space="preserve"> проведено конкурс художніх робіт «Будуємо мости, а не стіни», роботи учасників якого презентовано на однойменній виставці. Відбулися відеопокази тематичних художніх історичних фільмів, відкриті лекції з вивчення німецької мови, інтелектуальна вікторина «Німеччина на перетині епох», літературний вечір, тематична екскурсія «Подорож Луцьком. З історії німецької громади», гутірка, концерт класичної музики німецьких композиторів, театралізоване дійство</w:t>
      </w:r>
      <w:r>
        <w:rPr>
          <w:b/>
          <w:bCs/>
          <w:color w:val="000000"/>
          <w:sz w:val="28"/>
          <w:szCs w:val="28"/>
        </w:rPr>
        <w:t xml:space="preserve"> «</w:t>
      </w:r>
      <w:r>
        <w:rPr>
          <w:color w:val="000000"/>
          <w:sz w:val="28"/>
          <w:szCs w:val="28"/>
        </w:rPr>
        <w:t xml:space="preserve">День св. Мартіна у Луцьку» та інше. </w:t>
      </w:r>
    </w:p>
    <w:p>
      <w:pPr>
        <w:pStyle w:val="Normal"/>
        <w:ind w:firstLine="708"/>
        <w:jc w:val="both"/>
        <w:rPr>
          <w:color w:val="000000"/>
          <w:sz w:val="28"/>
          <w:szCs w:val="28"/>
        </w:rPr>
      </w:pPr>
      <w:r>
        <w:rPr>
          <w:color w:val="000000"/>
          <w:sz w:val="28"/>
          <w:szCs w:val="28"/>
        </w:rPr>
        <w:t xml:space="preserve">Здійснюється робота з укладання грантового контракту у рамках </w:t>
      </w:r>
      <w:r>
        <w:rPr>
          <w:rFonts w:eastAsia="Cambria"/>
          <w:bCs/>
          <w:color w:val="000000"/>
          <w:sz w:val="28"/>
          <w:szCs w:val="28"/>
        </w:rPr>
        <w:t>про</w:t>
      </w:r>
      <w:r>
        <w:rPr>
          <w:rFonts w:eastAsia="Cambria"/>
          <w:bCs/>
          <w:color w:val="000000"/>
          <w:sz w:val="28"/>
          <w:szCs w:val="28"/>
          <w:lang w:val="uk-UA"/>
        </w:rPr>
        <w:t>є</w:t>
      </w:r>
      <w:r>
        <w:rPr>
          <w:rFonts w:eastAsia="Cambria"/>
          <w:bCs/>
          <w:color w:val="000000"/>
          <w:sz w:val="28"/>
          <w:szCs w:val="28"/>
        </w:rPr>
        <w:t xml:space="preserve">кту «Спільна культурна спадщина: відродження фольклору українсько-польського прикордоння» </w:t>
      </w:r>
      <w:r>
        <w:rPr>
          <w:color w:val="000000"/>
          <w:sz w:val="28"/>
          <w:szCs w:val="28"/>
        </w:rPr>
        <w:t>Програми транскордонного співробітництва «Польща-Білорусь-Україна 2014-2020». Про</w:t>
      </w:r>
      <w:r>
        <w:rPr>
          <w:color w:val="000000"/>
          <w:sz w:val="28"/>
          <w:szCs w:val="28"/>
          <w:lang w:val="uk-UA"/>
        </w:rPr>
        <w:t>є</w:t>
      </w:r>
      <w:r>
        <w:rPr>
          <w:color w:val="000000"/>
          <w:sz w:val="28"/>
          <w:szCs w:val="28"/>
        </w:rPr>
        <w:t xml:space="preserve">ктом передбачено проведення етно-фестивалю, літньої мистецької етношколи у </w:t>
      </w:r>
      <w:r>
        <w:rPr>
          <w:rFonts w:eastAsia="Cambria"/>
          <w:bCs/>
          <w:color w:val="000000"/>
          <w:sz w:val="28"/>
          <w:szCs w:val="28"/>
        </w:rPr>
        <w:t xml:space="preserve">Волі Ухруській за участі дітей та викладачів музичних закладів Луцька, </w:t>
      </w:r>
      <w:r>
        <w:rPr>
          <w:color w:val="000000"/>
          <w:sz w:val="28"/>
          <w:szCs w:val="28"/>
        </w:rPr>
        <w:t>а також розробка маркованих туристичних шляхів стежками фольклорної спадщини; підготовка друкованого та електронного альбому зібраної фольклорної спадщини, електронної та друкованої туристичної мапи шляхів фольклорної спадщини обох територій та аудіозаписів зібраного мелосу. Початок реалізації проекту заплановано на травень 2020 року.</w:t>
      </w:r>
    </w:p>
    <w:p>
      <w:pPr>
        <w:pStyle w:val="Normal"/>
        <w:ind w:firstLine="708"/>
        <w:jc w:val="both"/>
        <w:rPr>
          <w:color w:val="000000"/>
          <w:sz w:val="28"/>
          <w:szCs w:val="28"/>
        </w:rPr>
      </w:pPr>
      <w:r>
        <w:rPr>
          <w:color w:val="000000"/>
          <w:sz w:val="28"/>
          <w:szCs w:val="28"/>
        </w:rPr>
        <w:t xml:space="preserve">Триває реалізація Програми Ради Європи «Інтеркультурні міста», в рамках заходів якої відбувся робочий візит до Луцька експертів Ради Європи з питань інтеркультурної політики. Проведено зустрічі з місцевими координаторами Програми «Інтеркультурні міста» та керівниками виконавчих органів міської ради. За участі експертів Ради Європи, місцевих координаторів Програми та представників національно-культурних товариств Луцька проведено відкриту інтеркультурну гутірку «Діалог культур – разом до майбутнього». В рамках програми за підтримки Генерального Консульства Республіки Польща в Луцьку проведено Дні польської культури та Дні Європи у Луцьку. </w:t>
      </w:r>
      <w:r>
        <w:rPr>
          <w:color w:val="000000"/>
          <w:sz w:val="28"/>
          <w:szCs w:val="28"/>
          <w:shd w:fill="FFFFFF" w:val="clear"/>
        </w:rPr>
        <w:t xml:space="preserve">Започатковано проведення Днів чеської культури, в рамках яких  відбулися кінопокази, виставки, концерти, літературні презентації. Участь у заходах взяв </w:t>
      </w:r>
      <w:r>
        <w:rPr>
          <w:color w:val="000000"/>
          <w:sz w:val="28"/>
          <w:szCs w:val="28"/>
        </w:rPr>
        <w:t xml:space="preserve">Генеральний консул Чеської Республіки у Львові. </w:t>
      </w:r>
    </w:p>
    <w:p>
      <w:pPr>
        <w:pStyle w:val="Normal"/>
        <w:ind w:firstLine="708"/>
        <w:jc w:val="both"/>
        <w:textAlignment w:val="top"/>
        <w:rPr>
          <w:sz w:val="28"/>
          <w:szCs w:val="28"/>
          <w:lang w:val="uk-UA"/>
        </w:rPr>
      </w:pPr>
      <w:r>
        <w:rPr>
          <w:sz w:val="28"/>
          <w:szCs w:val="28"/>
          <w:lang w:val="uk-UA"/>
        </w:rPr>
        <w:t>У звітному році на базі закладів культури відбулося виїзне засідання Комітету Верховної Ради України з питань гуманітарної та інформаційної політики, за результатами роботи якого високо оцінено роботу окремих закладів та діяльність галузі загалом.</w:t>
      </w:r>
    </w:p>
    <w:p>
      <w:pPr>
        <w:pStyle w:val="Normal"/>
        <w:ind w:firstLine="708"/>
        <w:jc w:val="both"/>
        <w:rPr>
          <w:color w:val="000000"/>
          <w:sz w:val="28"/>
          <w:szCs w:val="28"/>
          <w:lang w:val="uk-UA"/>
        </w:rPr>
      </w:pPr>
      <w:r>
        <w:rPr>
          <w:color w:val="000000"/>
          <w:sz w:val="28"/>
          <w:szCs w:val="28"/>
          <w:lang w:val="uk-UA"/>
        </w:rPr>
        <w:t>Велика увага міської влади до о</w:t>
      </w:r>
      <w:r>
        <w:rPr>
          <w:color w:val="000000"/>
          <w:sz w:val="28"/>
          <w:szCs w:val="28"/>
        </w:rPr>
        <w:t>хорон</w:t>
      </w:r>
      <w:r>
        <w:rPr>
          <w:color w:val="000000"/>
          <w:sz w:val="28"/>
          <w:szCs w:val="28"/>
          <w:lang w:val="uk-UA"/>
        </w:rPr>
        <w:t>и</w:t>
      </w:r>
      <w:r>
        <w:rPr>
          <w:color w:val="000000"/>
          <w:sz w:val="28"/>
          <w:szCs w:val="28"/>
        </w:rPr>
        <w:t xml:space="preserve"> культурної спадщини як</w:t>
      </w:r>
      <w:r>
        <w:rPr>
          <w:color w:val="000000"/>
          <w:sz w:val="28"/>
          <w:szCs w:val="28"/>
          <w:lang w:val="uk-UA"/>
        </w:rPr>
        <w:t xml:space="preserve"> важливого туристично привабливого потенціалу міста так і джерела духовного збагачення діячів культури та мистецтва краю. </w:t>
      </w:r>
    </w:p>
    <w:p>
      <w:pPr>
        <w:pStyle w:val="Normal"/>
        <w:ind w:firstLine="708"/>
        <w:jc w:val="both"/>
        <w:rPr>
          <w:color w:val="000000"/>
          <w:sz w:val="28"/>
          <w:szCs w:val="28"/>
          <w:lang w:val="uk-UA"/>
        </w:rPr>
      </w:pPr>
      <w:r>
        <w:rPr>
          <w:color w:val="000000"/>
          <w:sz w:val="28"/>
          <w:szCs w:val="28"/>
          <w:lang w:val="uk-UA"/>
        </w:rPr>
      </w:r>
    </w:p>
    <w:p>
      <w:pPr>
        <w:pStyle w:val="Normal"/>
        <w:ind w:firstLine="708"/>
        <w:jc w:val="both"/>
        <w:rPr>
          <w:color w:val="000000"/>
          <w:sz w:val="28"/>
          <w:szCs w:val="28"/>
          <w:lang w:val="uk-UA"/>
        </w:rPr>
      </w:pPr>
      <w:r>
        <w:rPr>
          <w:color w:val="000000"/>
          <w:sz w:val="28"/>
          <w:szCs w:val="28"/>
          <w:lang w:val="uk-UA"/>
        </w:rPr>
      </w:r>
    </w:p>
    <w:p>
      <w:pPr>
        <w:pStyle w:val="Normal"/>
        <w:ind w:firstLine="708"/>
        <w:jc w:val="both"/>
        <w:rPr>
          <w:color w:val="000000"/>
          <w:sz w:val="28"/>
          <w:szCs w:val="28"/>
          <w:lang w:val="uk-UA"/>
        </w:rPr>
      </w:pPr>
      <w:r>
        <w:rPr>
          <w:color w:val="000000"/>
          <w:sz w:val="28"/>
          <w:szCs w:val="28"/>
          <w:lang w:val="uk-UA"/>
        </w:rPr>
      </w:r>
    </w:p>
    <w:p>
      <w:pPr>
        <w:pStyle w:val="Normal"/>
        <w:ind w:firstLine="708"/>
        <w:jc w:val="both"/>
        <w:rPr/>
      </w:pPr>
      <w:r>
        <w:rPr>
          <w:color w:val="000000"/>
          <w:sz w:val="28"/>
          <w:szCs w:val="28"/>
          <w:lang w:val="uk-UA"/>
        </w:rPr>
        <w:t>У звітному році у</w:t>
      </w:r>
      <w:r>
        <w:rPr>
          <w:color w:val="000000"/>
          <w:sz w:val="28"/>
          <w:szCs w:val="28"/>
        </w:rPr>
        <w:t>кладено 5 охоронних договорів з користувачами пам’яток культурної спадщини.</w:t>
      </w:r>
      <w:r>
        <w:rPr>
          <w:color w:val="000000"/>
          <w:sz w:val="28"/>
          <w:szCs w:val="28"/>
          <w:lang w:val="uk-UA"/>
        </w:rPr>
        <w:t xml:space="preserve"> </w:t>
      </w:r>
      <w:r>
        <w:rPr>
          <w:color w:val="000000"/>
          <w:sz w:val="28"/>
          <w:szCs w:val="28"/>
        </w:rPr>
        <w:t>Проведено обстеження стану збереження та дотримання режимів використання  39 об’єктів культурної спадщини.</w:t>
      </w:r>
      <w:r>
        <w:rPr>
          <w:color w:val="000000"/>
          <w:sz w:val="28"/>
          <w:szCs w:val="28"/>
          <w:lang w:val="uk-UA"/>
        </w:rPr>
        <w:t xml:space="preserve"> </w:t>
      </w:r>
      <w:r>
        <w:rPr>
          <w:color w:val="000000"/>
          <w:sz w:val="28"/>
          <w:szCs w:val="28"/>
        </w:rPr>
        <w:t>Виконано роботи щодо встановлення меморіальної дошки Олексію Брисю та демонтажу меморіальної дошки Ярославу Галану.</w:t>
      </w:r>
      <w:r>
        <w:rPr>
          <w:color w:val="000000"/>
          <w:sz w:val="28"/>
          <w:szCs w:val="28"/>
          <w:lang w:val="uk-UA"/>
        </w:rPr>
        <w:t xml:space="preserve"> </w:t>
      </w:r>
      <w:r>
        <w:rPr>
          <w:color w:val="000000"/>
          <w:sz w:val="28"/>
          <w:szCs w:val="28"/>
        </w:rPr>
        <w:t>Організовано роботи щодо доопрацювання історико-архітектурного опорного плану міста Луцька.</w:t>
      </w:r>
      <w:r>
        <w:rPr>
          <w:color w:val="000000"/>
          <w:sz w:val="28"/>
          <w:szCs w:val="28"/>
          <w:lang w:val="uk-UA"/>
        </w:rPr>
        <w:t xml:space="preserve"> </w:t>
      </w:r>
      <w:r>
        <w:rPr>
          <w:color w:val="000000"/>
          <w:sz w:val="28"/>
          <w:szCs w:val="28"/>
        </w:rPr>
        <w:t>Спільно з депутатом міської ради А.Біланом підготовлено Програму реставрації автентичних вхідних дверей, балконів  вікон в об’єктах культурної спадщини.</w:t>
      </w:r>
    </w:p>
    <w:p>
      <w:pPr>
        <w:pStyle w:val="Normal"/>
        <w:jc w:val="both"/>
        <w:rPr>
          <w:color w:val="000000"/>
          <w:sz w:val="28"/>
          <w:szCs w:val="28"/>
          <w:lang w:val="uk-UA"/>
        </w:rPr>
      </w:pPr>
      <w:r>
        <w:rPr>
          <w:color w:val="000000"/>
          <w:szCs w:val="28"/>
          <w:lang w:val="uk-UA"/>
        </w:rPr>
        <w:tab/>
      </w:r>
      <w:r>
        <w:rPr>
          <w:color w:val="000000"/>
          <w:sz w:val="28"/>
          <w:szCs w:val="28"/>
          <w:lang w:val="uk-UA"/>
        </w:rPr>
        <w:t>Важливими і знаковими для галузі культури та й міста загалом у цьому році  стануть   заходи з нагоди  відзначення 935-ї річниці першої писемної згадки про Луцьк та заходи з відзначення 150-річчя від дня народження відомої української поетеси, нашої землячки Лесі Українки.</w:t>
      </w:r>
    </w:p>
    <w:p>
      <w:pPr>
        <w:pStyle w:val="Normal"/>
        <w:ind w:firstLine="708"/>
        <w:jc w:val="both"/>
        <w:rPr>
          <w:color w:val="000000"/>
          <w:sz w:val="28"/>
          <w:szCs w:val="28"/>
          <w:lang w:val="uk-UA"/>
        </w:rPr>
      </w:pPr>
      <w:r>
        <w:rPr>
          <w:color w:val="000000"/>
          <w:sz w:val="28"/>
          <w:szCs w:val="28"/>
          <w:lang w:val="uk-UA"/>
        </w:rPr>
      </w:r>
    </w:p>
    <w:p>
      <w:pPr>
        <w:pStyle w:val="Normal"/>
        <w:ind w:firstLine="708"/>
        <w:jc w:val="both"/>
        <w:rPr>
          <w:lang w:val="uk-UA"/>
        </w:rPr>
      </w:pPr>
      <w:r>
        <w:rPr>
          <w:rStyle w:val="Strong"/>
          <w:b w:val="false"/>
          <w:sz w:val="28"/>
          <w:szCs w:val="28"/>
          <w:shd w:fill="FFFFFF" w:val="clear"/>
          <w:lang w:val="uk-UA" w:eastAsia="zh-CN"/>
        </w:rPr>
        <w:t xml:space="preserve">Місто Луцьк і його </w:t>
      </w:r>
      <w:r>
        <w:rPr>
          <w:rStyle w:val="Strong"/>
          <w:i/>
          <w:sz w:val="28"/>
          <w:szCs w:val="28"/>
          <w:shd w:fill="FFFFFF" w:val="clear"/>
          <w:lang w:val="uk-UA" w:eastAsia="zh-CN"/>
        </w:rPr>
        <w:t>туристичний потенціал</w:t>
      </w:r>
      <w:r>
        <w:rPr>
          <w:rStyle w:val="Strong"/>
          <w:b w:val="false"/>
          <w:sz w:val="28"/>
          <w:szCs w:val="28"/>
          <w:shd w:fill="FFFFFF" w:val="clear"/>
          <w:lang w:val="uk-UA" w:eastAsia="zh-CN"/>
        </w:rPr>
        <w:t xml:space="preserve"> протягом року було презентовано на міжнародних та національних заходах: </w:t>
      </w:r>
      <w:r>
        <w:rPr>
          <w:rStyle w:val="Strong"/>
          <w:b w:val="false"/>
          <w:color w:val="000000"/>
          <w:sz w:val="28"/>
          <w:szCs w:val="28"/>
          <w:shd w:fill="FFFFFF" w:val="clear"/>
          <w:lang w:val="uk-UA" w:eastAsia="zh-CN"/>
        </w:rPr>
        <w:t xml:space="preserve">XXV  туристичній виставці «NA STYKU KULTUR» («На перехресті культур») (м. Лодзь, Польща), туристичній виставці </w:t>
      </w:r>
      <w:r>
        <w:rPr>
          <w:rStyle w:val="Strong"/>
          <w:b w:val="false"/>
          <w:color w:val="000000"/>
          <w:sz w:val="28"/>
          <w:szCs w:val="28"/>
          <w:shd w:fill="FFFFFF" w:val="clear"/>
          <w:lang w:val="en-US" w:eastAsia="zh-CN"/>
        </w:rPr>
        <w:t>UIT</w:t>
      </w:r>
      <w:r>
        <w:rPr>
          <w:rStyle w:val="Strong"/>
          <w:b w:val="false"/>
          <w:color w:val="000000"/>
          <w:sz w:val="28"/>
          <w:szCs w:val="28"/>
          <w:shd w:fill="FFFFFF" w:val="clear"/>
          <w:lang w:val="uk-UA" w:eastAsia="zh-CN"/>
        </w:rPr>
        <w:t xml:space="preserve">М’2019 – 26-й Міжнародний туристичний салон «Україна» (м. Київ), </w:t>
      </w:r>
      <w:r>
        <w:rPr>
          <w:rStyle w:val="Strong"/>
          <w:b w:val="false"/>
          <w:sz w:val="28"/>
          <w:szCs w:val="28"/>
          <w:shd w:fill="FFFFFF" w:val="clear"/>
          <w:lang w:val="uk-UA" w:eastAsia="zh-CN"/>
        </w:rPr>
        <w:t xml:space="preserve">Львівському міжнародному форумі індустрії туризму та гостинності </w:t>
      </w:r>
      <w:r>
        <w:rPr>
          <w:rStyle w:val="Strong"/>
          <w:b w:val="false"/>
          <w:color w:val="000000"/>
          <w:sz w:val="28"/>
          <w:szCs w:val="28"/>
          <w:shd w:fill="FFFFFF" w:val="clear"/>
          <w:lang w:val="uk-UA" w:eastAsia="zh-CN"/>
        </w:rPr>
        <w:t>–</w:t>
      </w:r>
      <w:r>
        <w:rPr>
          <w:rStyle w:val="Strong"/>
          <w:b w:val="false"/>
          <w:sz w:val="28"/>
          <w:szCs w:val="28"/>
          <w:shd w:fill="FFFFFF" w:val="clear"/>
          <w:lang w:val="uk-UA" w:eastAsia="zh-CN"/>
        </w:rPr>
        <w:t xml:space="preserve"> 2019 та ХХ Міжнародній виставці-ярмарку «ТурЕКСПО» (м. Львів), </w:t>
      </w:r>
      <w:r>
        <w:rPr>
          <w:rStyle w:val="Strong"/>
          <w:b w:val="false"/>
          <w:color w:val="000000"/>
          <w:sz w:val="28"/>
          <w:szCs w:val="28"/>
          <w:shd w:fill="FFFFFF" w:val="clear"/>
          <w:lang w:val="uk-UA" w:eastAsia="zh-CN"/>
        </w:rPr>
        <w:t xml:space="preserve">міжнародній конференції «Місце України у світі: територіальний маркетинг та брендинг» у м. Київ, міжнародному туристичному форумі «Харків: партнерство у туризмі» у м. Харків, проєкті «Забезпечення культурної спадщини для людини та держави – досвід Литви та України» у м. Тракай (Литовська Республіка) Програми сприяння розвитку демократії Міністерства закордонних справ Литовської Республіки,  навчальному візиті на тему: «Збереження культурної спадщини та створення умов для посилення туристичної привабливості як чинник економічного розвитку міста» (м. Чернігів), </w:t>
      </w:r>
      <w:r>
        <w:rPr>
          <w:rStyle w:val="Strong"/>
          <w:b w:val="false"/>
          <w:sz w:val="28"/>
          <w:szCs w:val="28"/>
          <w:shd w:fill="FFFFFF" w:val="clear"/>
          <w:lang w:val="uk-UA" w:eastAsia="zh-CN"/>
        </w:rPr>
        <w:t xml:space="preserve">міжнародній туристичній виставці «TT Warsaw 2019» (м. Варшава, Польща), міжнародному туристичному форумі  «Перемагай з Левом!» (м. Львів). </w:t>
      </w:r>
    </w:p>
    <w:p>
      <w:pPr>
        <w:pStyle w:val="Normal"/>
        <w:jc w:val="both"/>
        <w:rPr>
          <w:lang w:val="uk-UA"/>
        </w:rPr>
      </w:pPr>
      <w:r>
        <w:rPr>
          <w:rStyle w:val="Strong"/>
          <w:b w:val="false"/>
          <w:color w:val="000000"/>
          <w:sz w:val="28"/>
          <w:szCs w:val="28"/>
          <w:shd w:fill="FFFFFF" w:val="clear"/>
          <w:lang w:val="uk-UA" w:eastAsia="zh-CN"/>
        </w:rPr>
        <w:tab/>
        <w:t xml:space="preserve">Знаковим і показовим стало  вручення міській владі подяки від Комітету Верховної Ради України з питань сім'ї, молодіжної політики, спорту та туризму за розвиток туристичної індустрії у Луцьку. </w:t>
      </w:r>
    </w:p>
    <w:p>
      <w:pPr>
        <w:pStyle w:val="Normal"/>
        <w:shd w:val="clear" w:color="auto" w:fill="FFFFFF"/>
        <w:tabs>
          <w:tab w:val="left" w:pos="540" w:leader="none"/>
          <w:tab w:val="left" w:pos="1260" w:leader="none"/>
          <w:tab w:val="left" w:pos="1440" w:leader="none"/>
        </w:tabs>
        <w:suppressAutoHyphens w:val="false"/>
        <w:ind w:firstLine="720"/>
        <w:jc w:val="both"/>
        <w:rPr>
          <w:rStyle w:val="Strong"/>
          <w:b w:val="false"/>
          <w:b w:val="false"/>
          <w:color w:val="000000"/>
          <w:sz w:val="28"/>
          <w:szCs w:val="28"/>
          <w:highlight w:val="white"/>
          <w:lang w:val="uk-UA"/>
        </w:rPr>
      </w:pPr>
      <w:r>
        <w:rPr>
          <w:rStyle w:val="Strong"/>
          <w:b w:val="false"/>
          <w:color w:val="000000"/>
          <w:sz w:val="28"/>
          <w:szCs w:val="28"/>
          <w:shd w:fill="FFFFFF" w:val="clear"/>
        </w:rPr>
        <w:t>В рамках відкриття туристичного сезону було проведено арт-променад «Так звучить Луцьк». Це масштабна подія, що органічно поєднала історичну, культурну, мистецьку і просвітницьку складові. Місто стало живою сценою для виконавців, а його архітектура – довершеними декораціями. Особливістю заходу було те, що до його проведення були залучені лише луцькі виконавці та колективи.</w:t>
      </w:r>
    </w:p>
    <w:p>
      <w:pPr>
        <w:pStyle w:val="Normal"/>
        <w:tabs>
          <w:tab w:val="left" w:pos="735" w:leader="none"/>
        </w:tabs>
        <w:jc w:val="both"/>
        <w:rPr>
          <w:rStyle w:val="Strong"/>
          <w:b w:val="false"/>
          <w:b w:val="false"/>
          <w:color w:val="000000"/>
          <w:sz w:val="28"/>
          <w:szCs w:val="28"/>
          <w:highlight w:val="white"/>
          <w:lang w:val="uk-UA" w:eastAsia="zh-CN"/>
        </w:rPr>
      </w:pPr>
      <w:r>
        <w:rPr>
          <w:rStyle w:val="Strong"/>
          <w:b w:val="false"/>
          <w:color w:val="000000"/>
          <w:sz w:val="28"/>
          <w:szCs w:val="28"/>
          <w:shd w:fill="FFFFFF" w:val="clear"/>
          <w:lang w:val="uk-UA" w:eastAsia="zh-CN"/>
        </w:rPr>
        <w:tab/>
        <w:t xml:space="preserve">Протягом року з нагоди 590-ї річниці З'їзду європейських монахів міською владою розроблено та презентовано  бренд-бук та офіційний логотип події, створено сувенірну продукцію (ювілейну медаль, значки, листівки, календар подій). Започатковано просвітницький проєкт </w:t>
      </w:r>
      <w:r>
        <w:rPr>
          <w:rStyle w:val="Strong"/>
          <w:b w:val="false"/>
          <w:color w:val="000000"/>
          <w:sz w:val="28"/>
          <w:szCs w:val="28"/>
          <w:shd w:fill="FFFFFF" w:val="clear"/>
          <w:lang w:val="uk-UA"/>
        </w:rPr>
        <w:t xml:space="preserve">«1429: </w:t>
      </w:r>
      <w:r>
        <w:rPr>
          <w:rStyle w:val="Strong"/>
          <w:b w:val="false"/>
          <w:color w:val="000000"/>
          <w:sz w:val="28"/>
          <w:szCs w:val="28"/>
          <w:shd w:fill="FFFFFF" w:val="clear"/>
          <w:lang w:val="uk-UA" w:eastAsia="zh-CN"/>
        </w:rPr>
        <w:t>З'їзд</w:t>
      </w:r>
      <w:r>
        <w:rPr>
          <w:rStyle w:val="Strong"/>
          <w:b w:val="false"/>
          <w:color w:val="000000"/>
          <w:sz w:val="28"/>
          <w:szCs w:val="28"/>
          <w:shd w:fill="FFFFFF" w:val="clear"/>
          <w:lang w:val="uk-UA"/>
        </w:rPr>
        <w:t xml:space="preserve"> європейських монархів», в рамках якого протягом року вже провдено</w:t>
      </w:r>
      <w:r>
        <w:rPr>
          <w:rStyle w:val="Strong"/>
          <w:b w:val="false"/>
          <w:color w:val="000000"/>
          <w:sz w:val="28"/>
          <w:szCs w:val="28"/>
          <w:shd w:fill="FFFFFF" w:val="clear"/>
          <w:lang w:val="uk-UA" w:eastAsia="zh-CN"/>
        </w:rPr>
        <w:t xml:space="preserve"> 16 публічних лекцій, а також ряд безкоштовних екскурсій, лекторами та гідами для яких було запрошено науковців та експертів з Луцька та інших міст України. </w:t>
      </w:r>
    </w:p>
    <w:p>
      <w:pPr>
        <w:pStyle w:val="Normal"/>
        <w:tabs>
          <w:tab w:val="left" w:pos="735" w:leader="none"/>
        </w:tabs>
        <w:jc w:val="both"/>
        <w:rPr>
          <w:rStyle w:val="Strong"/>
          <w:b w:val="false"/>
          <w:b w:val="false"/>
          <w:color w:val="000000"/>
          <w:sz w:val="28"/>
          <w:szCs w:val="28"/>
          <w:highlight w:val="white"/>
          <w:lang w:val="uk-UA" w:eastAsia="zh-CN"/>
        </w:rPr>
      </w:pPr>
      <w:r>
        <w:rPr>
          <w:b w:val="false"/>
          <w:color w:val="000000"/>
          <w:sz w:val="28"/>
          <w:szCs w:val="28"/>
          <w:highlight w:val="white"/>
          <w:lang w:val="uk-UA" w:eastAsia="zh-CN"/>
        </w:rPr>
      </w:r>
    </w:p>
    <w:p>
      <w:pPr>
        <w:pStyle w:val="Normal"/>
        <w:tabs>
          <w:tab w:val="left" w:pos="735" w:leader="none"/>
        </w:tabs>
        <w:jc w:val="both"/>
        <w:rPr/>
      </w:pPr>
      <w:r>
        <w:rPr>
          <w:rStyle w:val="Strong"/>
          <w:b w:val="false"/>
          <w:color w:val="000000"/>
          <w:sz w:val="28"/>
          <w:szCs w:val="28"/>
          <w:shd w:fill="FFFFFF" w:val="clear"/>
          <w:lang w:val="uk-UA"/>
        </w:rPr>
        <w:t xml:space="preserve">     </w:t>
      </w:r>
      <w:r>
        <w:rPr>
          <w:rStyle w:val="Strong"/>
          <w:b w:val="false"/>
          <w:color w:val="000000"/>
          <w:sz w:val="28"/>
          <w:szCs w:val="28"/>
          <w:shd w:fill="FFFFFF" w:val="clear"/>
          <w:lang w:val="uk-UA"/>
        </w:rPr>
        <w:t>Вже вчетверте організовано унікальний фестиваль «Князівський бенкет», метою якого є популяризація події З</w:t>
      </w:r>
      <w:r>
        <w:rPr>
          <w:rStyle w:val="Strong"/>
          <w:b w:val="false"/>
          <w:color w:val="000000"/>
          <w:sz w:val="28"/>
          <w:szCs w:val="28"/>
          <w:shd w:fill="FFFFFF" w:val="clear"/>
          <w:lang w:val="uk-UA" w:eastAsia="zh-CN"/>
        </w:rPr>
        <w:t>'</w:t>
      </w:r>
      <w:r>
        <w:rPr>
          <w:rStyle w:val="Strong"/>
          <w:b w:val="false"/>
          <w:color w:val="000000"/>
          <w:sz w:val="28"/>
          <w:szCs w:val="28"/>
          <w:shd w:fill="FFFFFF" w:val="clear"/>
          <w:lang w:val="uk-UA"/>
        </w:rPr>
        <w:t>їзду євопейських монархів як однієї із брендоутворюючих для нашого міста. Пі</w:t>
      </w:r>
      <w:r>
        <w:rPr>
          <w:rStyle w:val="Strong"/>
          <w:b w:val="false"/>
          <w:color w:val="000000"/>
          <w:sz w:val="28"/>
          <w:szCs w:val="28"/>
          <w:shd w:fill="FFFFFF" w:val="clear"/>
        </w:rPr>
        <w:t>д</w:t>
      </w:r>
      <w:r>
        <w:rPr>
          <w:rStyle w:val="Strong"/>
          <w:b w:val="false"/>
          <w:color w:val="000000"/>
          <w:sz w:val="28"/>
          <w:szCs w:val="28"/>
          <w:shd w:fill="FFFFFF" w:val="clear"/>
          <w:lang w:val="uk-UA"/>
        </w:rPr>
        <w:t>готовлено та пре</w:t>
      </w:r>
      <w:r>
        <w:rPr>
          <w:rStyle w:val="Strong"/>
          <w:b w:val="false"/>
          <w:color w:val="000000"/>
          <w:sz w:val="28"/>
          <w:szCs w:val="28"/>
          <w:shd w:fill="FFFFFF" w:val="clear"/>
        </w:rPr>
        <w:t>зент</w:t>
      </w:r>
      <w:r>
        <w:rPr>
          <w:rStyle w:val="Strong"/>
          <w:b w:val="false"/>
          <w:color w:val="000000"/>
          <w:sz w:val="28"/>
          <w:szCs w:val="28"/>
          <w:shd w:fill="FFFFFF" w:val="clear"/>
          <w:lang w:val="uk-UA"/>
        </w:rPr>
        <w:t>овано</w:t>
      </w:r>
      <w:r>
        <w:rPr>
          <w:rStyle w:val="Strong"/>
          <w:b w:val="false"/>
          <w:color w:val="000000"/>
          <w:sz w:val="28"/>
          <w:szCs w:val="28"/>
          <w:shd w:fill="FFFFFF" w:val="clear"/>
        </w:rPr>
        <w:t xml:space="preserve"> нов</w:t>
      </w:r>
      <w:r>
        <w:rPr>
          <w:rStyle w:val="Strong"/>
          <w:b w:val="false"/>
          <w:color w:val="000000"/>
          <w:sz w:val="28"/>
          <w:szCs w:val="28"/>
          <w:shd w:fill="FFFFFF" w:val="clear"/>
          <w:lang w:val="uk-UA"/>
        </w:rPr>
        <w:t>ий</w:t>
      </w:r>
      <w:r>
        <w:rPr>
          <w:rStyle w:val="Strong"/>
          <w:b w:val="false"/>
          <w:color w:val="000000"/>
          <w:sz w:val="28"/>
          <w:szCs w:val="28"/>
          <w:shd w:fill="FFFFFF" w:val="clear"/>
        </w:rPr>
        <w:t xml:space="preserve"> фотоальбом Луцька, у якому зібрані найкращі світлини та фотоспогади про наше місто. </w:t>
      </w:r>
      <w:r>
        <w:rPr>
          <w:rStyle w:val="Strong"/>
          <w:b w:val="false"/>
          <w:color w:val="000000"/>
          <w:sz w:val="28"/>
          <w:szCs w:val="28"/>
          <w:shd w:fill="FFFFFF" w:val="clear"/>
          <w:lang w:val="uk-UA"/>
        </w:rPr>
        <w:t>В рамках співпраці з музеями міста було надруковано путівник Волинським краєзнавчим музеєм.</w:t>
      </w:r>
    </w:p>
    <w:p>
      <w:pPr>
        <w:pStyle w:val="Normal"/>
        <w:shd w:val="clear" w:color="auto" w:fill="FFFFFF"/>
        <w:tabs>
          <w:tab w:val="left" w:pos="0" w:leader="none"/>
        </w:tabs>
        <w:suppressAutoHyphens w:val="false"/>
        <w:snapToGrid w:val="false"/>
        <w:jc w:val="both"/>
        <w:rPr>
          <w:lang w:val="uk-UA"/>
        </w:rPr>
      </w:pPr>
      <w:r>
        <w:rPr>
          <w:rStyle w:val="Strong"/>
          <w:b w:val="false"/>
          <w:color w:val="000000"/>
          <w:sz w:val="28"/>
          <w:szCs w:val="28"/>
          <w:shd w:fill="FFFFFF" w:val="clear"/>
        </w:rPr>
        <w:tab/>
      </w:r>
      <w:r>
        <w:rPr>
          <w:rStyle w:val="Strong"/>
          <w:b w:val="false"/>
          <w:color w:val="000000"/>
          <w:sz w:val="28"/>
          <w:szCs w:val="28"/>
          <w:shd w:fill="FFFFFF" w:val="clear"/>
          <w:lang w:val="uk-UA"/>
        </w:rPr>
        <w:t xml:space="preserve">У вересні з нагоди </w:t>
      </w:r>
      <w:r>
        <w:rPr>
          <w:rStyle w:val="Strong"/>
          <w:b w:val="false"/>
          <w:color w:val="000000"/>
          <w:sz w:val="28"/>
          <w:szCs w:val="28"/>
          <w:shd w:fill="FFFFFF" w:val="clear"/>
        </w:rPr>
        <w:t xml:space="preserve">відзначення Дня міста було презентовано </w:t>
      </w:r>
      <w:r>
        <w:rPr>
          <w:rStyle w:val="Strong"/>
          <w:b w:val="false"/>
          <w:color w:val="000000"/>
          <w:sz w:val="28"/>
          <w:szCs w:val="28"/>
          <w:shd w:fill="FFFFFF" w:val="clear"/>
          <w:lang w:val="uk-UA"/>
        </w:rPr>
        <w:t>виставу</w:t>
      </w:r>
      <w:r>
        <w:rPr>
          <w:rStyle w:val="Strong"/>
          <w:b w:val="false"/>
          <w:color w:val="000000"/>
          <w:sz w:val="28"/>
          <w:szCs w:val="28"/>
          <w:shd w:fill="FFFFFF" w:val="clear"/>
        </w:rPr>
        <w:t xml:space="preserve"> «Едігна. Донька Анни Київської і Генріха І» </w:t>
      </w:r>
      <w:r>
        <w:rPr>
          <w:rStyle w:val="Strong"/>
          <w:b w:val="false"/>
          <w:color w:val="000000"/>
          <w:sz w:val="28"/>
          <w:szCs w:val="28"/>
          <w:shd w:fill="FFFFFF" w:val="clear"/>
          <w:lang w:eastAsia="zh-CN"/>
        </w:rPr>
        <w:t>–</w:t>
      </w:r>
      <w:r>
        <w:rPr>
          <w:rStyle w:val="Strong"/>
          <w:b w:val="false"/>
          <w:color w:val="000000"/>
          <w:sz w:val="28"/>
          <w:szCs w:val="28"/>
          <w:shd w:fill="FFFFFF" w:val="clear"/>
        </w:rPr>
        <w:t xml:space="preserve"> </w:t>
      </w:r>
      <w:r>
        <w:rPr>
          <w:rStyle w:val="Strong"/>
          <w:b w:val="false"/>
          <w:color w:val="000000"/>
          <w:sz w:val="28"/>
          <w:szCs w:val="28"/>
          <w:shd w:fill="FFFFFF" w:val="clear"/>
          <w:lang w:val="uk-UA"/>
        </w:rPr>
        <w:t>це</w:t>
      </w:r>
      <w:r>
        <w:rPr>
          <w:rStyle w:val="Strong"/>
          <w:b w:val="false"/>
          <w:color w:val="000000"/>
          <w:sz w:val="28"/>
          <w:szCs w:val="28"/>
          <w:shd w:fill="FFFFFF" w:val="clear"/>
        </w:rPr>
        <w:t xml:space="preserve"> історично-міфологічний мультимедійний перформанс </w:t>
      </w:r>
      <w:r>
        <w:rPr>
          <w:rStyle w:val="Strong"/>
          <w:b w:val="false"/>
          <w:color w:val="000000"/>
          <w:sz w:val="28"/>
          <w:szCs w:val="28"/>
          <w:shd w:fill="FFFFFF" w:val="clear"/>
          <w:lang w:val="uk-UA"/>
        </w:rPr>
        <w:t xml:space="preserve">за участю відомих українських театральних зірок. Також від усієї громади Києва та команди фестивалю «Anne de Kyiv Fest» керівництву міста вручили подарунок </w:t>
      </w:r>
      <w:r>
        <w:rPr>
          <w:rStyle w:val="Strong"/>
          <w:b w:val="false"/>
          <w:color w:val="000000"/>
          <w:sz w:val="28"/>
          <w:szCs w:val="28"/>
          <w:shd w:fill="FFFFFF" w:val="clear"/>
          <w:lang w:val="uk-UA" w:eastAsia="zh-CN"/>
        </w:rPr>
        <w:t>–</w:t>
      </w:r>
      <w:r>
        <w:rPr>
          <w:rStyle w:val="Strong"/>
          <w:b w:val="false"/>
          <w:color w:val="000000"/>
          <w:sz w:val="28"/>
          <w:szCs w:val="28"/>
          <w:shd w:fill="FFFFFF" w:val="clear"/>
          <w:lang w:val="uk-UA"/>
        </w:rPr>
        <w:t xml:space="preserve"> пам’ятник Анні Київській, який стане окрасою одного із луцьких скверів.</w:t>
        <w:tab/>
        <w:t xml:space="preserve"> Крім цього, як подарунок лучанам та цікавий туристичний квест-об’єкт в рамках реалізації проєкту «Луцький кликун» встановлено  п'ять нових міні скульптур кликунів у Луцьку.</w:t>
      </w:r>
    </w:p>
    <w:p>
      <w:pPr>
        <w:pStyle w:val="Normal"/>
        <w:shd w:val="clear" w:color="auto" w:fill="FFFFFF"/>
        <w:tabs>
          <w:tab w:val="left" w:pos="540" w:leader="none"/>
          <w:tab w:val="left" w:pos="1260" w:leader="none"/>
          <w:tab w:val="left" w:pos="1440" w:leader="none"/>
        </w:tabs>
        <w:suppressAutoHyphens w:val="false"/>
        <w:ind w:firstLine="720"/>
        <w:jc w:val="both"/>
        <w:rPr/>
      </w:pPr>
      <w:r>
        <w:rPr>
          <w:rStyle w:val="Strong"/>
          <w:b w:val="false"/>
          <w:color w:val="000000"/>
          <w:sz w:val="28"/>
          <w:szCs w:val="28"/>
          <w:shd w:fill="FFFFFF" w:val="clear"/>
          <w:lang w:val="uk-UA"/>
        </w:rPr>
        <w:t>У минулому році п</w:t>
      </w:r>
      <w:r>
        <w:rPr>
          <w:rStyle w:val="Strong"/>
          <w:b w:val="false"/>
          <w:color w:val="000000"/>
          <w:sz w:val="28"/>
          <w:szCs w:val="28"/>
          <w:shd w:fill="FFFFFF" w:val="clear"/>
        </w:rPr>
        <w:t>роведено прес-тур у Луцьку для журналістів друкованих й електронних ЗМІ інформаційно-розважального, а також туристичного напрямку з України, Литви, Польщі та Білорусі, відповідно до розробленої програми перебування журналістів у місті. З метою розширення туристичної пропозиції міста та утвердження Луцька як логістичного центру туризму.</w:t>
      </w:r>
      <w:r>
        <w:rPr>
          <w:rStyle w:val="Strong"/>
          <w:b w:val="false"/>
          <w:color w:val="000000"/>
          <w:sz w:val="28"/>
          <w:szCs w:val="28"/>
          <w:shd w:fill="FFFFFF" w:val="clear"/>
          <w:lang w:val="uk-UA"/>
        </w:rPr>
        <w:t xml:space="preserve"> Як результат, з'явились статті про Луцьк в соціальній мережі </w:t>
      </w:r>
      <w:r>
        <w:rPr>
          <w:rStyle w:val="Strong"/>
          <w:b w:val="false"/>
          <w:color w:val="000000"/>
          <w:sz w:val="28"/>
          <w:szCs w:val="28"/>
          <w:shd w:fill="FFFFFF" w:val="clear"/>
        </w:rPr>
        <w:t>Facebook</w:t>
      </w:r>
      <w:r>
        <w:rPr>
          <w:rStyle w:val="Strong"/>
          <w:b w:val="false"/>
          <w:color w:val="000000"/>
          <w:sz w:val="28"/>
          <w:szCs w:val="28"/>
          <w:shd w:fill="FFFFFF" w:val="clear"/>
          <w:lang w:val="uk-UA"/>
        </w:rPr>
        <w:t>, а також на сторінках та інтернет-порталах українських («</w:t>
      </w:r>
      <w:r>
        <w:rPr>
          <w:rStyle w:val="Strong"/>
          <w:b w:val="false"/>
          <w:color w:val="000000"/>
          <w:sz w:val="28"/>
          <w:szCs w:val="28"/>
          <w:shd w:fill="FFFFFF" w:val="clear"/>
        </w:rPr>
        <w:t>Tochka</w:t>
      </w:r>
      <w:r>
        <w:rPr>
          <w:rStyle w:val="Strong"/>
          <w:b w:val="false"/>
          <w:color w:val="000000"/>
          <w:sz w:val="28"/>
          <w:szCs w:val="28"/>
          <w:shd w:fill="FFFFFF" w:val="clear"/>
          <w:lang w:val="uk-UA"/>
        </w:rPr>
        <w:t>.</w:t>
      </w:r>
      <w:r>
        <w:rPr>
          <w:rStyle w:val="Strong"/>
          <w:b w:val="false"/>
          <w:color w:val="000000"/>
          <w:sz w:val="28"/>
          <w:szCs w:val="28"/>
          <w:shd w:fill="FFFFFF" w:val="clear"/>
        </w:rPr>
        <w:t>net</w:t>
      </w:r>
      <w:r>
        <w:rPr>
          <w:rStyle w:val="Strong"/>
          <w:b w:val="false"/>
          <w:color w:val="000000"/>
          <w:sz w:val="28"/>
          <w:szCs w:val="28"/>
          <w:shd w:fill="FFFFFF" w:val="clear"/>
          <w:lang w:val="uk-UA"/>
        </w:rPr>
        <w:t xml:space="preserve">», Факти </w:t>
      </w:r>
      <w:r>
        <w:rPr>
          <w:rStyle w:val="Strong"/>
          <w:b w:val="false"/>
          <w:color w:val="000000"/>
          <w:sz w:val="28"/>
          <w:szCs w:val="28"/>
          <w:shd w:fill="FFFFFF" w:val="clear"/>
        </w:rPr>
        <w:t>ICTV</w:t>
      </w:r>
      <w:r>
        <w:rPr>
          <w:rStyle w:val="Strong"/>
          <w:b w:val="false"/>
          <w:color w:val="000000"/>
          <w:sz w:val="28"/>
          <w:szCs w:val="28"/>
          <w:shd w:fill="FFFFFF" w:val="clear"/>
          <w:lang w:val="uk-UA"/>
        </w:rPr>
        <w:t xml:space="preserve">, </w:t>
      </w:r>
      <w:hyperlink r:id="rId9">
        <w:r>
          <w:rPr>
            <w:rStyle w:val="Strong"/>
            <w:b w:val="false"/>
            <w:color w:val="000000"/>
            <w:sz w:val="28"/>
            <w:szCs w:val="28"/>
            <w:shd w:fill="FFFFFF" w:val="clear"/>
          </w:rPr>
          <w:t>www</w:t>
        </w:r>
        <w:r>
          <w:rPr>
            <w:rStyle w:val="Strong"/>
            <w:b w:val="false"/>
            <w:color w:val="000000"/>
            <w:sz w:val="28"/>
            <w:szCs w:val="28"/>
            <w:shd w:fill="FFFFFF" w:val="clear"/>
            <w:lang w:val="uk-UA"/>
          </w:rPr>
          <w:t>.</w:t>
        </w:r>
        <w:r>
          <w:rPr>
            <w:rStyle w:val="Strong"/>
            <w:b w:val="false"/>
            <w:color w:val="000000"/>
            <w:sz w:val="28"/>
            <w:szCs w:val="28"/>
            <w:shd w:fill="FFFFFF" w:val="clear"/>
          </w:rPr>
          <w:t>mandria</w:t>
        </w:r>
        <w:r>
          <w:rPr>
            <w:rStyle w:val="Strong"/>
            <w:b w:val="false"/>
            <w:color w:val="000000"/>
            <w:sz w:val="28"/>
            <w:szCs w:val="28"/>
            <w:shd w:fill="FFFFFF" w:val="clear"/>
            <w:lang w:val="uk-UA"/>
          </w:rPr>
          <w:t>.</w:t>
        </w:r>
        <w:r>
          <w:rPr>
            <w:rStyle w:val="Strong"/>
            <w:b w:val="false"/>
            <w:color w:val="000000"/>
            <w:sz w:val="28"/>
            <w:szCs w:val="28"/>
            <w:shd w:fill="FFFFFF" w:val="clear"/>
          </w:rPr>
          <w:t>ua</w:t>
        </w:r>
      </w:hyperlink>
      <w:r>
        <w:rPr>
          <w:rStyle w:val="Strong"/>
          <w:b w:val="false"/>
          <w:color w:val="000000"/>
          <w:sz w:val="28"/>
          <w:szCs w:val="28"/>
          <w:shd w:fill="FFFFFF" w:val="clear"/>
          <w:lang w:val="uk-UA"/>
        </w:rPr>
        <w:t xml:space="preserve">, </w:t>
      </w:r>
      <w:hyperlink r:id="rId10">
        <w:r>
          <w:rPr>
            <w:rStyle w:val="Strong"/>
            <w:b w:val="false"/>
            <w:color w:val="000000"/>
            <w:sz w:val="28"/>
            <w:szCs w:val="28"/>
            <w:shd w:fill="FFFFFF" w:val="clear"/>
          </w:rPr>
          <w:t>www</w:t>
        </w:r>
        <w:r>
          <w:rPr>
            <w:rStyle w:val="Strong"/>
            <w:b w:val="false"/>
            <w:color w:val="000000"/>
            <w:sz w:val="28"/>
            <w:szCs w:val="28"/>
            <w:shd w:fill="FFFFFF" w:val="clear"/>
            <w:lang w:val="uk-UA"/>
          </w:rPr>
          <w:t>.</w:t>
        </w:r>
        <w:r>
          <w:rPr>
            <w:rStyle w:val="Strong"/>
            <w:b w:val="false"/>
            <w:color w:val="000000"/>
            <w:sz w:val="28"/>
            <w:szCs w:val="28"/>
            <w:shd w:fill="FFFFFF" w:val="clear"/>
          </w:rPr>
          <w:t>cosmo</w:t>
        </w:r>
        <w:r>
          <w:rPr>
            <w:rStyle w:val="Strong"/>
            <w:b w:val="false"/>
            <w:color w:val="000000"/>
            <w:sz w:val="28"/>
            <w:szCs w:val="28"/>
            <w:shd w:fill="FFFFFF" w:val="clear"/>
            <w:lang w:val="uk-UA"/>
          </w:rPr>
          <w:t>.</w:t>
        </w:r>
        <w:r>
          <w:rPr>
            <w:rStyle w:val="Strong"/>
            <w:b w:val="false"/>
            <w:color w:val="000000"/>
            <w:sz w:val="28"/>
            <w:szCs w:val="28"/>
            <w:shd w:fill="FFFFFF" w:val="clear"/>
          </w:rPr>
          <w:t>ua</w:t>
        </w:r>
      </w:hyperlink>
      <w:r>
        <w:rPr>
          <w:rStyle w:val="Strong"/>
          <w:b w:val="false"/>
          <w:color w:val="000000"/>
          <w:sz w:val="28"/>
          <w:szCs w:val="28"/>
          <w:shd w:fill="FFFFFF" w:val="clear"/>
          <w:lang w:val="uk-UA"/>
        </w:rPr>
        <w:t xml:space="preserve">), білоруських (газети «Антенна-Телесемь» в рубриці «В дорогу», газети «Заря»), литовських (нтернет-портал </w:t>
      </w:r>
      <w:hyperlink r:id="rId11">
        <w:r>
          <w:rPr>
            <w:rStyle w:val="Strong"/>
            <w:b w:val="false"/>
            <w:color w:val="000000"/>
            <w:sz w:val="28"/>
            <w:szCs w:val="28"/>
            <w:shd w:fill="FFFFFF" w:val="clear"/>
          </w:rPr>
          <w:t>www</w:t>
        </w:r>
        <w:r>
          <w:rPr>
            <w:rStyle w:val="Strong"/>
            <w:b w:val="false"/>
            <w:color w:val="000000"/>
            <w:sz w:val="28"/>
            <w:szCs w:val="28"/>
            <w:shd w:fill="FFFFFF" w:val="clear"/>
            <w:lang w:val="uk-UA"/>
          </w:rPr>
          <w:t>.</w:t>
        </w:r>
        <w:r>
          <w:rPr>
            <w:rStyle w:val="Strong"/>
            <w:b w:val="false"/>
            <w:color w:val="000000"/>
            <w:sz w:val="28"/>
            <w:szCs w:val="28"/>
            <w:shd w:fill="FFFFFF" w:val="clear"/>
          </w:rPr>
          <w:t>verslozinios</w:t>
        </w:r>
        <w:r>
          <w:rPr>
            <w:rStyle w:val="Strong"/>
            <w:b w:val="false"/>
            <w:color w:val="000000"/>
            <w:sz w:val="28"/>
            <w:szCs w:val="28"/>
            <w:shd w:fill="FFFFFF" w:val="clear"/>
            <w:lang w:val="uk-UA"/>
          </w:rPr>
          <w:t>.</w:t>
        </w:r>
        <w:r>
          <w:rPr>
            <w:rStyle w:val="Strong"/>
            <w:b w:val="false"/>
            <w:color w:val="000000"/>
            <w:sz w:val="28"/>
            <w:szCs w:val="28"/>
            <w:shd w:fill="FFFFFF" w:val="clear"/>
          </w:rPr>
          <w:t>lt</w:t>
        </w:r>
      </w:hyperlink>
      <w:r>
        <w:rPr>
          <w:rStyle w:val="Strong"/>
          <w:b w:val="false"/>
          <w:color w:val="000000"/>
          <w:sz w:val="28"/>
          <w:szCs w:val="28"/>
          <w:shd w:fill="FFFFFF" w:val="clear"/>
          <w:lang w:val="uk-UA"/>
        </w:rPr>
        <w:t>) та польських (</w:t>
      </w:r>
      <w:r>
        <w:rPr>
          <w:rStyle w:val="Strong"/>
          <w:b w:val="false"/>
          <w:color w:val="000000"/>
          <w:sz w:val="28"/>
          <w:szCs w:val="28"/>
          <w:shd w:fill="FFFFFF" w:val="clear"/>
        </w:rPr>
        <w:t>Klub</w:t>
      </w:r>
      <w:r>
        <w:rPr>
          <w:rStyle w:val="Strong"/>
          <w:b w:val="false"/>
          <w:color w:val="000000"/>
          <w:sz w:val="28"/>
          <w:szCs w:val="28"/>
          <w:shd w:fill="FFFFFF" w:val="clear"/>
          <w:lang w:val="uk-UA"/>
        </w:rPr>
        <w:t xml:space="preserve"> </w:t>
      </w:r>
      <w:r>
        <w:rPr>
          <w:rStyle w:val="Strong"/>
          <w:b w:val="false"/>
          <w:color w:val="000000"/>
          <w:sz w:val="28"/>
          <w:szCs w:val="28"/>
          <w:shd w:fill="FFFFFF" w:val="clear"/>
        </w:rPr>
        <w:t>Podr</w:t>
      </w:r>
      <w:r>
        <w:rPr>
          <w:rStyle w:val="Strong"/>
          <w:b w:val="false"/>
          <w:color w:val="000000"/>
          <w:sz w:val="28"/>
          <w:szCs w:val="28"/>
          <w:shd w:fill="FFFFFF" w:val="clear"/>
          <w:lang w:val="uk-UA"/>
        </w:rPr>
        <w:t>óż</w:t>
      </w:r>
      <w:r>
        <w:rPr>
          <w:rStyle w:val="Strong"/>
          <w:b w:val="false"/>
          <w:color w:val="000000"/>
          <w:sz w:val="28"/>
          <w:szCs w:val="28"/>
          <w:shd w:fill="FFFFFF" w:val="clear"/>
        </w:rPr>
        <w:t>nik</w:t>
      </w:r>
      <w:r>
        <w:rPr>
          <w:rStyle w:val="Strong"/>
          <w:b w:val="false"/>
          <w:color w:val="000000"/>
          <w:sz w:val="28"/>
          <w:szCs w:val="28"/>
          <w:shd w:fill="FFFFFF" w:val="clear"/>
          <w:lang w:val="uk-UA"/>
        </w:rPr>
        <w:t>ó</w:t>
      </w:r>
      <w:r>
        <w:rPr>
          <w:rStyle w:val="Strong"/>
          <w:b w:val="false"/>
          <w:color w:val="000000"/>
          <w:sz w:val="28"/>
          <w:szCs w:val="28"/>
          <w:shd w:fill="FFFFFF" w:val="clear"/>
        </w:rPr>
        <w:t>w</w:t>
      </w:r>
      <w:r>
        <w:rPr>
          <w:rStyle w:val="Strong"/>
          <w:b w:val="false"/>
          <w:color w:val="000000"/>
          <w:sz w:val="28"/>
          <w:szCs w:val="28"/>
          <w:shd w:fill="FFFFFF" w:val="clear"/>
          <w:lang w:val="uk-UA"/>
        </w:rPr>
        <w:t xml:space="preserve">, </w:t>
      </w:r>
      <w:bookmarkStart w:id="1" w:name="js_3kf"/>
      <w:bookmarkEnd w:id="1"/>
      <w:r>
        <w:rPr>
          <w:rStyle w:val="Strong"/>
          <w:b w:val="false"/>
          <w:color w:val="000000"/>
          <w:sz w:val="28"/>
          <w:szCs w:val="28"/>
          <w:shd w:fill="FFFFFF" w:val="clear"/>
        </w:rPr>
        <w:t>Info</w:t>
      </w:r>
      <w:r>
        <w:rPr>
          <w:rStyle w:val="Strong"/>
          <w:b w:val="false"/>
          <w:color w:val="000000"/>
          <w:sz w:val="28"/>
          <w:szCs w:val="28"/>
          <w:shd w:fill="FFFFFF" w:val="clear"/>
          <w:lang w:val="uk-UA"/>
        </w:rPr>
        <w:t xml:space="preserve"> </w:t>
      </w:r>
      <w:r>
        <w:rPr>
          <w:rStyle w:val="Strong"/>
          <w:b w:val="false"/>
          <w:color w:val="000000"/>
          <w:sz w:val="28"/>
          <w:szCs w:val="28"/>
          <w:shd w:fill="FFFFFF" w:val="clear"/>
        </w:rPr>
        <w:t>Krak</w:t>
      </w:r>
      <w:r>
        <w:rPr>
          <w:rStyle w:val="Strong"/>
          <w:b w:val="false"/>
          <w:color w:val="000000"/>
          <w:sz w:val="28"/>
          <w:szCs w:val="28"/>
          <w:shd w:fill="FFFFFF" w:val="clear"/>
          <w:lang w:val="uk-UA"/>
        </w:rPr>
        <w:t>ó</w:t>
      </w:r>
      <w:r>
        <w:rPr>
          <w:rStyle w:val="Strong"/>
          <w:b w:val="false"/>
          <w:color w:val="000000"/>
          <w:sz w:val="28"/>
          <w:szCs w:val="28"/>
          <w:shd w:fill="FFFFFF" w:val="clear"/>
        </w:rPr>
        <w:t>w</w:t>
      </w:r>
      <w:r>
        <w:rPr>
          <w:rStyle w:val="Strong"/>
          <w:b w:val="false"/>
          <w:color w:val="000000"/>
          <w:sz w:val="28"/>
          <w:szCs w:val="28"/>
          <w:shd w:fill="FFFFFF" w:val="clear"/>
          <w:lang w:val="uk-UA"/>
        </w:rPr>
        <w:t xml:space="preserve"> 24) видань. </w:t>
      </w:r>
      <w:r>
        <w:rPr>
          <w:rStyle w:val="Strong"/>
          <w:b w:val="false"/>
          <w:bCs w:val="false"/>
          <w:color w:val="000000"/>
          <w:sz w:val="28"/>
          <w:szCs w:val="28"/>
          <w:shd w:fill="FFFFFF" w:val="clear"/>
        </w:rPr>
        <w:t xml:space="preserve">Підготовлено та розміщено промоційні статті </w:t>
      </w:r>
      <w:r>
        <w:rPr>
          <w:rStyle w:val="Strong"/>
          <w:b w:val="false"/>
          <w:bCs w:val="false"/>
          <w:color w:val="000000"/>
          <w:sz w:val="28"/>
          <w:szCs w:val="28"/>
          <w:shd w:fill="FFFFFF" w:val="clear"/>
          <w:lang w:val="uk-UA"/>
        </w:rPr>
        <w:t xml:space="preserve">на веб-порталі </w:t>
      </w:r>
      <w:r>
        <w:rPr>
          <w:rStyle w:val="Strong"/>
          <w:b w:val="false"/>
          <w:color w:val="000000"/>
          <w:sz w:val="28"/>
          <w:szCs w:val="28"/>
          <w:shd w:fill="FFFFFF" w:val="clear"/>
        </w:rPr>
        <w:t>«</w:t>
      </w:r>
      <w:r>
        <w:rPr>
          <w:rStyle w:val="Strong"/>
          <w:b w:val="false"/>
          <w:bCs w:val="false"/>
          <w:color w:val="000000"/>
          <w:sz w:val="28"/>
          <w:szCs w:val="28"/>
          <w:shd w:fill="FFFFFF" w:val="clear"/>
          <w:lang w:val="en-US"/>
        </w:rPr>
        <w:t>Zruchno</w:t>
      </w:r>
      <w:r>
        <w:rPr>
          <w:rStyle w:val="Strong"/>
          <w:b w:val="false"/>
          <w:bCs w:val="false"/>
          <w:color w:val="000000"/>
          <w:sz w:val="28"/>
          <w:szCs w:val="28"/>
          <w:shd w:fill="FFFFFF" w:val="clear"/>
        </w:rPr>
        <w:t>.</w:t>
      </w:r>
      <w:r>
        <w:rPr>
          <w:rStyle w:val="Strong"/>
          <w:b w:val="false"/>
          <w:bCs w:val="false"/>
          <w:color w:val="000000"/>
          <w:sz w:val="28"/>
          <w:szCs w:val="28"/>
          <w:shd w:fill="FFFFFF" w:val="clear"/>
          <w:lang w:val="en-US"/>
        </w:rPr>
        <w:t>Travel</w:t>
      </w:r>
      <w:r>
        <w:rPr>
          <w:rStyle w:val="Strong"/>
          <w:b w:val="false"/>
          <w:color w:val="000000"/>
          <w:sz w:val="28"/>
          <w:szCs w:val="28"/>
          <w:shd w:fill="FFFFFF" w:val="clear"/>
        </w:rPr>
        <w:t xml:space="preserve">». </w:t>
      </w:r>
    </w:p>
    <w:p>
      <w:pPr>
        <w:pStyle w:val="Normal"/>
        <w:shd w:val="clear" w:color="auto" w:fill="FFFFFF"/>
        <w:tabs>
          <w:tab w:val="left" w:pos="0" w:leader="none"/>
        </w:tabs>
        <w:suppressAutoHyphens w:val="false"/>
        <w:snapToGrid w:val="false"/>
        <w:ind w:firstLine="720"/>
        <w:jc w:val="both"/>
        <w:rPr/>
      </w:pPr>
      <w:r>
        <w:rPr>
          <w:rStyle w:val="Strong"/>
          <w:b w:val="false"/>
          <w:color w:val="000000"/>
          <w:sz w:val="28"/>
          <w:szCs w:val="28"/>
          <w:shd w:fill="FFFFFF" w:val="clear"/>
          <w:lang w:val="uk-UA" w:eastAsia="zh-CN"/>
        </w:rPr>
        <w:t xml:space="preserve">У 2019 році проведено круглий стіл на тему: «Проблеми і перспективи розвитку туризму в місті Луцьку» </w:t>
      </w:r>
      <w:r>
        <w:rPr>
          <w:rStyle w:val="Strong"/>
          <w:b w:val="false"/>
          <w:sz w:val="28"/>
          <w:szCs w:val="28"/>
          <w:shd w:fill="FFFFFF" w:val="clear"/>
          <w:lang w:val="uk-UA" w:eastAsia="zh-CN"/>
        </w:rPr>
        <w:t>разом з кафедрою туризму та готельно-ресторанної справи факультету екології, туризму та електроінженерії ЛНТУ.</w:t>
      </w:r>
    </w:p>
    <w:p>
      <w:pPr>
        <w:pStyle w:val="Normal"/>
        <w:tabs>
          <w:tab w:val="left" w:pos="735" w:leader="none"/>
        </w:tabs>
        <w:jc w:val="both"/>
        <w:rPr>
          <w:lang w:val="uk-UA"/>
        </w:rPr>
      </w:pPr>
      <w:r>
        <w:rPr>
          <w:rStyle w:val="Strong"/>
          <w:b w:val="false"/>
          <w:color w:val="000000"/>
          <w:sz w:val="28"/>
          <w:szCs w:val="28"/>
          <w:shd w:fill="FFFFFF" w:val="clear"/>
        </w:rPr>
        <w:tab/>
      </w:r>
      <w:r>
        <w:rPr>
          <w:rStyle w:val="Strong"/>
          <w:b w:val="false"/>
          <w:color w:val="000000"/>
          <w:sz w:val="28"/>
          <w:szCs w:val="28"/>
          <w:shd w:fill="FFFFFF" w:val="clear"/>
          <w:lang w:val="uk-UA"/>
        </w:rPr>
        <w:t xml:space="preserve">У 2019 році </w:t>
      </w:r>
      <w:r>
        <w:rPr>
          <w:rStyle w:val="Strong"/>
          <w:b w:val="false"/>
          <w:color w:val="000000"/>
          <w:sz w:val="28"/>
          <w:szCs w:val="28"/>
          <w:shd w:fill="FFFFFF" w:val="clear"/>
        </w:rPr>
        <w:t xml:space="preserve">Луцьку був приурочений спецвипуск додатку до газети «День» </w:t>
      </w:r>
      <w:r>
        <w:rPr>
          <w:rStyle w:val="Strong"/>
          <w:b w:val="false"/>
          <w:color w:val="000000"/>
          <w:sz w:val="28"/>
          <w:szCs w:val="28"/>
          <w:shd w:fill="FFFFFF" w:val="clear"/>
          <w:lang w:eastAsia="zh-CN"/>
        </w:rPr>
        <w:t>–</w:t>
      </w:r>
      <w:r>
        <w:rPr>
          <w:rStyle w:val="Strong"/>
          <w:b w:val="false"/>
          <w:color w:val="000000"/>
          <w:sz w:val="28"/>
          <w:szCs w:val="28"/>
          <w:shd w:fill="FFFFFF" w:val="clear"/>
        </w:rPr>
        <w:t xml:space="preserve"> «Маршрут №1. Луцьк», презентація якого відбулась у жовтні в Художньому музеї.</w:t>
      </w:r>
      <w:r>
        <w:rPr>
          <w:rStyle w:val="Strong"/>
          <w:b w:val="false"/>
          <w:color w:val="000000"/>
          <w:sz w:val="28"/>
          <w:szCs w:val="28"/>
          <w:shd w:fill="FFFFFF" w:val="clear"/>
          <w:lang w:val="uk-UA"/>
        </w:rPr>
        <w:t xml:space="preserve"> </w:t>
      </w:r>
    </w:p>
    <w:p>
      <w:pPr>
        <w:pStyle w:val="Normal"/>
        <w:shd w:val="clear" w:color="auto" w:fill="FFFFFF"/>
        <w:tabs>
          <w:tab w:val="left" w:pos="0" w:leader="none"/>
        </w:tabs>
        <w:suppressAutoHyphens w:val="false"/>
        <w:snapToGrid w:val="false"/>
        <w:jc w:val="both"/>
        <w:rPr/>
      </w:pPr>
      <w:r>
        <w:rPr>
          <w:rStyle w:val="Strong"/>
          <w:b w:val="false"/>
          <w:color w:val="000000"/>
          <w:sz w:val="28"/>
          <w:szCs w:val="28"/>
          <w:shd w:fill="FFFFFF" w:val="clear"/>
        </w:rPr>
        <w:tab/>
      </w:r>
      <w:r>
        <w:rPr>
          <w:rStyle w:val="Strong"/>
          <w:b w:val="false"/>
          <w:color w:val="000000"/>
          <w:sz w:val="28"/>
          <w:szCs w:val="28"/>
          <w:shd w:fill="FFFFFF" w:val="clear"/>
          <w:lang w:bidi="hi-IN"/>
        </w:rPr>
        <w:t>З м</w:t>
      </w:r>
      <w:r>
        <w:rPr>
          <w:rStyle w:val="Strong"/>
          <w:b w:val="false"/>
          <w:color w:val="000000"/>
          <w:sz w:val="28"/>
          <w:szCs w:val="28"/>
          <w:shd w:fill="FFFFFF" w:val="clear"/>
        </w:rPr>
        <w:t xml:space="preserve">етою </w:t>
      </w:r>
      <w:r>
        <w:rPr>
          <w:rStyle w:val="Strong"/>
          <w:b w:val="false"/>
          <w:color w:val="000000"/>
          <w:sz w:val="28"/>
          <w:szCs w:val="28"/>
          <w:shd w:fill="FFFFFF" w:val="clear"/>
          <w:lang w:bidi="hi-IN"/>
        </w:rPr>
        <w:t>підвищення якості промоції туристичної привабливості міста Луцька р</w:t>
      </w:r>
      <w:r>
        <w:rPr>
          <w:rStyle w:val="Strong"/>
          <w:b w:val="false"/>
          <w:color w:val="000000"/>
          <w:sz w:val="28"/>
          <w:szCs w:val="28"/>
          <w:shd w:fill="FFFFFF" w:val="clear"/>
        </w:rPr>
        <w:t xml:space="preserve">озроблено та запущено у роботу новий туристичний сайт міста </w:t>
      </w:r>
      <w:hyperlink r:id="rId12">
        <w:r>
          <w:rPr>
            <w:rStyle w:val="Strong"/>
            <w:b w:val="false"/>
            <w:color w:val="000000"/>
            <w:sz w:val="28"/>
            <w:szCs w:val="28"/>
            <w:shd w:fill="FFFFFF" w:val="clear"/>
          </w:rPr>
          <w:t>www.visitlutsk.com</w:t>
        </w:r>
      </w:hyperlink>
      <w:r>
        <w:rPr>
          <w:rStyle w:val="Strong"/>
          <w:b w:val="false"/>
          <w:color w:val="000000"/>
          <w:sz w:val="28"/>
          <w:szCs w:val="28"/>
          <w:shd w:fill="FFFFFF" w:val="clear"/>
        </w:rPr>
        <w:t xml:space="preserve"> </w:t>
      </w:r>
      <w:r>
        <w:rPr>
          <w:rStyle w:val="Strong"/>
          <w:b w:val="false"/>
          <w:color w:val="000000"/>
          <w:sz w:val="28"/>
          <w:szCs w:val="28"/>
          <w:shd w:fill="FFFFFF" w:val="clear"/>
          <w:lang w:bidi="hi-IN"/>
        </w:rPr>
        <w:t>з адаптивним дизайном, пристосований до сучасних умов використання.</w:t>
      </w:r>
      <w:r>
        <w:rPr>
          <w:rStyle w:val="Strong"/>
          <w:b w:val="false"/>
          <w:color w:val="000000"/>
          <w:sz w:val="28"/>
          <w:szCs w:val="28"/>
          <w:shd w:fill="FFFFFF" w:val="clear"/>
        </w:rPr>
        <w:t xml:space="preserve"> </w:t>
      </w:r>
    </w:p>
    <w:p>
      <w:pPr>
        <w:pStyle w:val="Normal"/>
        <w:shd w:val="clear" w:color="auto" w:fill="FFFFFF"/>
        <w:tabs>
          <w:tab w:val="left" w:pos="540" w:leader="none"/>
          <w:tab w:val="left" w:pos="1260" w:leader="none"/>
          <w:tab w:val="left" w:pos="1440" w:leader="none"/>
        </w:tabs>
        <w:ind w:firstLine="720"/>
        <w:jc w:val="both"/>
        <w:rPr>
          <w:lang w:val="uk-UA"/>
        </w:rPr>
      </w:pPr>
      <w:r>
        <w:rPr>
          <w:rStyle w:val="Strong"/>
          <w:b w:val="false"/>
          <w:color w:val="000000"/>
          <w:sz w:val="28"/>
          <w:szCs w:val="28"/>
          <w:shd w:fill="FFFFFF" w:val="clear"/>
          <w:lang w:val="uk-UA" w:eastAsia="zh-CN"/>
        </w:rPr>
        <w:t xml:space="preserve">Було організовано та проведено триденний семінар-інтенсив «Майстерня міських екскурсій» для гідів Луцька, а також випускників Школи екскурсоводів. Своїм досвідом та багаторічними напрацюваннями з учасниками семінару ділилися кращі гіди з Києва, Львова та Одеси, а також представники Всеукраїнської асоціації гідів, тренери WFTGA та Європейської асоціації гідів-інтерпретаторів. </w:t>
      </w:r>
    </w:p>
    <w:p>
      <w:pPr>
        <w:pStyle w:val="Style33"/>
        <w:shd w:val="clear" w:color="auto" w:fill="FFFFFF"/>
        <w:tabs>
          <w:tab w:val="left" w:pos="540" w:leader="none"/>
          <w:tab w:val="left" w:pos="1260" w:leader="none"/>
          <w:tab w:val="left" w:pos="1440" w:leader="none"/>
        </w:tabs>
        <w:suppressAutoHyphens w:val="false"/>
        <w:ind w:firstLine="680"/>
        <w:jc w:val="both"/>
        <w:rPr/>
      </w:pPr>
      <w:r>
        <w:rPr>
          <w:rStyle w:val="Strong"/>
          <w:b w:val="false"/>
          <w:sz w:val="28"/>
          <w:szCs w:val="28"/>
        </w:rPr>
        <w:t>З метою створення нематеріальних туристичних продуктів було надруковано книга П. Троневича «Оповідання з давньої історії Луцька», а також відбулась презентація та передача накладу освітнім та бібліотечним закладам міста Луцька та Прилуцького старостинського округу.</w:t>
      </w:r>
    </w:p>
    <w:p>
      <w:pPr>
        <w:pStyle w:val="Normal"/>
        <w:shd w:val="clear" w:color="auto" w:fill="FFFFFF"/>
        <w:tabs>
          <w:tab w:val="left" w:pos="540" w:leader="none"/>
          <w:tab w:val="left" w:pos="1260" w:leader="none"/>
          <w:tab w:val="left" w:pos="1440" w:leader="none"/>
        </w:tabs>
        <w:ind w:firstLine="720"/>
        <w:jc w:val="both"/>
        <w:rPr/>
      </w:pPr>
      <w:r>
        <w:rPr>
          <w:rStyle w:val="Strong"/>
          <w:b w:val="false"/>
          <w:sz w:val="28"/>
          <w:szCs w:val="28"/>
          <w:shd w:fill="FFFFFF" w:val="clear"/>
          <w:lang w:val="uk-UA" w:eastAsia="zh-CN"/>
        </w:rPr>
        <w:t xml:space="preserve">Всі ці заходи сприяли та дозволили провести належне маркетингове дослідження туристичної привабливості міста Луцька, яке дало можливість визначити профілі українського і закордонного туристів, з'ясувати проблеми і перспективи розвитку туристичного ринку міста, його переваги і недоліки та дослідити економічний ефект розвитку галузі туризму та зробити порівняльний аналіз з попередніми даними. Зокрема, місто протягом 2019 року відвідали близько 300 тис. чоловік. Прямий економічний ефект туристичної галузі склав 372 млн. грн. (прямі витрати туристів, що перебували у Луцьку). Туристичний збір за 2019 рік склав 587, 6 тис. грн. </w:t>
      </w:r>
    </w:p>
    <w:p>
      <w:pPr>
        <w:pStyle w:val="Style33"/>
        <w:shd w:val="clear" w:color="auto" w:fill="FFFFFF"/>
        <w:tabs>
          <w:tab w:val="left" w:pos="540" w:leader="none"/>
          <w:tab w:val="left" w:pos="1260" w:leader="none"/>
          <w:tab w:val="left" w:pos="1440" w:leader="none"/>
        </w:tabs>
        <w:suppressAutoHyphens w:val="false"/>
        <w:ind w:firstLine="680"/>
        <w:jc w:val="both"/>
        <w:rPr>
          <w:sz w:val="28"/>
          <w:szCs w:val="28"/>
        </w:rPr>
      </w:pPr>
      <w:r>
        <w:rPr>
          <w:sz w:val="28"/>
          <w:szCs w:val="28"/>
        </w:rPr>
      </w:r>
    </w:p>
    <w:p>
      <w:pPr>
        <w:pStyle w:val="Style33"/>
        <w:shd w:val="clear" w:color="auto" w:fill="FFFFFF"/>
        <w:tabs>
          <w:tab w:val="left" w:pos="540" w:leader="none"/>
          <w:tab w:val="left" w:pos="1260" w:leader="none"/>
          <w:tab w:val="left" w:pos="1440" w:leader="none"/>
        </w:tabs>
        <w:suppressAutoHyphens w:val="false"/>
        <w:ind w:firstLine="680"/>
        <w:jc w:val="both"/>
        <w:rPr>
          <w:sz w:val="28"/>
          <w:szCs w:val="28"/>
        </w:rPr>
      </w:pPr>
      <w:r>
        <w:rPr>
          <w:sz w:val="28"/>
          <w:szCs w:val="28"/>
        </w:rPr>
        <w:t>У місті Луцьку сьогодні функціонує близько 200 громадських організацій та більше 100 місцевих організацій політичних партій.</w:t>
      </w:r>
    </w:p>
    <w:p>
      <w:pPr>
        <w:pStyle w:val="ListParagraph"/>
        <w:ind w:firstLine="708"/>
        <w:jc w:val="both"/>
        <w:rPr>
          <w:sz w:val="28"/>
          <w:szCs w:val="28"/>
        </w:rPr>
      </w:pPr>
      <w:r>
        <w:rPr>
          <w:sz w:val="28"/>
          <w:szCs w:val="28"/>
        </w:rPr>
        <w:t>У звітному 2019 році проведено 319 масових заходів державного, обласного, місцевого значення, ініційованих міською владою, організаціями та мешканцями громади. Наймасовішими з них були:  День пам’яті та примирення та День Перемоги (8-9 травня), вшанування загиблих Героїв АТО (21 травня), День Державного Прапора України (23 серпня), День Незалежності України (24 серпня), День пам’яті захисників України, які загинули в боротьбі за незалежність, суверенітет і територіальну цілісність України (29 серпня), День захисника України (14 жовтня), День пам’яті жертв голодоморів в Україні (23 листопада). У ці дні тисячі лучан вийшли на вулиці та площі міста, щоб висловити свою єдність та патріотизм. Мешканці громади, громадські організації, осередки політичних партій виявляють повне розуміння, консолідацію та патріотичну ініціативу.</w:t>
      </w:r>
    </w:p>
    <w:p>
      <w:pPr>
        <w:pStyle w:val="Normal"/>
        <w:ind w:firstLine="708"/>
        <w:jc w:val="both"/>
        <w:rPr>
          <w:sz w:val="28"/>
          <w:szCs w:val="28"/>
          <w:lang w:val="uk-UA"/>
        </w:rPr>
      </w:pPr>
      <w:r>
        <w:rPr>
          <w:sz w:val="28"/>
          <w:szCs w:val="28"/>
          <w:lang w:val="uk-UA"/>
        </w:rPr>
        <w:t xml:space="preserve"> </w:t>
      </w:r>
      <w:r>
        <w:rPr>
          <w:sz w:val="28"/>
          <w:szCs w:val="28"/>
          <w:lang w:val="uk-UA"/>
        </w:rPr>
        <w:t>З</w:t>
      </w:r>
      <w:r>
        <w:rPr>
          <w:sz w:val="28"/>
          <w:szCs w:val="28"/>
        </w:rPr>
        <w:t>абезпеч</w:t>
      </w:r>
      <w:r>
        <w:rPr>
          <w:sz w:val="28"/>
          <w:szCs w:val="28"/>
          <w:lang w:val="uk-UA"/>
        </w:rPr>
        <w:t>ено</w:t>
      </w:r>
      <w:r>
        <w:rPr>
          <w:sz w:val="28"/>
          <w:szCs w:val="28"/>
        </w:rPr>
        <w:t xml:space="preserve"> роботу</w:t>
      </w:r>
      <w:r>
        <w:rPr>
          <w:sz w:val="28"/>
          <w:szCs w:val="28"/>
          <w:lang w:val="uk-UA"/>
        </w:rPr>
        <w:t xml:space="preserve"> основних дорадчих органів, створених при Луцькій міській раді. Зокрема,  організовано 7 засідань громадської ради при Луцькому міському голові.</w:t>
      </w:r>
    </w:p>
    <w:p>
      <w:pPr>
        <w:pStyle w:val="Normal"/>
        <w:ind w:firstLine="708"/>
        <w:jc w:val="both"/>
        <w:rPr/>
      </w:pPr>
      <w:r>
        <w:rPr>
          <w:sz w:val="28"/>
          <w:szCs w:val="28"/>
          <w:lang w:val="uk-UA"/>
        </w:rPr>
        <w:t>Політично активним був минулий рік у Луцьку у зв’язку із проведенням виборів Президента України 31 березня 2019 року, повторного голосування з виборів Президента України 21 квітня  та позачергових виборів народних депутатів України 21 липня 2019 року. Луцька міська рада організувала усю необхідну роботу, аби цей складни, перехідний та важливий виборчий процес пройшов у місті спокійно, організовано та забезпечив конституційне право усіх громадян на вільне волевиявлення.</w:t>
      </w:r>
    </w:p>
    <w:p>
      <w:pPr>
        <w:pStyle w:val="Normal"/>
        <w:ind w:firstLine="708"/>
        <w:jc w:val="both"/>
        <w:rPr/>
      </w:pPr>
      <w:r>
        <w:rPr>
          <w:sz w:val="28"/>
          <w:szCs w:val="28"/>
          <w:highlight w:val="white"/>
          <w:lang w:val="uk-UA"/>
        </w:rPr>
        <w:t xml:space="preserve">В ході виборчих процесів відділом ведення Державного реєстру виборців здійснено виготовлення попередніх та уточнених списків виборців, іменних запрошень, їх передачу у встановлені законодавством терміни. </w:t>
      </w:r>
    </w:p>
    <w:p>
      <w:pPr>
        <w:pStyle w:val="Style35"/>
        <w:snapToGrid w:val="false"/>
        <w:ind w:hanging="0"/>
        <w:jc w:val="both"/>
        <w:rPr/>
      </w:pPr>
      <w:r>
        <w:rPr>
          <w:rFonts w:cs="Times New Roman" w:ascii="Times New Roman" w:hAnsi="Times New Roman"/>
          <w:sz w:val="28"/>
          <w:szCs w:val="28"/>
          <w:highlight w:val="white"/>
        </w:rPr>
        <w:t xml:space="preserve">      </w:t>
      </w:r>
      <w:r>
        <w:rPr>
          <w:rFonts w:cs="Times New Roman" w:ascii="Times New Roman" w:hAnsi="Times New Roman"/>
          <w:sz w:val="28"/>
          <w:szCs w:val="28"/>
          <w:highlight w:val="white"/>
        </w:rPr>
        <w:t>До уточненого списку виборців на чергових виборах Президента України було включено  152 778 виборців,  до списку виборц</w:t>
      </w:r>
      <w:r>
        <w:rPr>
          <w:rFonts w:cs="Times New Roman" w:ascii="Times New Roman" w:hAnsi="Times New Roman"/>
          <w:sz w:val="28"/>
          <w:szCs w:val="28"/>
        </w:rPr>
        <w:t>ів для повторного голосування 21 квітня з чергових виборів Президента Украї</w:t>
      </w:r>
      <w:r>
        <w:rPr>
          <w:rFonts w:cs="Times New Roman" w:ascii="Times New Roman" w:hAnsi="Times New Roman"/>
          <w:sz w:val="28"/>
          <w:szCs w:val="28"/>
          <w:highlight w:val="white"/>
        </w:rPr>
        <w:t>ни увійшло 153032 виборця</w:t>
      </w:r>
      <w:r>
        <w:rPr>
          <w:rFonts w:cs="Times New Roman" w:ascii="Times New Roman" w:hAnsi="Times New Roman"/>
          <w:sz w:val="28"/>
          <w:szCs w:val="28"/>
        </w:rPr>
        <w:t xml:space="preserve">, а в  </w:t>
      </w:r>
      <w:r>
        <w:rPr>
          <w:rFonts w:cs="Times New Roman" w:ascii="Times New Roman" w:hAnsi="Times New Roman"/>
          <w:sz w:val="28"/>
          <w:szCs w:val="28"/>
          <w:highlight w:val="white"/>
        </w:rPr>
        <w:t>в уточненому</w:t>
      </w:r>
      <w:r>
        <w:rPr>
          <w:rFonts w:cs="Times New Roman" w:ascii="Times New Roman" w:hAnsi="Times New Roman"/>
          <w:sz w:val="28"/>
          <w:szCs w:val="28"/>
        </w:rPr>
        <w:t xml:space="preserve"> </w:t>
      </w:r>
      <w:r>
        <w:rPr>
          <w:rFonts w:cs="Times New Roman" w:ascii="Times New Roman" w:hAnsi="Times New Roman"/>
          <w:sz w:val="28"/>
          <w:szCs w:val="28"/>
          <w:highlight w:val="white"/>
        </w:rPr>
        <w:tab/>
        <w:t xml:space="preserve">  списку виборців на </w:t>
      </w:r>
      <w:r>
        <w:rPr>
          <w:rStyle w:val="Strong"/>
          <w:rFonts w:eastAsia="TimesNewRomanPSMT" w:cs="Times New Roman" w:ascii="Times New Roman" w:hAnsi="Times New Roman"/>
          <w:b w:val="false"/>
          <w:color w:val="000000"/>
          <w:sz w:val="28"/>
          <w:szCs w:val="28"/>
          <w:lang w:eastAsia="zh-CN" w:bidi="hi-IN"/>
        </w:rPr>
        <w:t xml:space="preserve">позачергових виборах народних депутатів України </w:t>
      </w:r>
      <w:r>
        <w:rPr>
          <w:rFonts w:cs="Times New Roman" w:ascii="Times New Roman" w:hAnsi="Times New Roman"/>
          <w:sz w:val="28"/>
          <w:szCs w:val="28"/>
          <w:highlight w:val="white"/>
        </w:rPr>
        <w:t>було   152 357 виборців.</w:t>
      </w:r>
    </w:p>
    <w:p>
      <w:pPr>
        <w:pStyle w:val="Style35"/>
        <w:snapToGrid w:val="false"/>
        <w:jc w:val="both"/>
        <w:rPr/>
      </w:pPr>
      <w:r>
        <w:rPr>
          <w:rFonts w:cs="Times New Roman" w:ascii="Times New Roman" w:hAnsi="Times New Roman"/>
          <w:sz w:val="28"/>
          <w:szCs w:val="28"/>
          <w:highlight w:val="white"/>
        </w:rPr>
        <w:tab/>
        <w:t xml:space="preserve"> </w:t>
      </w:r>
    </w:p>
    <w:p>
      <w:pPr>
        <w:pStyle w:val="Style35"/>
        <w:snapToGrid w:val="false"/>
        <w:jc w:val="both"/>
        <w:rPr/>
      </w:pPr>
      <w:r>
        <w:rPr>
          <w:rFonts w:cs="Times New Roman" w:ascii="Times New Roman" w:hAnsi="Times New Roman"/>
          <w:sz w:val="28"/>
          <w:szCs w:val="28"/>
          <w:highlight w:val="white"/>
        </w:rPr>
        <w:t xml:space="preserve">       </w:t>
      </w:r>
      <w:r>
        <w:rPr>
          <w:rFonts w:cs="Times New Roman" w:ascii="Times New Roman" w:hAnsi="Times New Roman"/>
          <w:sz w:val="28"/>
          <w:szCs w:val="28"/>
          <w:highlight w:val="white"/>
        </w:rPr>
        <w:t>В ході виборчого процесу з чергових виборів Президента України 31 березня 2019 року скористалися можливістю тимчасово змінити місце голосування без зміни виборчої адреси 1228 виборців, під час повторного голосування 21 квітня 2019 року — 1312 виборців, на позачергових виборах народних депутатів України — 1025 виборців.</w:t>
      </w:r>
    </w:p>
    <w:p>
      <w:pPr>
        <w:pStyle w:val="Style32"/>
        <w:ind w:firstLine="720"/>
        <w:jc w:val="both"/>
        <w:rPr>
          <w:rFonts w:ascii="Times New Roman" w:hAnsi="Times New Roman" w:cs="Times New Roman"/>
          <w:sz w:val="28"/>
          <w:szCs w:val="28"/>
        </w:rPr>
      </w:pPr>
      <w:r>
        <w:rPr>
          <w:rStyle w:val="Strong"/>
          <w:rFonts w:eastAsia="Times New Roman" w:cs="Times New Roman" w:ascii="Times New Roman" w:hAnsi="Times New Roman"/>
          <w:b w:val="false"/>
          <w:sz w:val="28"/>
          <w:szCs w:val="28"/>
          <w:shd w:fill="FFFFFF" w:val="clear"/>
        </w:rPr>
        <w:t xml:space="preserve">Для зручності виборців та організації належного виборчого процесу міською владою було внесено зміни у межі деяких виборчих дільниць.  Так, </w:t>
      </w:r>
      <w:r>
        <w:rPr>
          <w:rStyle w:val="Strong"/>
          <w:rFonts w:eastAsia="TimesNewRomanPSMT" w:cs="Times New Roman" w:ascii="Times New Roman" w:hAnsi="Times New Roman"/>
          <w:b w:val="false"/>
          <w:color w:val="000000"/>
          <w:sz w:val="28"/>
          <w:szCs w:val="28"/>
          <w:lang w:bidi="hi-IN"/>
        </w:rPr>
        <w:t xml:space="preserve">перенесено центр звичайної постійної виборчої дільниці № 071059 у Луцький ліцей Луцької міської ради Волинської області (вул. Дубнівська, 32), </w:t>
      </w:r>
      <w:r>
        <w:rPr>
          <w:rStyle w:val="Strong"/>
          <w:rFonts w:eastAsia="TimesNewRomanPSMT" w:cs="Times New Roman" w:ascii="Times New Roman" w:hAnsi="Times New Roman"/>
          <w:b w:val="false"/>
          <w:sz w:val="28"/>
          <w:szCs w:val="28"/>
          <w:lang w:bidi="hi-IN"/>
        </w:rPr>
        <w:t>перенесено центр звичайної виборчої дільниці № 071094 у Волинський обласний еколого-натуралістичний центр (</w:t>
      </w:r>
      <w:r>
        <w:rPr>
          <w:rStyle w:val="Strong"/>
          <w:rFonts w:eastAsia="TimesNewRomanPSMT" w:cs="Times New Roman" w:ascii="Times New Roman" w:hAnsi="Times New Roman"/>
          <w:b w:val="false"/>
          <w:color w:val="262626"/>
          <w:sz w:val="28"/>
          <w:szCs w:val="28"/>
          <w:lang w:bidi="hi-IN"/>
        </w:rPr>
        <w:t xml:space="preserve">вул.Ківерцівська, 9Б), а </w:t>
      </w:r>
      <w:r>
        <w:rPr>
          <w:rFonts w:cs="Times New Roman" w:ascii="Times New Roman" w:hAnsi="Times New Roman"/>
          <w:sz w:val="28"/>
          <w:szCs w:val="28"/>
        </w:rPr>
        <w:t xml:space="preserve">центр виборчої дільниці № 071073 перенесено у школу-ліцей №22 (просп. Відродження, 32). </w:t>
      </w:r>
    </w:p>
    <w:p>
      <w:pPr>
        <w:pStyle w:val="Style32"/>
        <w:ind w:firstLine="720"/>
        <w:jc w:val="both"/>
        <w:rPr>
          <w:rFonts w:ascii="Times New Roman" w:hAnsi="Times New Roman" w:cs="Times New Roman"/>
          <w:sz w:val="28"/>
          <w:szCs w:val="28"/>
        </w:rPr>
      </w:pPr>
      <w:r>
        <w:rPr>
          <w:rFonts w:cs="Times New Roman" w:ascii="Times New Roman" w:hAnsi="Times New Roman"/>
          <w:sz w:val="28"/>
          <w:szCs w:val="28"/>
        </w:rPr>
        <w:t>Для зручності голосування виборців за результатами розгляду їх звернень у листопаді 2019 року  перенесено будинки №№ 2, 4А, 8А, 10 на вул. Набережній з виборчої дільниці № 071046 до меж виборчої дільниці № 071040, будинок № 4 на вулиці Писаревського з виборчої дільниці № 071069 до меж виборчої дільниці № 071072.</w:t>
      </w:r>
    </w:p>
    <w:p>
      <w:pPr>
        <w:pStyle w:val="Normal"/>
        <w:tabs>
          <w:tab w:val="left" w:pos="4680" w:leader="none"/>
          <w:tab w:val="left" w:pos="4860" w:leader="none"/>
        </w:tabs>
        <w:snapToGrid w:val="false"/>
        <w:ind w:firstLine="555"/>
        <w:jc w:val="both"/>
        <w:rPr>
          <w:lang w:val="uk-UA"/>
        </w:rPr>
      </w:pPr>
      <w:r>
        <w:rPr>
          <w:rFonts w:eastAsia="Courier New"/>
          <w:color w:val="000000"/>
          <w:sz w:val="28"/>
          <w:szCs w:val="28"/>
          <w:shd w:fill="FFFFFF" w:val="clear"/>
          <w:lang w:val="uk-UA"/>
        </w:rPr>
        <w:t xml:space="preserve">В ході виборчих кампаній було налагоджено тісну співпрацю міської влади з окружними та дільничними виборчими комісіями. Комісії забезпечено необхідними приміщеннями, обладнанням, інвентарем, засобами зв’язку, транспортом. Відтак, </w:t>
      </w:r>
      <w:r>
        <w:rPr>
          <w:sz w:val="28"/>
          <w:szCs w:val="28"/>
          <w:lang w:val="uk-UA"/>
        </w:rPr>
        <w:t xml:space="preserve">міською владою вчасно та в повному обсязі виконані усі вимоги виборчого законодавства. </w:t>
      </w:r>
      <w:r>
        <w:rPr>
          <w:color w:val="000000"/>
          <w:sz w:val="28"/>
          <w:szCs w:val="28"/>
          <w:lang w:val="uk-UA"/>
        </w:rPr>
        <w:t>Міська влада подбала про те, щоб громадяни, які мають статус о</w:t>
      </w:r>
      <w:r>
        <w:rPr>
          <w:sz w:val="28"/>
          <w:szCs w:val="28"/>
          <w:lang w:val="uk-UA"/>
        </w:rPr>
        <w:t xml:space="preserve">сіб з інвалідністю та інших маломобільних груп населення змогли, за бажанням,  реалізувати своє виборче право на виборчій дільниці. На усіх етапах виборчого процесу організовано чергування спецавтомобіля та соціальних працівників, які надавали цим громадянам необхідну послугу з перевезення. </w:t>
      </w:r>
    </w:p>
    <w:p>
      <w:pPr>
        <w:pStyle w:val="Normal"/>
        <w:tabs>
          <w:tab w:val="left" w:pos="4680" w:leader="none"/>
          <w:tab w:val="left" w:pos="4860" w:leader="none"/>
        </w:tabs>
        <w:snapToGrid w:val="false"/>
        <w:ind w:firstLine="555"/>
        <w:jc w:val="both"/>
        <w:rPr/>
      </w:pPr>
      <w:r>
        <w:rPr>
          <w:rFonts w:eastAsia="Courier New"/>
          <w:color w:val="000000"/>
          <w:sz w:val="28"/>
          <w:szCs w:val="28"/>
          <w:lang w:val="uk-UA"/>
        </w:rPr>
        <w:t xml:space="preserve"> </w:t>
      </w:r>
      <w:r>
        <w:rPr>
          <w:rFonts w:eastAsia="Courier New"/>
          <w:sz w:val="28"/>
          <w:szCs w:val="28"/>
          <w:highlight w:val="white"/>
          <w:shd w:fill="FFFFFF" w:val="clear"/>
          <w:lang w:val="uk-UA"/>
        </w:rPr>
        <w:t xml:space="preserve">Станом на </w:t>
      </w:r>
      <w:r>
        <w:rPr>
          <w:rFonts w:eastAsia="Courier New"/>
          <w:sz w:val="28"/>
          <w:szCs w:val="28"/>
          <w:shd w:fill="FFFFFF" w:val="clear"/>
          <w:lang w:val="uk-UA"/>
        </w:rPr>
        <w:t xml:space="preserve">01.01.2020 </w:t>
      </w:r>
      <w:r>
        <w:rPr>
          <w:rFonts w:eastAsia="Courier New"/>
          <w:sz w:val="28"/>
          <w:szCs w:val="28"/>
          <w:highlight w:val="white"/>
          <w:shd w:fill="FFFFFF" w:val="clear"/>
          <w:lang w:val="uk-UA"/>
        </w:rPr>
        <w:t>кількість виборців на території м.Луцька</w:t>
      </w:r>
      <w:r>
        <w:rPr>
          <w:rFonts w:eastAsia="Courier New"/>
          <w:sz w:val="28"/>
          <w:szCs w:val="28"/>
          <w:shd w:fill="FFFFFF" w:val="clear"/>
          <w:lang w:val="uk-UA"/>
        </w:rPr>
        <w:t xml:space="preserve"> становить       152 806.</w:t>
      </w:r>
    </w:p>
    <w:p>
      <w:pPr>
        <w:pStyle w:val="Style32"/>
        <w:ind w:firstLine="720"/>
        <w:jc w:val="both"/>
        <w:rPr>
          <w:rStyle w:val="Strong"/>
          <w:rFonts w:ascii="Times New Roman" w:hAnsi="Times New Roman" w:eastAsia="Times New Roman" w:cs="Times New Roman"/>
          <w:b w:val="false"/>
          <w:b w:val="false"/>
          <w:sz w:val="28"/>
          <w:szCs w:val="28"/>
          <w:highlight w:val="white"/>
        </w:rPr>
      </w:pPr>
      <w:r>
        <w:rPr>
          <w:rFonts w:eastAsia="Times New Roman" w:cs="Times New Roman" w:ascii="Times New Roman" w:hAnsi="Times New Roman"/>
          <w:b w:val="false"/>
          <w:sz w:val="28"/>
          <w:szCs w:val="28"/>
          <w:highlight w:val="white"/>
        </w:rPr>
      </w:r>
    </w:p>
    <w:p>
      <w:pPr>
        <w:pStyle w:val="Normal"/>
        <w:ind w:firstLine="555"/>
        <w:jc w:val="both"/>
        <w:rPr/>
      </w:pPr>
      <w:r>
        <w:rPr>
          <w:sz w:val="28"/>
          <w:szCs w:val="28"/>
          <w:lang w:val="uk-UA"/>
        </w:rPr>
        <w:t xml:space="preserve">Впродовж 2019 року працівниками </w:t>
      </w:r>
      <w:r>
        <w:rPr>
          <w:b/>
          <w:i/>
          <w:sz w:val="28"/>
          <w:szCs w:val="28"/>
          <w:lang w:val="uk-UA"/>
        </w:rPr>
        <w:t>юридичного департаменту</w:t>
      </w:r>
      <w:r>
        <w:rPr>
          <w:sz w:val="28"/>
          <w:szCs w:val="28"/>
          <w:lang w:val="uk-UA"/>
        </w:rPr>
        <w:t xml:space="preserve"> міської ради </w:t>
      </w:r>
      <w:r>
        <w:rPr>
          <w:color w:val="000000"/>
          <w:spacing w:val="-3"/>
          <w:sz w:val="28"/>
          <w:szCs w:val="28"/>
          <w:lang w:val="uk-UA"/>
        </w:rPr>
        <w:t>проводилася претензійно-позовна робота, яка полягала у підготовці та розгляді претензій, підготовці позовів, відзивів на позови, інших процесуальних документів тощо. П</w:t>
      </w:r>
      <w:r>
        <w:rPr>
          <w:sz w:val="28"/>
          <w:szCs w:val="28"/>
        </w:rPr>
        <w:t xml:space="preserve">ідготовлено та подано до суду 169 позовів, апеляційних та касаційних скарг, відзивів на позови, та пояснень заяв та клопотань у судових справах. Здійснено представництво інтересів виконавчого комітету та міської ради у 619 судових засіданнях. </w:t>
      </w:r>
    </w:p>
    <w:p>
      <w:pPr>
        <w:pStyle w:val="Normal"/>
        <w:ind w:firstLine="708"/>
        <w:jc w:val="both"/>
        <w:rPr>
          <w:sz w:val="28"/>
          <w:szCs w:val="28"/>
          <w:lang w:val="uk-UA"/>
        </w:rPr>
      </w:pPr>
      <w:r>
        <w:rPr>
          <w:sz w:val="28"/>
          <w:szCs w:val="28"/>
          <w:lang w:val="uk-UA"/>
        </w:rPr>
        <w:t>На виконанні в органах державної виконавчої служби у 2019 році перебувало 26 виконавчих листів та наказів, за якими виконавчий комітет та міська рада є стороною виконавчого провадження.</w:t>
      </w:r>
    </w:p>
    <w:p>
      <w:pPr>
        <w:pStyle w:val="Normal"/>
        <w:jc w:val="both"/>
        <w:rPr/>
      </w:pPr>
      <w:r>
        <w:rPr>
          <w:sz w:val="28"/>
          <w:szCs w:val="28"/>
          <w:lang w:val="uk-UA"/>
        </w:rPr>
        <w:t xml:space="preserve"> </w:t>
      </w:r>
      <w:r>
        <w:rPr>
          <w:sz w:val="28"/>
          <w:szCs w:val="28"/>
          <w:lang w:val="uk-UA"/>
        </w:rPr>
        <w:tab/>
        <w:t>За звітний період перевірено на відповідність законодавству</w:t>
      </w:r>
      <w:r>
        <w:rPr>
          <w:color w:val="000000"/>
          <w:sz w:val="28"/>
          <w:szCs w:val="28"/>
          <w:lang w:val="uk-UA"/>
        </w:rPr>
        <w:t xml:space="preserve"> 6485  проектів нормативно-розпорядчих актів ради, виконавчого комітету, міського голови. Організовано роботу, пов'язану з укладенням договорів з виконавчого комітету міської ради, взято участь у їх підготовці та здійсненні контролю за виконанням, надано правову оцінку проектам 900 таких договорів.</w:t>
      </w:r>
    </w:p>
    <w:p>
      <w:pPr>
        <w:pStyle w:val="Normal"/>
        <w:jc w:val="both"/>
        <w:rPr/>
      </w:pPr>
      <w:r>
        <w:rPr>
          <w:b/>
          <w:bCs/>
          <w:color w:val="000000"/>
          <w:sz w:val="28"/>
          <w:szCs w:val="28"/>
          <w:lang w:val="uk-UA"/>
        </w:rPr>
        <w:tab/>
      </w:r>
      <w:r>
        <w:rPr>
          <w:sz w:val="28"/>
          <w:szCs w:val="28"/>
          <w:lang w:val="uk-UA"/>
        </w:rPr>
        <w:t xml:space="preserve"> Тендерним комітетом виконавчого комітету Луцької міської ради у 2019 році проведено 17 конкурентних процедур закупівель та укладено 10 договорів. Всього було проведено 54 засідання. Рішення тендерного комітету жодного разу не були оскаржені. Виконавчим комітетом, за результатами оцінки електронною системою найбільш економічно вигідних пропозицій з найнижчою ціною, було зекономлено більше 2 млн. гривень.</w:t>
      </w:r>
    </w:p>
    <w:p>
      <w:pPr>
        <w:pStyle w:val="Normal"/>
        <w:jc w:val="both"/>
        <w:rPr>
          <w:sz w:val="28"/>
          <w:szCs w:val="28"/>
        </w:rPr>
      </w:pPr>
      <w:r>
        <w:rPr>
          <w:b/>
          <w:bCs/>
          <w:szCs w:val="28"/>
          <w:lang w:val="uk-UA"/>
        </w:rPr>
        <w:tab/>
      </w:r>
      <w:r>
        <w:rPr>
          <w:bCs/>
          <w:sz w:val="28"/>
          <w:szCs w:val="28"/>
          <w:lang w:val="uk-UA"/>
        </w:rPr>
        <w:t>У</w:t>
      </w:r>
      <w:r>
        <w:rPr>
          <w:sz w:val="28"/>
          <w:szCs w:val="28"/>
          <w:lang w:val="uk-UA"/>
        </w:rPr>
        <w:t xml:space="preserve"> 2019 році на розгляд адміністративної комісії надійшло 1785 адміністративних справ. Проведено 26 засідань комісії. Прийнято 1302 постанов про накладання адміністративного стягнення. Попереджено про адміністративну відповідальність 19 правопорушників. Накладено штрафів на 1283 правопорушників на загальну суму 501 941 грн., а правопорушниками до міського бюджету сплачено штрафів на суму 262 073 грн.</w:t>
      </w:r>
    </w:p>
    <w:p>
      <w:pPr>
        <w:pStyle w:val="Normal"/>
        <w:jc w:val="both"/>
        <w:rPr>
          <w:sz w:val="28"/>
          <w:szCs w:val="28"/>
        </w:rPr>
      </w:pPr>
      <w:r>
        <w:rPr>
          <w:sz w:val="28"/>
          <w:szCs w:val="28"/>
          <w:lang w:val="uk-UA"/>
        </w:rPr>
        <w:t xml:space="preserve">     </w:t>
      </w:r>
      <w:r>
        <w:rPr>
          <w:b/>
          <w:bCs/>
          <w:sz w:val="28"/>
          <w:szCs w:val="28"/>
          <w:lang w:val="uk-UA"/>
        </w:rPr>
        <w:tab/>
      </w:r>
      <w:r>
        <w:rPr>
          <w:sz w:val="28"/>
          <w:szCs w:val="28"/>
          <w:lang w:val="uk-UA"/>
        </w:rPr>
        <w:t>За результатами проведених перевірок, передбачених Законом України “Про очищення влади”, підготовлено 45 довідок. Проведено 17 засідань спостережної комісії, в тому числі одне засідання на базі Державної установи “Луцький слідчий ізолятор”.</w:t>
      </w:r>
    </w:p>
    <w:p>
      <w:pPr>
        <w:pStyle w:val="Normal"/>
        <w:jc w:val="both"/>
        <w:rPr/>
      </w:pPr>
      <w:r>
        <w:rPr>
          <w:rStyle w:val="Strong"/>
          <w:b w:val="false"/>
          <w:sz w:val="28"/>
          <w:szCs w:val="28"/>
          <w:shd w:fill="FFFFFF" w:val="clear"/>
        </w:rPr>
        <w:t xml:space="preserve"> </w:t>
      </w:r>
      <w:r>
        <w:rPr>
          <w:bCs/>
          <w:sz w:val="28"/>
          <w:szCs w:val="28"/>
          <w:lang w:val="uk-UA"/>
        </w:rPr>
        <w:tab/>
      </w:r>
      <w:r>
        <w:rPr>
          <w:sz w:val="28"/>
          <w:szCs w:val="28"/>
          <w:lang w:val="uk-UA"/>
        </w:rPr>
        <w:t xml:space="preserve"> </w:t>
      </w:r>
      <w:r>
        <w:rPr>
          <w:i/>
          <w:sz w:val="28"/>
          <w:szCs w:val="28"/>
        </w:rPr>
        <w:t xml:space="preserve">Відділом оборонно-мобілізаційної та режимно-секретної роботи </w:t>
      </w:r>
      <w:r>
        <w:rPr>
          <w:b w:val="false"/>
          <w:sz w:val="28"/>
          <w:szCs w:val="28"/>
        </w:rPr>
        <w:t>забезпечено реалізацію п</w:t>
      </w:r>
      <w:r>
        <w:rPr>
          <w:b w:val="false"/>
          <w:bCs w:val="false"/>
          <w:sz w:val="28"/>
          <w:szCs w:val="28"/>
        </w:rPr>
        <w:t>рограми мобілізаційної підготовки міста на 2019-2023 роки, проведено уточнення мобілізаційного плану міста, календарного плану основних робіт керівництва міста на період мобілізаційного розгортання господарства міста і переведення на режим роботи в умовах особливого періоду; плану оповіщення і збору працівників виконавчих органів Луцької міської ради; плану технічного прикриття об’єктів тощо.</w:t>
      </w:r>
    </w:p>
    <w:p>
      <w:pPr>
        <w:pStyle w:val="Normal"/>
        <w:ind w:firstLine="850"/>
        <w:jc w:val="both"/>
        <w:rPr>
          <w:lang w:val="uk-UA"/>
        </w:rPr>
      </w:pPr>
      <w:r>
        <w:rPr>
          <w:sz w:val="28"/>
          <w:szCs w:val="28"/>
          <w:lang w:val="uk-UA"/>
        </w:rPr>
        <w:t>Відповідними розпорядчими документами міської влади визначено мобілізаційні завдання підприємствам, установам,  організаціям міста, укладені договори на виконання мобілізаційних замовленьв особливий період, організована робота щодо надання послуг для потреб Збройних Сил України та інших військових формувань на особливий період.</w:t>
      </w:r>
    </w:p>
    <w:p>
      <w:pPr>
        <w:pStyle w:val="Normal"/>
        <w:ind w:firstLine="850"/>
        <w:jc w:val="both"/>
        <w:rPr>
          <w:lang w:val="uk-UA"/>
        </w:rPr>
      </w:pPr>
      <w:r>
        <w:rPr>
          <w:sz w:val="28"/>
          <w:szCs w:val="28"/>
          <w:lang w:val="uk-UA"/>
        </w:rPr>
        <w:t xml:space="preserve">У  2019 році  спільно із представниками Луцького об’єднаного міського військового комісаріату була проведена перевірка мобілізаційної готовності КП “Луцькводоканал” та ПрАТ “Теремно Хліб”. </w:t>
      </w:r>
    </w:p>
    <w:p>
      <w:pPr>
        <w:pStyle w:val="Normal"/>
        <w:ind w:firstLine="850"/>
        <w:jc w:val="both"/>
        <w:rPr>
          <w:lang w:val="uk-UA"/>
        </w:rPr>
      </w:pPr>
      <w:r>
        <w:rPr>
          <w:sz w:val="28"/>
          <w:szCs w:val="28"/>
          <w:lang w:val="uk-UA"/>
        </w:rPr>
        <w:t>Міською владою забезпечено повноцінну роботу міської призовної комісії та проведення приписки громадян 2002 року народження до призовної дільниці Луцького об’єднаного міського військового комісаріату.  На належному рівні проведено весняний та осінній призов громадян на строкову військову службу</w:t>
      </w:r>
    </w:p>
    <w:p>
      <w:pPr>
        <w:pStyle w:val="Normal"/>
        <w:ind w:firstLine="720"/>
        <w:jc w:val="both"/>
        <w:rPr>
          <w:lang w:val="uk-UA"/>
        </w:rPr>
      </w:pPr>
      <w:r>
        <w:rPr>
          <w:sz w:val="28"/>
          <w:szCs w:val="28"/>
          <w:lang w:val="uk-UA"/>
        </w:rPr>
        <w:t>Спільно із управлінням охорони здоров’я та Луцьким об’єднаним міським військовим комісаріатом організовано роботу позаштатної військово-лікарської комісії.</w:t>
      </w:r>
    </w:p>
    <w:p>
      <w:pPr>
        <w:pStyle w:val="Normal"/>
        <w:ind w:firstLine="850"/>
        <w:jc w:val="both"/>
        <w:rPr>
          <w:sz w:val="28"/>
          <w:szCs w:val="28"/>
          <w:lang w:val="uk-UA"/>
        </w:rPr>
      </w:pPr>
      <w:r>
        <w:rPr>
          <w:sz w:val="28"/>
          <w:szCs w:val="28"/>
          <w:lang w:val="uk-UA"/>
        </w:rPr>
        <w:t>Проведено перевірку стану мобілізаційної готовності транспортних засобів і техніки.</w:t>
      </w:r>
    </w:p>
    <w:p>
      <w:pPr>
        <w:pStyle w:val="Normal"/>
        <w:ind w:firstLine="850"/>
        <w:jc w:val="both"/>
        <w:rPr/>
      </w:pPr>
      <w:r>
        <w:rPr>
          <w:sz w:val="28"/>
          <w:szCs w:val="28"/>
          <w:lang w:val="uk-UA"/>
        </w:rPr>
        <w:t>У 2019 керівництво міської ради було учасником кількох  навчань членів штабу територіальної оборони, мобілізаційних навчань під керівництвом начальника штабу — першого заступника командувача військ оперативного командування “Захід”, учасником спільного штабного тренування під керівництвом командувача Сухопутних військ Збройних Сил України.</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ind w:firstLine="851"/>
        <w:jc w:val="both"/>
        <w:rPr>
          <w:lang w:val="uk-UA"/>
        </w:rPr>
      </w:pPr>
      <w:r>
        <w:rPr>
          <w:color w:val="000000"/>
          <w:sz w:val="28"/>
          <w:szCs w:val="28"/>
          <w:shd w:fill="FFFFFF" w:val="clear"/>
          <w:lang w:val="uk-UA" w:eastAsia="ru-RU"/>
        </w:rPr>
        <w:t xml:space="preserve"> </w:t>
      </w:r>
      <w:r>
        <w:rPr>
          <w:sz w:val="28"/>
          <w:szCs w:val="28"/>
        </w:rPr>
        <w:t xml:space="preserve">У Луцькій міській раді за минулий рік проведено цілий комплекс заходів, спрямованих на розвиток </w:t>
      </w:r>
      <w:r>
        <w:rPr>
          <w:b/>
          <w:i/>
          <w:sz w:val="28"/>
          <w:szCs w:val="28"/>
        </w:rPr>
        <w:t>інформаційно-комунікаційних технологій</w:t>
      </w:r>
      <w:r>
        <w:rPr>
          <w:sz w:val="28"/>
          <w:szCs w:val="28"/>
        </w:rPr>
        <w:t xml:space="preserve">. Зокрема, </w:t>
      </w:r>
      <w:r>
        <w:rPr>
          <w:sz w:val="28"/>
          <w:szCs w:val="28"/>
          <w:lang w:val="uk-UA"/>
        </w:rPr>
        <w:t xml:space="preserve">забезпечена технічна можливість переходу на </w:t>
      </w:r>
      <w:r>
        <w:rPr>
          <w:sz w:val="28"/>
          <w:szCs w:val="28"/>
        </w:rPr>
        <w:t>якісно нову роботу в єдиній електронній мережі створення, обміну, ухвалення та розповсюдження документів</w:t>
      </w:r>
      <w:r>
        <w:rPr>
          <w:sz w:val="28"/>
          <w:szCs w:val="28"/>
          <w:lang w:val="uk-UA"/>
        </w:rPr>
        <w:t>. В результаті відбулось покращення взаємодії між виконавчими органами, комунальними підприємствами, зменшення термінів опрацювання документів, економія бюджетних коштів  тощо.</w:t>
      </w:r>
    </w:p>
    <w:p>
      <w:pPr>
        <w:pStyle w:val="Normal"/>
        <w:ind w:firstLine="624"/>
        <w:jc w:val="both"/>
        <w:rPr/>
      </w:pPr>
      <w:r>
        <w:rPr>
          <w:sz w:val="28"/>
          <w:szCs w:val="28"/>
          <w:lang w:val="uk-UA"/>
        </w:rPr>
        <w:t xml:space="preserve">Створено єдину мережу Луцької міської ради, побудовано структуровану кабельну систему, прокладено вуличну оптичну мережу, що дає можливість при потребі підключати інші об’єкти. </w:t>
      </w:r>
      <w:r>
        <w:rPr>
          <w:sz w:val="28"/>
          <w:szCs w:val="28"/>
        </w:rPr>
        <w:t>Завдяки цим змінам покращилась продуктивність</w:t>
      </w:r>
      <w:r>
        <w:rPr>
          <w:sz w:val="28"/>
          <w:szCs w:val="28"/>
          <w:lang w:val="uk-UA"/>
        </w:rPr>
        <w:t xml:space="preserve"> та ефективність</w:t>
      </w:r>
      <w:r>
        <w:rPr>
          <w:sz w:val="28"/>
          <w:szCs w:val="28"/>
        </w:rPr>
        <w:t xml:space="preserve"> роботи виконавчих органів Луцької міської ради.</w:t>
      </w:r>
    </w:p>
    <w:p>
      <w:pPr>
        <w:pStyle w:val="Normal"/>
        <w:ind w:firstLine="567"/>
        <w:jc w:val="both"/>
        <w:rPr>
          <w:lang w:val="uk-UA"/>
        </w:rPr>
      </w:pPr>
      <w:r>
        <w:rPr>
          <w:sz w:val="28"/>
          <w:szCs w:val="28"/>
        </w:rPr>
        <w:t xml:space="preserve">Запроваджена система діяльності кадрової служби “Кадри </w:t>
      </w:r>
      <w:r>
        <w:rPr>
          <w:sz w:val="28"/>
          <w:szCs w:val="28"/>
          <w:lang w:val="en-US"/>
        </w:rPr>
        <w:t>WEB</w:t>
      </w:r>
      <w:r>
        <w:rPr>
          <w:sz w:val="28"/>
          <w:szCs w:val="28"/>
        </w:rPr>
        <w:t xml:space="preserve">” </w:t>
      </w:r>
      <w:r>
        <w:rPr>
          <w:sz w:val="28"/>
          <w:szCs w:val="28"/>
          <w:lang w:val="uk-UA"/>
        </w:rPr>
        <w:t>у відділі</w:t>
      </w:r>
      <w:r>
        <w:rPr>
          <w:sz w:val="28"/>
          <w:szCs w:val="28"/>
        </w:rPr>
        <w:t xml:space="preserve">, </w:t>
      </w:r>
      <w:r>
        <w:rPr>
          <w:sz w:val="28"/>
          <w:szCs w:val="28"/>
          <w:lang w:val="uk-UA"/>
        </w:rPr>
        <w:t xml:space="preserve">встановлено програмне забезпечення “Дебет плюс” та налаштовані відповідні робочі місця. Запроваджено онлайн-трансляцію засідань постійних комісій Луцької міської ради. Запущено платформу електронної демократії, яка поєднала в собі всі сервіси “Відкрите місто”, “Єдина система місцевих петицій”, “Бюджет участі” та вміщує новий сервіс  “Е-консультації”, що дає можливість залучати громадськість до опитування, консультацій та обговорення нормативно-правових актів. </w:t>
      </w:r>
    </w:p>
    <w:p>
      <w:pPr>
        <w:pStyle w:val="Normal"/>
        <w:ind w:firstLine="567"/>
        <w:jc w:val="both"/>
        <w:rPr/>
      </w:pPr>
      <w:r>
        <w:rPr>
          <w:sz w:val="28"/>
          <w:szCs w:val="28"/>
        </w:rPr>
        <w:t xml:space="preserve">Забезпечено технічну підтримку роботи геопорталу міста Луцька. </w:t>
      </w:r>
    </w:p>
    <w:p>
      <w:pPr>
        <w:pStyle w:val="Normal"/>
        <w:ind w:firstLine="567"/>
        <w:jc w:val="both"/>
        <w:rPr/>
      </w:pPr>
      <w:r>
        <w:rPr>
          <w:sz w:val="28"/>
          <w:szCs w:val="28"/>
        </w:rPr>
        <w:t>Здійснено підготовчі роботи для запуску сервісу “еМалятко”</w:t>
      </w:r>
      <w:r>
        <w:rPr>
          <w:sz w:val="28"/>
          <w:szCs w:val="28"/>
          <w:lang w:val="uk-UA"/>
        </w:rPr>
        <w:t>,</w:t>
      </w:r>
      <w:r>
        <w:rPr>
          <w:sz w:val="28"/>
          <w:szCs w:val="28"/>
        </w:rPr>
        <w:t xml:space="preserve">  забезпечено підключення до системи електронної взаємодії державних електронних інформаційних ресурсів “Трембіта”; розгорнуте тестове середовище. </w:t>
      </w:r>
    </w:p>
    <w:p>
      <w:pPr>
        <w:pStyle w:val="Normal"/>
        <w:ind w:firstLine="567"/>
        <w:jc w:val="both"/>
        <w:rPr/>
      </w:pPr>
      <w:r>
        <w:rPr>
          <w:sz w:val="28"/>
          <w:szCs w:val="28"/>
        </w:rPr>
        <w:t>Завдяки можливостям нової мережі покращено аналіз трафіку та виявлення кіберзагроз.</w:t>
      </w:r>
    </w:p>
    <w:p>
      <w:pPr>
        <w:pStyle w:val="Normal"/>
        <w:ind w:firstLine="567"/>
        <w:jc w:val="both"/>
        <w:rPr/>
      </w:pPr>
      <w:r>
        <w:rPr>
          <w:sz w:val="28"/>
          <w:szCs w:val="28"/>
          <w:lang w:val="uk-UA"/>
        </w:rPr>
        <w:t>Наразі, міською владою р</w:t>
      </w:r>
      <w:r>
        <w:rPr>
          <w:sz w:val="28"/>
          <w:szCs w:val="28"/>
        </w:rPr>
        <w:t>озроблено та затверджено нову програму інформатизації та розвитку електронного урядування у виконавчих органах Луцької міської ради на 2020 рік.</w:t>
      </w:r>
    </w:p>
    <w:p>
      <w:pPr>
        <w:pStyle w:val="Normal"/>
        <w:ind w:firstLine="709"/>
        <w:jc w:val="both"/>
        <w:rPr>
          <w:bCs/>
          <w:sz w:val="28"/>
          <w:szCs w:val="28"/>
          <w:lang w:val="uk-UA"/>
        </w:rPr>
      </w:pPr>
      <w:r>
        <w:rPr>
          <w:bCs/>
          <w:sz w:val="28"/>
          <w:szCs w:val="28"/>
          <w:lang w:val="uk-UA"/>
        </w:rPr>
        <w:t>Одним з пріоритетних завдань для підвищення ефективності діяльності виконавчих органів, оперативності прийняття управлінських рішень було впровадження електронного документообігу</w:t>
      </w:r>
      <w:r>
        <w:rPr>
          <w:sz w:val="28"/>
          <w:szCs w:val="28"/>
          <w:lang w:val="uk-UA"/>
        </w:rPr>
        <w:t xml:space="preserve"> із застосуванням електронного цифрового підпису «АСКОД»</w:t>
      </w:r>
      <w:r>
        <w:rPr>
          <w:bCs/>
          <w:sz w:val="28"/>
          <w:szCs w:val="28"/>
          <w:lang w:val="uk-UA"/>
        </w:rPr>
        <w:t xml:space="preserve">, адаптації до нього Регламенту роботи виконавчого комітету та виконавчих органів та </w:t>
      </w:r>
      <w:r>
        <w:rPr>
          <w:sz w:val="28"/>
          <w:szCs w:val="28"/>
          <w:lang w:val="uk-UA" w:eastAsia="ru-RU"/>
        </w:rPr>
        <w:t>Інструкції з діловодства</w:t>
      </w:r>
      <w:r>
        <w:rPr>
          <w:bCs/>
          <w:sz w:val="28"/>
          <w:szCs w:val="28"/>
          <w:lang w:val="uk-UA"/>
        </w:rPr>
        <w:t xml:space="preserve">, що були ухвалені у нових редакціях. </w:t>
      </w:r>
    </w:p>
    <w:p>
      <w:pPr>
        <w:pStyle w:val="Normal"/>
        <w:ind w:firstLine="709"/>
        <w:jc w:val="both"/>
        <w:rPr>
          <w:bCs/>
          <w:sz w:val="28"/>
          <w:szCs w:val="28"/>
          <w:lang w:val="uk-UA"/>
        </w:rPr>
      </w:pPr>
      <w:r>
        <w:rPr>
          <w:bCs/>
          <w:sz w:val="28"/>
          <w:szCs w:val="28"/>
          <w:lang w:val="uk-UA"/>
        </w:rPr>
        <w:t>Наразі, в єдиній системі документообігу спільно з керівництвом міської ради, усіма виконавчими органами сьогодні працюють і усі комунальні підприємства та установи, що забезпечує миттєву реакцію та оперативне виконання встановленого завдання.</w:t>
      </w:r>
    </w:p>
    <w:p>
      <w:pPr>
        <w:pStyle w:val="Normal"/>
        <w:shd w:val="clear" w:color="auto" w:fill="FFFFFF"/>
        <w:suppressAutoHyphens w:val="false"/>
        <w:ind w:firstLine="708"/>
        <w:jc w:val="both"/>
        <w:rPr>
          <w:sz w:val="28"/>
          <w:szCs w:val="28"/>
          <w:highlight w:val="white"/>
          <w:lang w:val="uk-UA"/>
        </w:rPr>
      </w:pPr>
      <w:r>
        <w:rPr>
          <w:bCs/>
          <w:sz w:val="28"/>
          <w:szCs w:val="28"/>
          <w:lang w:val="uk-UA"/>
        </w:rPr>
        <w:t xml:space="preserve"> </w:t>
      </w:r>
    </w:p>
    <w:p>
      <w:pPr>
        <w:pStyle w:val="Normal"/>
        <w:ind w:firstLine="720"/>
        <w:jc w:val="both"/>
        <w:rPr>
          <w:sz w:val="28"/>
          <w:szCs w:val="28"/>
          <w:lang w:val="uk-UA"/>
        </w:rPr>
      </w:pPr>
      <w:r>
        <w:rPr>
          <w:sz w:val="28"/>
          <w:szCs w:val="28"/>
          <w:shd w:fill="FFFFFF" w:val="clear"/>
          <w:lang w:val="uk-UA"/>
        </w:rPr>
        <w:t xml:space="preserve"> </w:t>
      </w:r>
      <w:r>
        <w:rPr>
          <w:sz w:val="28"/>
          <w:szCs w:val="28"/>
          <w:lang w:val="uk-UA"/>
        </w:rPr>
        <w:t>У 2019 році Луцькою міською радою було проведено 17 сесій міської ради (з них 5 позачергових), на яких розглянуто 1189 питань, прийнято 985 рішень щодо забезпечення належної життєдіяльності міста, розвитку громади.</w:t>
      </w:r>
    </w:p>
    <w:p>
      <w:pPr>
        <w:pStyle w:val="Normal"/>
        <w:jc w:val="both"/>
        <w:rPr/>
      </w:pPr>
      <w:r>
        <w:rPr>
          <w:iCs/>
          <w:sz w:val="28"/>
          <w:szCs w:val="28"/>
          <w:lang w:val="uk-UA"/>
        </w:rPr>
        <w:t xml:space="preserve">Зокрема, що стосувалися: затвердження стратегічних цілей розвитку міста Луцька до 2030 року, ухвалення </w:t>
      </w:r>
      <w:r>
        <w:rPr>
          <w:sz w:val="28"/>
          <w:szCs w:val="28"/>
          <w:lang w:val="uk-UA"/>
        </w:rPr>
        <w:t xml:space="preserve">спільних дій з об’єднаними територіальними громадами (іншими органами місцевого самоврядування) у сфері дошкільної освіти, </w:t>
      </w:r>
      <w:r>
        <w:rPr>
          <w:iCs/>
          <w:sz w:val="28"/>
          <w:szCs w:val="28"/>
          <w:shd w:fill="FFFFFF" w:val="clear"/>
          <w:lang w:val="uk-UA"/>
        </w:rPr>
        <w:t>добровільного приєднання територіальної громади Прилуцької сільської ради до територіальної громади міста Луцька. На сесіях міської ради затверджені:</w:t>
      </w:r>
      <w:r>
        <w:rPr>
          <w:sz w:val="28"/>
          <w:szCs w:val="28"/>
          <w:lang w:val="uk-UA"/>
        </w:rPr>
        <w:t xml:space="preserve"> Концептуальні основи порядку розміщення та розвитку зовнішньої реклами у місті Луцьку; цільова Програма «Впровадження проекту «Використання екологічних </w:t>
      </w:r>
      <w:r>
        <w:rPr>
          <w:bCs/>
          <w:sz w:val="28"/>
          <w:szCs w:val="28"/>
          <w:lang w:val="uk-UA"/>
        </w:rPr>
        <w:t>і розумних технологій у системі громадського транспорту міста Луцька»;</w:t>
      </w:r>
      <w:r>
        <w:rPr>
          <w:sz w:val="28"/>
          <w:szCs w:val="28"/>
          <w:lang w:val="uk-UA"/>
        </w:rPr>
        <w:t xml:space="preserve">  Програма  реалізації містобудівної політики Луцької міської територіальної громади на 2020 рік, рішення про присвоєння звання «Почесний громадянин міста Луцька» загиблим  (померлим) учасникам антитерористичної операції та операції Об’єднаних сил на Сході України, запровадження тимчасового мораторію на будівництво нових будівель і споруд на території міста Луцька тощо.</w:t>
      </w:r>
    </w:p>
    <w:p>
      <w:pPr>
        <w:pStyle w:val="Normal"/>
        <w:jc w:val="both"/>
        <w:rPr>
          <w:sz w:val="28"/>
          <w:szCs w:val="28"/>
          <w:lang w:val="uk-UA"/>
        </w:rPr>
      </w:pPr>
      <w:r>
        <w:rPr>
          <w:sz w:val="28"/>
          <w:szCs w:val="28"/>
          <w:lang w:val="uk-UA"/>
        </w:rPr>
      </w:r>
    </w:p>
    <w:p>
      <w:pPr>
        <w:pStyle w:val="Normal"/>
        <w:ind w:firstLine="709"/>
        <w:jc w:val="both"/>
        <w:rPr>
          <w:sz w:val="28"/>
          <w:szCs w:val="28"/>
          <w:lang w:val="uk-UA"/>
        </w:rPr>
      </w:pPr>
      <w:r>
        <w:rPr>
          <w:sz w:val="28"/>
          <w:szCs w:val="28"/>
          <w:lang w:val="uk-UA"/>
        </w:rPr>
        <w:t xml:space="preserve"> </w:t>
      </w:r>
      <w:r>
        <w:rPr>
          <w:sz w:val="28"/>
          <w:szCs w:val="28"/>
          <w:lang w:val="uk-UA"/>
        </w:rPr>
        <w:t xml:space="preserve">На сесіях міської ради було заслухано інформацію керівника Луцької місцевої прокуратури про результати діяльності на території міста Луцька та інформацію начальника Луцького відділу поліції Головного управління Національної поліції у Волинській області про стан боротьби із злочинністю та охорони громадського порядку у місті Луцьку за 2018 рік та у першому півріччі 2019 року. </w:t>
      </w:r>
      <w:r>
        <w:rPr>
          <w:bCs/>
          <w:sz w:val="28"/>
          <w:szCs w:val="28"/>
          <w:lang w:val="uk-UA"/>
        </w:rPr>
        <w:t xml:space="preserve">Підготовлено ряд звернень до Президента України, Верховної Ради України, Кабінету Міністрів України, народних депутатів, інших органів виконавчої влади  щодо перегляду соціальних нормативів, в межах яких держава надає громадянам пільги або субсидії на оплату; </w:t>
      </w:r>
      <w:r>
        <w:rPr>
          <w:sz w:val="28"/>
          <w:szCs w:val="28"/>
          <w:lang w:val="uk-UA"/>
        </w:rPr>
        <w:t>недопущення погіршення прав та гарантій педагогічних працівників; вирішення екологічної проблеми  територіальної громади м.Луцька та ін.</w:t>
      </w:r>
    </w:p>
    <w:p>
      <w:pPr>
        <w:pStyle w:val="Normal"/>
        <w:ind w:firstLine="720"/>
        <w:jc w:val="both"/>
        <w:rPr>
          <w:b/>
          <w:b/>
          <w:sz w:val="28"/>
          <w:szCs w:val="28"/>
          <w:lang w:val="uk-UA"/>
        </w:rPr>
      </w:pPr>
      <w:r>
        <w:rPr>
          <w:sz w:val="28"/>
          <w:szCs w:val="28"/>
          <w:lang w:val="uk-UA"/>
        </w:rPr>
        <w:t>Депутати Луцької міської ради у так звані  «Дні депутата» відвідали та ознайомились з роботою і функціонуваннім полігону твердих побутових відходів в селі Брище,  ДКП «Луцьктепло», закладів охорони здоров’я, Луцької спеціалізованої дитячо-юнацької спортивної школі олімпійського резерву плавання.</w:t>
      </w:r>
    </w:p>
    <w:p>
      <w:pPr>
        <w:pStyle w:val="Normal"/>
        <w:ind w:firstLine="720"/>
        <w:jc w:val="both"/>
        <w:rPr>
          <w:b/>
          <w:b/>
          <w:sz w:val="28"/>
          <w:szCs w:val="28"/>
          <w:lang w:val="uk-UA"/>
        </w:rPr>
      </w:pPr>
      <w:r>
        <w:rPr>
          <w:bCs/>
          <w:sz w:val="28"/>
          <w:szCs w:val="28"/>
          <w:lang w:val="uk-UA"/>
        </w:rPr>
        <w:t xml:space="preserve">Проведені громадські слухання </w:t>
      </w:r>
      <w:r>
        <w:rPr>
          <w:sz w:val="28"/>
          <w:szCs w:val="28"/>
          <w:lang w:val="uk-UA"/>
        </w:rPr>
        <w:t>щодо розгляду питання про ситуацію з неприємним запахом у місті Луцьку та про</w:t>
      </w:r>
      <w:r>
        <w:rPr>
          <w:b/>
          <w:sz w:val="28"/>
          <w:szCs w:val="28"/>
          <w:lang w:val="uk-UA"/>
        </w:rPr>
        <w:t xml:space="preserve"> </w:t>
      </w:r>
      <w:r>
        <w:rPr>
          <w:bCs/>
          <w:sz w:val="28"/>
          <w:szCs w:val="28"/>
          <w:lang w:val="uk-UA"/>
        </w:rPr>
        <w:t>обговорення проекту бюджету Луцької міської територіальної громади на 2020 рік.</w:t>
      </w:r>
    </w:p>
    <w:p>
      <w:pPr>
        <w:pStyle w:val="Normal"/>
        <w:ind w:firstLine="709"/>
        <w:jc w:val="both"/>
        <w:rPr>
          <w:sz w:val="28"/>
          <w:szCs w:val="28"/>
          <w:lang w:val="uk-UA"/>
        </w:rPr>
      </w:pPr>
      <w:r>
        <w:rPr>
          <w:sz w:val="28"/>
          <w:szCs w:val="28"/>
          <w:lang w:val="uk-UA"/>
        </w:rPr>
      </w:r>
    </w:p>
    <w:p>
      <w:pPr>
        <w:pStyle w:val="Normal"/>
        <w:ind w:firstLine="709"/>
        <w:jc w:val="both"/>
        <w:rPr>
          <w:sz w:val="28"/>
          <w:szCs w:val="28"/>
          <w:lang w:val="uk-UA"/>
        </w:rPr>
      </w:pPr>
      <w:r>
        <w:rPr>
          <w:sz w:val="28"/>
          <w:szCs w:val="28"/>
          <w:lang w:val="uk-UA"/>
        </w:rPr>
        <w:t xml:space="preserve">У 2019 році проведено </w:t>
      </w:r>
      <w:r>
        <w:rPr>
          <w:bCs/>
          <w:sz w:val="28"/>
          <w:szCs w:val="28"/>
          <w:lang w:val="uk-UA"/>
        </w:rPr>
        <w:t>39</w:t>
      </w:r>
      <w:r>
        <w:rPr>
          <w:bCs/>
          <w:sz w:val="28"/>
          <w:szCs w:val="28"/>
        </w:rPr>
        <w:t> </w:t>
      </w:r>
      <w:r>
        <w:rPr>
          <w:sz w:val="28"/>
          <w:szCs w:val="28"/>
          <w:lang w:val="uk-UA"/>
        </w:rPr>
        <w:t xml:space="preserve">засідань виконавчого комітету міської ради, на яких ухвалено </w:t>
      </w:r>
      <w:r>
        <w:rPr>
          <w:bCs/>
          <w:sz w:val="28"/>
          <w:szCs w:val="28"/>
          <w:lang w:val="uk-UA"/>
        </w:rPr>
        <w:t>1549</w:t>
      </w:r>
      <w:r>
        <w:rPr>
          <w:sz w:val="28"/>
          <w:szCs w:val="28"/>
          <w:lang w:val="uk-UA"/>
        </w:rPr>
        <w:t xml:space="preserve"> рішень виконавчого комітету. Підготовлено та ухвалено</w:t>
      </w:r>
      <w:r>
        <w:rPr>
          <w:sz w:val="28"/>
          <w:szCs w:val="28"/>
        </w:rPr>
        <w:t xml:space="preserve"> 493 розпорядження міського голови з питань основної діяльності.</w:t>
      </w:r>
      <w:r>
        <w:rPr>
          <w:sz w:val="28"/>
          <w:szCs w:val="28"/>
          <w:lang w:val="uk-UA"/>
        </w:rPr>
        <w:t xml:space="preserve"> Прийнято</w:t>
      </w:r>
      <w:r>
        <w:rPr>
          <w:sz w:val="28"/>
          <w:szCs w:val="28"/>
        </w:rPr>
        <w:t xml:space="preserve"> та доведено до відома виконавців 49 доручень секретаря міської ради, першого заступника, заступників міського голови, заступника міського голови, керуючого справами виконкому</w:t>
      </w:r>
      <w:r>
        <w:rPr>
          <w:sz w:val="28"/>
          <w:szCs w:val="28"/>
          <w:lang w:val="uk-UA"/>
        </w:rPr>
        <w:t>. Всі ухвалені рішення міської ради, виконавчого комітету та розпорядження міського голови, що не містять конфіденційної інформації, опубліковано на офіційному сайті Луцької міської ради.</w:t>
      </w:r>
    </w:p>
    <w:p>
      <w:pPr>
        <w:pStyle w:val="Normal"/>
        <w:ind w:firstLine="680"/>
        <w:jc w:val="both"/>
        <w:rPr>
          <w:sz w:val="28"/>
          <w:szCs w:val="28"/>
          <w:lang w:val="uk-UA"/>
        </w:rPr>
      </w:pPr>
      <w:r>
        <w:rPr>
          <w:sz w:val="28"/>
          <w:szCs w:val="28"/>
          <w:lang w:val="uk-UA"/>
        </w:rPr>
      </w:r>
    </w:p>
    <w:p>
      <w:pPr>
        <w:pStyle w:val="Normal"/>
        <w:ind w:firstLine="680"/>
        <w:jc w:val="both"/>
        <w:rPr/>
      </w:pPr>
      <w:r>
        <w:rPr>
          <w:sz w:val="28"/>
          <w:szCs w:val="28"/>
          <w:lang w:val="uk-UA"/>
        </w:rPr>
        <w:t>У 2019 році проведено 20 оперативних нарад під головуванням секретаря міської ради, виконувача повноважень міського голови, за участю заступників міського голови, керівників виконавчих органів, комунальний установ та організацій, керівників окремих місцевих представництв органів центральної виконавчої влади, на яких розглянути більше 130 найважливіших поточних питань життєдіяльності міста.</w:t>
      </w:r>
    </w:p>
    <w:p>
      <w:pPr>
        <w:pStyle w:val="Normal"/>
        <w:ind w:firstLine="680"/>
        <w:jc w:val="both"/>
        <w:rPr>
          <w:sz w:val="28"/>
          <w:szCs w:val="28"/>
          <w:lang w:val="uk-UA"/>
        </w:rPr>
      </w:pPr>
      <w:r>
        <w:rPr>
          <w:sz w:val="28"/>
          <w:szCs w:val="28"/>
          <w:lang w:val="uk-UA"/>
        </w:rPr>
      </w:r>
    </w:p>
    <w:p>
      <w:pPr>
        <w:pStyle w:val="NormalWeb"/>
        <w:shd w:val="clear" w:color="auto" w:fill="FFFFFF"/>
        <w:spacing w:before="0" w:after="0"/>
        <w:ind w:firstLine="708"/>
        <w:jc w:val="both"/>
        <w:rPr>
          <w:sz w:val="28"/>
          <w:szCs w:val="28"/>
          <w:lang w:val="uk-UA"/>
        </w:rPr>
      </w:pPr>
      <w:r>
        <w:rPr>
          <w:sz w:val="28"/>
          <w:szCs w:val="28"/>
          <w:lang w:val="uk-UA"/>
        </w:rPr>
        <w:t>У 2019 році до Луцької міської ради надійшло 738 запитів на інформацію.</w:t>
      </w:r>
    </w:p>
    <w:p>
      <w:pPr>
        <w:pStyle w:val="NormalWeb"/>
        <w:shd w:val="clear" w:color="auto" w:fill="FFFFFF"/>
        <w:spacing w:before="0" w:after="0"/>
        <w:jc w:val="both"/>
        <w:rPr>
          <w:sz w:val="28"/>
          <w:szCs w:val="28"/>
          <w:lang w:val="uk-UA"/>
        </w:rPr>
      </w:pPr>
      <w:r>
        <w:rPr>
          <w:sz w:val="28"/>
          <w:szCs w:val="28"/>
          <w:lang w:val="uk-UA"/>
        </w:rPr>
        <w:t>Всі запити розглянуто з дотриманням вимог та термінів, встановлених Законом України «Про доступ до публічної інформації».</w:t>
      </w:r>
      <w:r>
        <w:rPr>
          <w:sz w:val="28"/>
          <w:szCs w:val="28"/>
        </w:rPr>
        <w:t xml:space="preserve"> </w:t>
      </w:r>
    </w:p>
    <w:p>
      <w:pPr>
        <w:pStyle w:val="NormalWeb"/>
        <w:shd w:val="clear" w:color="auto" w:fill="FFFFFF"/>
        <w:spacing w:before="0" w:after="0"/>
        <w:ind w:firstLine="708"/>
        <w:jc w:val="both"/>
        <w:rPr>
          <w:sz w:val="28"/>
          <w:szCs w:val="28"/>
          <w:lang w:val="uk-UA"/>
        </w:rPr>
      </w:pPr>
      <w:r>
        <w:rPr>
          <w:sz w:val="28"/>
          <w:szCs w:val="28"/>
          <w:lang w:val="uk-UA"/>
        </w:rPr>
        <w:t xml:space="preserve">Від установ, організацій, підприємств, інших юридичних осіб різних форм власності у Луцьку міську раду протягом звітного періоду надійшло 7 290 документів та листів. Від імені міської влади надіслано </w:t>
      </w:r>
      <w:r>
        <w:rPr>
          <w:sz w:val="28"/>
          <w:szCs w:val="28"/>
        </w:rPr>
        <w:t>6314 документів вихідної кореспонденції</w:t>
      </w:r>
      <w:r>
        <w:rPr>
          <w:sz w:val="28"/>
          <w:szCs w:val="28"/>
          <w:lang w:val="uk-UA"/>
        </w:rPr>
        <w:t xml:space="preserve">. </w:t>
      </w:r>
    </w:p>
    <w:p>
      <w:pPr>
        <w:pStyle w:val="NormalWeb"/>
        <w:shd w:val="clear" w:color="auto" w:fill="FFFFFF"/>
        <w:spacing w:before="0" w:after="0"/>
        <w:ind w:firstLine="708"/>
        <w:jc w:val="both"/>
        <w:rPr>
          <w:sz w:val="28"/>
          <w:szCs w:val="28"/>
          <w:lang w:val="uk-UA"/>
        </w:rPr>
      </w:pPr>
      <w:r>
        <w:rPr>
          <w:sz w:val="28"/>
          <w:szCs w:val="28"/>
          <w:lang w:val="uk-UA"/>
        </w:rPr>
        <w:t xml:space="preserve">Наразі </w:t>
      </w:r>
      <w:r>
        <w:rPr>
          <w:sz w:val="28"/>
          <w:szCs w:val="28"/>
        </w:rPr>
        <w:t>розпочато робот</w:t>
      </w:r>
      <w:r>
        <w:rPr>
          <w:sz w:val="28"/>
          <w:szCs w:val="28"/>
          <w:lang w:val="uk-UA"/>
        </w:rPr>
        <w:t>у</w:t>
      </w:r>
      <w:r>
        <w:rPr>
          <w:sz w:val="28"/>
          <w:szCs w:val="28"/>
        </w:rPr>
        <w:t xml:space="preserve"> </w:t>
      </w:r>
      <w:r>
        <w:rPr>
          <w:sz w:val="28"/>
          <w:szCs w:val="28"/>
          <w:lang w:val="uk-UA"/>
        </w:rPr>
        <w:t>щодо</w:t>
      </w:r>
      <w:r>
        <w:rPr>
          <w:sz w:val="28"/>
          <w:szCs w:val="28"/>
        </w:rPr>
        <w:t xml:space="preserve"> налагодження електронного документообігу з Прилуцьким старостинським округом.</w:t>
      </w:r>
    </w:p>
    <w:p>
      <w:pPr>
        <w:pStyle w:val="NormalWeb"/>
        <w:shd w:val="clear" w:color="auto" w:fill="FFFFFF"/>
        <w:spacing w:before="0" w:after="0"/>
        <w:ind w:firstLine="708"/>
        <w:jc w:val="both"/>
        <w:rPr>
          <w:sz w:val="28"/>
          <w:szCs w:val="28"/>
          <w:lang w:val="uk-UA"/>
        </w:rPr>
      </w:pPr>
      <w:r>
        <w:rPr>
          <w:sz w:val="28"/>
          <w:szCs w:val="28"/>
          <w:lang w:val="uk-UA"/>
        </w:rPr>
      </w:r>
    </w:p>
    <w:p>
      <w:pPr>
        <w:pStyle w:val="Normal"/>
        <w:ind w:firstLine="708"/>
        <w:jc w:val="both"/>
        <w:rPr>
          <w:sz w:val="28"/>
          <w:szCs w:val="28"/>
          <w:lang w:val="uk-UA"/>
        </w:rPr>
      </w:pPr>
      <w:r>
        <w:rPr>
          <w:sz w:val="28"/>
          <w:szCs w:val="28"/>
        </w:rPr>
        <w:t xml:space="preserve">Протягом 2019 року </w:t>
      </w:r>
      <w:r>
        <w:rPr>
          <w:sz w:val="28"/>
          <w:szCs w:val="28"/>
          <w:lang w:val="uk-UA"/>
        </w:rPr>
        <w:t>а</w:t>
      </w:r>
      <w:r>
        <w:rPr>
          <w:b/>
          <w:i/>
          <w:sz w:val="28"/>
          <w:szCs w:val="28"/>
          <w:lang w:val="uk-UA"/>
        </w:rPr>
        <w:t>рхівним відділом</w:t>
      </w:r>
      <w:r>
        <w:rPr>
          <w:sz w:val="28"/>
          <w:szCs w:val="28"/>
          <w:lang w:val="uk-UA"/>
        </w:rPr>
        <w:t xml:space="preserve"> міської ради </w:t>
      </w:r>
      <w:r>
        <w:rPr>
          <w:sz w:val="28"/>
          <w:szCs w:val="28"/>
        </w:rPr>
        <w:t>проведено 14 засідань постійно-діючої експертної комісії</w:t>
      </w:r>
      <w:r>
        <w:rPr>
          <w:sz w:val="28"/>
          <w:szCs w:val="28"/>
          <w:lang w:val="uk-UA"/>
        </w:rPr>
        <w:t xml:space="preserve">, </w:t>
      </w:r>
      <w:r>
        <w:rPr>
          <w:sz w:val="28"/>
          <w:szCs w:val="28"/>
        </w:rPr>
        <w:t>розгля</w:t>
      </w:r>
      <w:r>
        <w:rPr>
          <w:sz w:val="28"/>
          <w:szCs w:val="28"/>
          <w:lang w:val="uk-UA"/>
        </w:rPr>
        <w:t>нуто</w:t>
      </w:r>
      <w:r>
        <w:rPr>
          <w:sz w:val="28"/>
          <w:szCs w:val="28"/>
        </w:rPr>
        <w:t xml:space="preserve"> документи 135 установ міста. </w:t>
      </w:r>
      <w:r>
        <w:rPr>
          <w:sz w:val="28"/>
          <w:szCs w:val="28"/>
          <w:lang w:val="uk-UA"/>
        </w:rPr>
        <w:t xml:space="preserve">Протягом року </w:t>
      </w:r>
      <w:r>
        <w:rPr>
          <w:sz w:val="28"/>
          <w:szCs w:val="28"/>
        </w:rPr>
        <w:t xml:space="preserve">схвалено та погоджено: </w:t>
      </w:r>
      <w:r>
        <w:rPr>
          <w:sz w:val="28"/>
          <w:szCs w:val="28"/>
          <w:lang w:val="uk-UA"/>
        </w:rPr>
        <w:t>81</w:t>
      </w:r>
      <w:r>
        <w:rPr>
          <w:sz w:val="28"/>
          <w:szCs w:val="28"/>
        </w:rPr>
        <w:t xml:space="preserve"> номенклатур</w:t>
      </w:r>
      <w:r>
        <w:rPr>
          <w:sz w:val="28"/>
          <w:szCs w:val="28"/>
          <w:lang w:val="uk-UA"/>
        </w:rPr>
        <w:t>у</w:t>
      </w:r>
      <w:r>
        <w:rPr>
          <w:sz w:val="28"/>
          <w:szCs w:val="28"/>
        </w:rPr>
        <w:t xml:space="preserve"> справ установ</w:t>
      </w:r>
      <w:r>
        <w:rPr>
          <w:sz w:val="28"/>
          <w:szCs w:val="28"/>
          <w:lang w:val="uk-UA"/>
        </w:rPr>
        <w:t xml:space="preserve">, </w:t>
      </w:r>
      <w:r>
        <w:rPr>
          <w:sz w:val="28"/>
          <w:szCs w:val="28"/>
        </w:rPr>
        <w:t>404 справ постійного терміну зберігання</w:t>
      </w:r>
      <w:r>
        <w:rPr>
          <w:sz w:val="28"/>
          <w:szCs w:val="28"/>
          <w:lang w:val="uk-UA"/>
        </w:rPr>
        <w:t xml:space="preserve">, </w:t>
      </w:r>
      <w:r>
        <w:rPr>
          <w:sz w:val="28"/>
          <w:szCs w:val="28"/>
        </w:rPr>
        <w:t>667 справ тривалого зберігання</w:t>
      </w:r>
      <w:r>
        <w:rPr>
          <w:sz w:val="28"/>
          <w:szCs w:val="28"/>
          <w:lang w:val="uk-UA"/>
        </w:rPr>
        <w:t xml:space="preserve">, </w:t>
      </w:r>
      <w:r>
        <w:rPr>
          <w:sz w:val="28"/>
          <w:szCs w:val="28"/>
        </w:rPr>
        <w:t xml:space="preserve">1529 справ з особового складу </w:t>
      </w:r>
      <w:r>
        <w:rPr>
          <w:sz w:val="28"/>
          <w:szCs w:val="28"/>
          <w:lang w:val="uk-UA"/>
        </w:rPr>
        <w:t xml:space="preserve"> та </w:t>
      </w:r>
      <w:r>
        <w:rPr>
          <w:sz w:val="28"/>
          <w:szCs w:val="28"/>
        </w:rPr>
        <w:t>24885 справ та 47 справ на електронних носіях, які внесені в акти про вилучення для знищення справ</w:t>
      </w:r>
      <w:r>
        <w:rPr>
          <w:sz w:val="28"/>
          <w:szCs w:val="28"/>
          <w:lang w:val="uk-UA"/>
        </w:rPr>
        <w:t>.</w:t>
      </w:r>
    </w:p>
    <w:p>
      <w:pPr>
        <w:pStyle w:val="Normal"/>
        <w:ind w:firstLine="709"/>
        <w:jc w:val="both"/>
        <w:rPr>
          <w:sz w:val="28"/>
          <w:szCs w:val="28"/>
          <w:lang w:val="uk-UA"/>
        </w:rPr>
      </w:pPr>
      <w:r>
        <w:rPr>
          <w:sz w:val="28"/>
          <w:szCs w:val="28"/>
          <w:lang w:val="uk-UA"/>
        </w:rPr>
        <w:t xml:space="preserve"> </w:t>
      </w:r>
      <w:r>
        <w:rPr>
          <w:sz w:val="28"/>
          <w:szCs w:val="28"/>
          <w:lang w:val="uk-UA"/>
        </w:rPr>
        <w:t xml:space="preserve">Проведено </w:t>
      </w:r>
      <w:r>
        <w:rPr>
          <w:bCs/>
          <w:sz w:val="28"/>
          <w:szCs w:val="28"/>
          <w:lang w:val="uk-UA"/>
        </w:rPr>
        <w:t>8 перевірок роботи архівного підрозділу та експертної комісії підприємств, установ, організацій міста.</w:t>
      </w:r>
    </w:p>
    <w:p>
      <w:pPr>
        <w:pStyle w:val="Normal"/>
        <w:ind w:firstLine="709"/>
        <w:jc w:val="both"/>
        <w:rPr>
          <w:bCs/>
          <w:sz w:val="28"/>
          <w:szCs w:val="28"/>
          <w:lang w:val="uk-UA"/>
        </w:rPr>
      </w:pPr>
      <w:r>
        <w:rPr>
          <w:sz w:val="28"/>
          <w:szCs w:val="28"/>
        </w:rPr>
        <w:t>Відповідно до річного плану роботи у 2019 році в архівний відділ прийнято 12 частин фондів у кількості 597 справ: 590 справ управлінської документації постійного терміну зберігання, 7 справ особового фонду та 52 фотодокументи КП «Газета «Луцький замок»; організовано впорядкування документів у 9-ти установах міста, що формують документи Національного архівного фонду; описано 52 фотодокументи газети «Луцький замок» та проведено 9 перевірок організації діловодства та зберігання документів в установах міста.</w:t>
      </w:r>
      <w:r>
        <w:rPr>
          <w:sz w:val="28"/>
          <w:szCs w:val="28"/>
          <w:lang w:val="uk-UA"/>
        </w:rPr>
        <w:t xml:space="preserve"> </w:t>
      </w:r>
      <w:r>
        <w:rPr>
          <w:bCs/>
          <w:sz w:val="28"/>
          <w:szCs w:val="28"/>
          <w:lang w:val="uk-UA"/>
        </w:rPr>
        <w:t>Н</w:t>
      </w:r>
      <w:r>
        <w:rPr>
          <w:bCs/>
          <w:sz w:val="28"/>
          <w:szCs w:val="28"/>
        </w:rPr>
        <w:t>адано</w:t>
      </w:r>
      <w:r>
        <w:rPr>
          <w:bCs/>
          <w:sz w:val="28"/>
          <w:szCs w:val="28"/>
          <w:lang w:val="uk-UA"/>
        </w:rPr>
        <w:t xml:space="preserve"> </w:t>
      </w:r>
      <w:r>
        <w:rPr>
          <w:bCs/>
          <w:sz w:val="28"/>
          <w:szCs w:val="28"/>
        </w:rPr>
        <w:t>775 завірених копій та 508 сканкопій документів</w:t>
      </w:r>
      <w:r>
        <w:rPr>
          <w:bCs/>
          <w:sz w:val="28"/>
          <w:szCs w:val="28"/>
          <w:lang w:val="uk-UA"/>
        </w:rPr>
        <w:t xml:space="preserve"> у відповідь на </w:t>
      </w:r>
      <w:r>
        <w:rPr>
          <w:bCs/>
          <w:sz w:val="28"/>
          <w:szCs w:val="28"/>
        </w:rPr>
        <w:t>515 запитів фізичних та юридичних осіб</w:t>
      </w:r>
      <w:r>
        <w:rPr>
          <w:bCs/>
          <w:sz w:val="28"/>
          <w:szCs w:val="28"/>
          <w:lang w:val="uk-UA"/>
        </w:rPr>
        <w:t>.</w:t>
      </w:r>
      <w:r>
        <w:rPr>
          <w:bCs/>
          <w:i/>
          <w:sz w:val="28"/>
          <w:szCs w:val="28"/>
        </w:rPr>
        <w:t xml:space="preserve"> </w:t>
      </w:r>
      <w:r>
        <w:rPr>
          <w:bCs/>
          <w:sz w:val="28"/>
          <w:szCs w:val="28"/>
          <w:lang w:val="uk-UA"/>
        </w:rPr>
        <w:t xml:space="preserve"> </w:t>
      </w:r>
    </w:p>
    <w:p>
      <w:pPr>
        <w:pStyle w:val="Normal"/>
        <w:ind w:firstLine="709"/>
        <w:jc w:val="both"/>
        <w:rPr>
          <w:sz w:val="28"/>
          <w:szCs w:val="28"/>
          <w:highlight w:val="white"/>
          <w:lang w:val="uk-UA"/>
        </w:rPr>
      </w:pPr>
      <w:r>
        <w:rPr>
          <w:sz w:val="28"/>
          <w:szCs w:val="28"/>
          <w:lang w:val="uk-UA"/>
        </w:rPr>
        <w:t>П</w:t>
      </w:r>
      <w:r>
        <w:rPr>
          <w:sz w:val="28"/>
          <w:szCs w:val="28"/>
        </w:rPr>
        <w:t xml:space="preserve">роведено 12 виставок архівних та публіцистичних документів до визначних </w:t>
      </w:r>
      <w:r>
        <w:rPr>
          <w:sz w:val="28"/>
          <w:szCs w:val="28"/>
          <w:lang w:val="uk-UA"/>
        </w:rPr>
        <w:t>та пам</w:t>
      </w:r>
      <w:r>
        <w:rPr>
          <w:sz w:val="28"/>
          <w:szCs w:val="28"/>
        </w:rPr>
        <w:t>’</w:t>
      </w:r>
      <w:r>
        <w:rPr>
          <w:sz w:val="28"/>
          <w:szCs w:val="28"/>
          <w:lang w:val="uk-UA"/>
        </w:rPr>
        <w:t xml:space="preserve">ятних </w:t>
      </w:r>
      <w:r>
        <w:rPr>
          <w:sz w:val="28"/>
          <w:szCs w:val="28"/>
        </w:rPr>
        <w:t>дат</w:t>
      </w:r>
      <w:r>
        <w:rPr>
          <w:sz w:val="28"/>
          <w:szCs w:val="28"/>
          <w:lang w:val="uk-UA"/>
        </w:rPr>
        <w:t>.</w:t>
      </w:r>
    </w:p>
    <w:p>
      <w:pPr>
        <w:pStyle w:val="NormalWeb"/>
        <w:shd w:val="clear" w:color="auto" w:fill="FFFFFF"/>
        <w:spacing w:before="0" w:after="0"/>
        <w:ind w:firstLine="708"/>
        <w:jc w:val="both"/>
        <w:rPr/>
      </w:pPr>
      <w:r>
        <w:rPr>
          <w:sz w:val="28"/>
          <w:szCs w:val="28"/>
          <w:lang w:val="uk-UA"/>
        </w:rPr>
        <w:t xml:space="preserve">У звітному 2019 році усі виконані основні завдання щодо матеріально-технічного забезпечення діяльності міської ради, її виконавчого комітету, виконавчих органів. </w:t>
      </w:r>
      <w:r>
        <w:rPr>
          <w:sz w:val="28"/>
          <w:szCs w:val="28"/>
        </w:rPr>
        <w:t xml:space="preserve">Для цього своєчасно здійснювались обслуговування та ремонт службових приміщень, меблів, інвентарю, інженерних комунікацій, проведено ряд заходів, спрямованих на покращення умов праці службовців. </w:t>
      </w:r>
    </w:p>
    <w:p>
      <w:pPr>
        <w:pStyle w:val="NormalWeb"/>
        <w:shd w:val="clear" w:color="auto" w:fill="FFFFFF"/>
        <w:spacing w:before="0" w:after="0"/>
        <w:ind w:firstLine="708"/>
        <w:jc w:val="both"/>
        <w:rPr/>
      </w:pPr>
      <w:r>
        <w:rPr>
          <w:sz w:val="28"/>
          <w:szCs w:val="28"/>
          <w:lang w:val="uk-UA"/>
        </w:rPr>
        <w:t>Забезпечено безперебійну роботу відомчого автотранспорту, його своєчасне обслуговування, охорону матеріальних цінностей та пропускний режим в будівлі міської ради, утримання в належному санітарному стані  приміщень, прибудинкових територій. Реалізовано основні заходи для посилення рівня безпеки в приміщеннях міської ради та модернізації системи освітлення для підвищення енергоефективності будівель.</w:t>
      </w:r>
    </w:p>
    <w:p>
      <w:pPr>
        <w:pStyle w:val="Normal"/>
        <w:ind w:firstLine="540"/>
        <w:jc w:val="both"/>
        <w:rPr/>
      </w:pPr>
      <w:r>
        <w:rPr>
          <w:sz w:val="28"/>
          <w:szCs w:val="28"/>
          <w:lang w:val="uk-UA"/>
        </w:rPr>
        <w:t xml:space="preserve">Основою </w:t>
      </w:r>
      <w:r>
        <w:rPr>
          <w:b/>
          <w:i/>
          <w:sz w:val="28"/>
          <w:szCs w:val="28"/>
          <w:lang w:val="uk-UA"/>
        </w:rPr>
        <w:t>кадрового забезпечення</w:t>
      </w:r>
      <w:r>
        <w:rPr>
          <w:sz w:val="28"/>
          <w:szCs w:val="28"/>
          <w:lang w:val="uk-UA"/>
        </w:rPr>
        <w:t xml:space="preserve">  виконавчих органів міської ради є принципи демократичного добору, просування по службі за діловими якостями, постійне навчання посадових осіб місцевого самоврядування, заохочення їх до службової  кар’єри, систематичне оновлення кадрів та здійснення контролю за їх діяльністю. </w:t>
      </w:r>
    </w:p>
    <w:p>
      <w:pPr>
        <w:pStyle w:val="Normal"/>
        <w:ind w:firstLine="540"/>
        <w:jc w:val="both"/>
        <w:rPr>
          <w:lang w:val="uk-UA"/>
        </w:rPr>
      </w:pPr>
      <w:r>
        <w:rPr>
          <w:color w:val="000000"/>
          <w:sz w:val="28"/>
          <w:szCs w:val="28"/>
          <w:lang w:val="uk-UA" w:eastAsia="zh-CN"/>
        </w:rPr>
        <w:t>Станом на 31 грудня 2019 року</w:t>
      </w:r>
      <w:r>
        <w:rPr>
          <w:color w:val="000000"/>
          <w:sz w:val="28"/>
          <w:szCs w:val="28"/>
          <w:lang w:val="uk-UA"/>
        </w:rPr>
        <w:t xml:space="preserve"> загальна чисельність апарату ради та її виконавчих органів </w:t>
      </w:r>
      <w:r>
        <w:rPr>
          <w:color w:val="000000"/>
          <w:sz w:val="28"/>
          <w:szCs w:val="28"/>
          <w:lang w:val="uk-UA" w:eastAsia="zh-CN"/>
        </w:rPr>
        <w:t>становить</w:t>
      </w:r>
      <w:r>
        <w:rPr>
          <w:color w:val="000000"/>
          <w:sz w:val="28"/>
          <w:szCs w:val="28"/>
          <w:lang w:val="uk-UA"/>
        </w:rPr>
        <w:t xml:space="preserve"> </w:t>
      </w:r>
      <w:r>
        <w:rPr>
          <w:color w:val="000000"/>
          <w:sz w:val="28"/>
          <w:szCs w:val="28"/>
          <w:lang w:val="uk-UA" w:eastAsia="zh-CN"/>
        </w:rPr>
        <w:t>637,5</w:t>
      </w:r>
      <w:r>
        <w:rPr>
          <w:color w:val="000000"/>
          <w:sz w:val="28"/>
          <w:szCs w:val="28"/>
          <w:lang w:val="uk-UA"/>
        </w:rPr>
        <w:t xml:space="preserve"> штатних одиниці</w:t>
      </w:r>
      <w:r>
        <w:rPr>
          <w:sz w:val="28"/>
          <w:szCs w:val="28"/>
          <w:lang w:val="uk-UA"/>
        </w:rPr>
        <w:t>, яка у порівнянні з аналогічним періодом 2018 рок</w:t>
      </w:r>
      <w:r>
        <w:rPr>
          <w:sz w:val="28"/>
          <w:szCs w:val="28"/>
          <w:lang w:val="uk-UA" w:eastAsia="zh-CN"/>
        </w:rPr>
        <w:t>у</w:t>
      </w:r>
      <w:r>
        <w:rPr>
          <w:sz w:val="28"/>
          <w:szCs w:val="28"/>
          <w:lang w:val="uk-UA"/>
        </w:rPr>
        <w:t xml:space="preserve"> збільшилась на 12,5 штатних одиниці. Загалом збільшення чисельності відбулось у зв'язку із </w:t>
      </w:r>
      <w:r>
        <w:rPr>
          <w:bCs/>
          <w:sz w:val="28"/>
          <w:szCs w:val="28"/>
          <w:lang w:val="uk-UA" w:eastAsia="zh-CN"/>
        </w:rPr>
        <w:t>приєднанням Прилуцької сільської ради Ківерцівського району Волинської області (села Прилуцьке, Дачне, Жабка, Сапогове) до територіальної громади міста Луцька</w:t>
      </w:r>
      <w:r>
        <w:rPr>
          <w:color w:val="000000"/>
          <w:sz w:val="28"/>
          <w:szCs w:val="28"/>
          <w:lang w:val="uk-UA"/>
        </w:rPr>
        <w:t>.</w:t>
      </w:r>
    </w:p>
    <w:p>
      <w:pPr>
        <w:pStyle w:val="Normal"/>
        <w:ind w:firstLine="540"/>
        <w:jc w:val="both"/>
        <w:rPr/>
      </w:pPr>
      <w:r>
        <w:rPr>
          <w:sz w:val="28"/>
          <w:szCs w:val="28"/>
        </w:rPr>
        <w:t xml:space="preserve">На вакантні посади у межах затвердженої загальної чисельності протягом </w:t>
      </w:r>
      <w:r>
        <w:rPr>
          <w:sz w:val="28"/>
          <w:szCs w:val="28"/>
          <w:lang w:val="uk-UA" w:eastAsia="zh-CN"/>
        </w:rPr>
        <w:t>2019</w:t>
      </w:r>
      <w:r>
        <w:rPr>
          <w:sz w:val="28"/>
          <w:szCs w:val="28"/>
        </w:rPr>
        <w:t xml:space="preserve"> року </w:t>
      </w:r>
      <w:r>
        <w:rPr>
          <w:color w:val="000000"/>
          <w:sz w:val="28"/>
          <w:szCs w:val="28"/>
        </w:rPr>
        <w:t>за результатами конкурсу на посади посадових осіб місцевого самоврядування призначено 19 осіб; 5 посадових осіб за переведенням з інших державних установ, а також 1 посадов</w:t>
      </w:r>
      <w:r>
        <w:rPr>
          <w:color w:val="000000"/>
          <w:sz w:val="28"/>
          <w:szCs w:val="28"/>
          <w:lang w:val="uk-UA" w:eastAsia="zh-CN"/>
        </w:rPr>
        <w:t>у</w:t>
      </w:r>
      <w:r>
        <w:rPr>
          <w:color w:val="000000"/>
          <w:sz w:val="28"/>
          <w:szCs w:val="28"/>
        </w:rPr>
        <w:t xml:space="preserve"> особу призначено шляхом затвердження на посаді Луцькою міською радою, 20 осіб -  прийнято на інших підставах, передбачених чинним законодавством. </w:t>
      </w:r>
    </w:p>
    <w:p>
      <w:pPr>
        <w:pStyle w:val="Normal"/>
        <w:ind w:firstLine="540"/>
        <w:jc w:val="both"/>
        <w:rPr/>
      </w:pPr>
      <w:r>
        <w:rPr>
          <w:color w:val="000000"/>
          <w:sz w:val="28"/>
          <w:szCs w:val="28"/>
        </w:rPr>
        <w:t xml:space="preserve">Забезпечується кар’єрний ріст працівників шляхом просування по службі за діловими якостями. </w:t>
      </w:r>
      <w:r>
        <w:rPr>
          <w:color w:val="000000"/>
          <w:sz w:val="28"/>
          <w:szCs w:val="28"/>
          <w:lang w:val="uk-UA" w:eastAsia="zh-CN"/>
        </w:rPr>
        <w:t>Так</w:t>
      </w:r>
      <w:r>
        <w:rPr>
          <w:color w:val="000000"/>
          <w:sz w:val="28"/>
          <w:szCs w:val="28"/>
        </w:rPr>
        <w:t xml:space="preserve"> шляхом успішного стажування переведено на вищі посади </w:t>
      </w:r>
      <w:r>
        <w:rPr>
          <w:color w:val="000000"/>
          <w:sz w:val="28"/>
          <w:szCs w:val="28"/>
          <w:lang w:val="uk-UA" w:eastAsia="zh-CN"/>
        </w:rPr>
        <w:t>30</w:t>
      </w:r>
      <w:r>
        <w:rPr>
          <w:color w:val="000000"/>
          <w:sz w:val="28"/>
          <w:szCs w:val="28"/>
        </w:rPr>
        <w:t xml:space="preserve"> осіб, 9 посадових осіб місцевого самоврядування - у зв’язку із перебуванням у кадровому резерві на такі посади.</w:t>
      </w:r>
    </w:p>
    <w:p>
      <w:pPr>
        <w:pStyle w:val="Normal"/>
        <w:ind w:firstLine="708"/>
        <w:jc w:val="both"/>
        <w:rPr/>
      </w:pPr>
      <w:r>
        <w:rPr>
          <w:sz w:val="28"/>
          <w:szCs w:val="28"/>
          <w:lang w:val="uk-UA" w:eastAsia="zh-CN"/>
        </w:rPr>
        <w:t>В</w:t>
      </w:r>
      <w:r>
        <w:rPr>
          <w:sz w:val="28"/>
          <w:szCs w:val="28"/>
        </w:rPr>
        <w:t xml:space="preserve">ідповідно до </w:t>
      </w:r>
      <w:r>
        <w:rPr>
          <w:sz w:val="28"/>
          <w:szCs w:val="28"/>
          <w:lang w:val="uk-UA"/>
        </w:rPr>
        <w:t>Плану внутрішнього навчання на 2019 рік</w:t>
      </w:r>
      <w:r>
        <w:rPr>
          <w:sz w:val="28"/>
          <w:szCs w:val="28"/>
        </w:rPr>
        <w:t xml:space="preserve"> протягом року було проведено 17 навчань, в яких взяли участь </w:t>
      </w:r>
      <w:r>
        <w:rPr>
          <w:sz w:val="28"/>
          <w:szCs w:val="28"/>
          <w:lang w:val="uk-UA"/>
        </w:rPr>
        <w:t>495</w:t>
      </w:r>
      <w:r>
        <w:rPr>
          <w:sz w:val="28"/>
          <w:szCs w:val="28"/>
        </w:rPr>
        <w:t xml:space="preserve"> працівників виконавчих органів міської ради. </w:t>
      </w:r>
      <w:r>
        <w:rPr>
          <w:sz w:val="28"/>
          <w:szCs w:val="28"/>
          <w:lang w:val="uk-UA"/>
        </w:rPr>
        <w:t xml:space="preserve">У навчанні </w:t>
      </w:r>
      <w:r>
        <w:rPr>
          <w:sz w:val="28"/>
          <w:szCs w:val="28"/>
        </w:rPr>
        <w:t>за професійною програмою підвищення кваліфікації взяли участь у</w:t>
      </w:r>
      <w:r>
        <w:rPr>
          <w:sz w:val="28"/>
          <w:szCs w:val="28"/>
          <w:lang w:val="uk-UA"/>
        </w:rPr>
        <w:t xml:space="preserve"> </w:t>
      </w:r>
      <w:r>
        <w:rPr>
          <w:sz w:val="28"/>
          <w:szCs w:val="28"/>
        </w:rPr>
        <w:t>95 посадових осіб.</w:t>
      </w:r>
      <w:r>
        <w:rPr>
          <w:sz w:val="28"/>
          <w:szCs w:val="28"/>
          <w:lang w:val="uk-UA"/>
        </w:rPr>
        <w:t xml:space="preserve"> У</w:t>
      </w:r>
      <w:r>
        <w:rPr>
          <w:color w:val="000000"/>
          <w:sz w:val="28"/>
          <w:szCs w:val="28"/>
        </w:rPr>
        <w:t xml:space="preserve"> Львівському регіональному інституті державного управління Національної академії державного управління при Президентові України навчалось 20 працівників виконавчих органів міської ради; 4 посадових особи місцевого самоврядування навчались у Національній академії державного управління при Президентові України </w:t>
      </w:r>
      <w:r>
        <w:rPr>
          <w:color w:val="000000"/>
          <w:sz w:val="28"/>
          <w:szCs w:val="28"/>
          <w:lang w:val="uk-UA"/>
        </w:rPr>
        <w:t xml:space="preserve">у </w:t>
      </w:r>
      <w:r>
        <w:rPr>
          <w:color w:val="000000"/>
          <w:sz w:val="28"/>
          <w:szCs w:val="28"/>
        </w:rPr>
        <w:t>м.Ки</w:t>
      </w:r>
      <w:r>
        <w:rPr>
          <w:color w:val="000000"/>
          <w:sz w:val="28"/>
          <w:szCs w:val="28"/>
          <w:lang w:val="uk-UA"/>
        </w:rPr>
        <w:t>єві</w:t>
      </w:r>
      <w:r>
        <w:rPr>
          <w:color w:val="000000"/>
          <w:sz w:val="28"/>
          <w:szCs w:val="28"/>
        </w:rPr>
        <w:t>.</w:t>
      </w:r>
      <w:r>
        <w:rPr>
          <w:sz w:val="28"/>
          <w:szCs w:val="28"/>
        </w:rPr>
        <w:t xml:space="preserve"> </w:t>
      </w:r>
      <w:r>
        <w:rPr>
          <w:color w:val="000000"/>
          <w:sz w:val="28"/>
          <w:szCs w:val="28"/>
        </w:rPr>
        <w:t xml:space="preserve"> </w:t>
      </w:r>
    </w:p>
    <w:p>
      <w:pPr>
        <w:pStyle w:val="Normal"/>
        <w:ind w:firstLine="540"/>
        <w:jc w:val="both"/>
        <w:rPr/>
      </w:pPr>
      <w:r>
        <w:rPr>
          <w:rFonts w:cs="Arial"/>
          <w:sz w:val="28"/>
          <w:szCs w:val="28"/>
          <w:lang w:val="uk-UA"/>
        </w:rPr>
        <w:t xml:space="preserve">У 2019 році основним засобом реалізації державної </w:t>
      </w:r>
      <w:r>
        <w:rPr>
          <w:rFonts w:cs="Arial"/>
          <w:b/>
          <w:i/>
          <w:sz w:val="28"/>
          <w:szCs w:val="28"/>
          <w:lang w:val="uk-UA"/>
        </w:rPr>
        <w:t>інформаційної політики</w:t>
      </w:r>
      <w:r>
        <w:rPr>
          <w:rFonts w:cs="Arial"/>
          <w:sz w:val="28"/>
          <w:szCs w:val="28"/>
          <w:lang w:val="uk-UA"/>
        </w:rPr>
        <w:t xml:space="preserve"> у міській раді є офіційний сайт, де оперативно розміщується інформація про місто, діяльність керівництва міської ради, виконавчого комітету, виконавчих органів та депутатів міської ради, рішення та розпорядчі документи. </w:t>
      </w:r>
    </w:p>
    <w:p>
      <w:pPr>
        <w:pStyle w:val="Normal"/>
        <w:ind w:firstLine="540"/>
        <w:jc w:val="both"/>
        <w:rPr>
          <w:rFonts w:cs="Arial"/>
          <w:sz w:val="28"/>
          <w:szCs w:val="28"/>
          <w:lang w:val="uk-UA"/>
        </w:rPr>
      </w:pPr>
      <w:r>
        <w:rPr>
          <w:rFonts w:cs="Arial"/>
          <w:sz w:val="28"/>
          <w:szCs w:val="28"/>
          <w:lang w:val="uk-UA"/>
        </w:rPr>
        <w:t>Працівники відділу інформаційної роботи міської ради щоденно наповнюють рубрику «Оперативна інформація» актуальними інформаційними матеріалами про життєдіяльність міста.</w:t>
      </w:r>
    </w:p>
    <w:p>
      <w:pPr>
        <w:pStyle w:val="Normal"/>
        <w:jc w:val="both"/>
        <w:rPr/>
      </w:pPr>
      <w:r>
        <w:rPr>
          <w:rFonts w:cs="Arial"/>
          <w:sz w:val="28"/>
          <w:szCs w:val="28"/>
          <w:lang w:val="uk-UA"/>
        </w:rPr>
        <w:t xml:space="preserve"> </w:t>
      </w:r>
      <w:r>
        <w:rPr>
          <w:rFonts w:cs="Arial"/>
          <w:sz w:val="28"/>
          <w:szCs w:val="28"/>
          <w:lang w:val="uk-UA"/>
        </w:rPr>
        <w:t>У 2019 році</w:t>
      </w:r>
      <w:r>
        <w:rPr>
          <w:rFonts w:cs="Arial"/>
          <w:sz w:val="28"/>
          <w:szCs w:val="28"/>
        </w:rPr>
        <w:t xml:space="preserve"> було опубліковано понад 2600 інформацій. Окрім того, системно оновлюються рубрики «Оголошення», «Фоторепортаж», «Відеоновини»,  «Анонси подій».</w:t>
      </w:r>
    </w:p>
    <w:p>
      <w:pPr>
        <w:pStyle w:val="Normal"/>
        <w:ind w:firstLine="540"/>
        <w:jc w:val="both"/>
        <w:rPr>
          <w:sz w:val="28"/>
          <w:szCs w:val="28"/>
        </w:rPr>
      </w:pPr>
      <w:r>
        <w:rPr>
          <w:rFonts w:cs="Arial"/>
          <w:sz w:val="28"/>
          <w:szCs w:val="28"/>
        </w:rPr>
        <w:t xml:space="preserve">За звітний період проведено 63 «прямих ефіри» на ТРК “Аверс” (програми: “Луцький депутат”, “Відкрита влада: місто”, “На часі”) та радіо «СіД </w:t>
      </w:r>
      <w:r>
        <w:rPr>
          <w:rFonts w:cs="Arial"/>
          <w:sz w:val="28"/>
          <w:szCs w:val="28"/>
          <w:lang w:val="en-US"/>
        </w:rPr>
        <w:t>FM</w:t>
      </w:r>
      <w:r>
        <w:rPr>
          <w:rFonts w:cs="Arial"/>
          <w:sz w:val="28"/>
          <w:szCs w:val="28"/>
        </w:rPr>
        <w:t xml:space="preserve">» (передачі “Місто як воно є”, “Луцьк: обранці громади”),  у яких брали участь виконувач повноважень міського голови, перший заступник міського голови, заступники міського голови, депутати міської ради та керівники виконавчих органів міської ради. </w:t>
      </w:r>
    </w:p>
    <w:p>
      <w:pPr>
        <w:pStyle w:val="Normal"/>
        <w:ind w:firstLine="540"/>
        <w:jc w:val="both"/>
        <w:rPr>
          <w:sz w:val="28"/>
          <w:szCs w:val="28"/>
        </w:rPr>
      </w:pPr>
      <w:r>
        <w:rPr>
          <w:rFonts w:cs="Arial"/>
          <w:sz w:val="28"/>
          <w:szCs w:val="28"/>
          <w:lang w:val="uk-UA"/>
        </w:rPr>
        <w:t>На телеканалі та радіостанції “</w:t>
      </w:r>
      <w:r>
        <w:rPr>
          <w:rFonts w:cs="Arial"/>
          <w:sz w:val="28"/>
          <w:szCs w:val="28"/>
          <w:lang w:val="en-US"/>
        </w:rPr>
        <w:t>UA</w:t>
      </w:r>
      <w:r>
        <w:rPr>
          <w:rFonts w:cs="Arial"/>
          <w:sz w:val="28"/>
          <w:szCs w:val="28"/>
        </w:rPr>
        <w:t>:</w:t>
      </w:r>
      <w:r>
        <w:rPr>
          <w:rFonts w:cs="Arial"/>
          <w:sz w:val="28"/>
          <w:szCs w:val="28"/>
          <w:lang w:val="uk-UA"/>
        </w:rPr>
        <w:t>Волинь</w:t>
      </w:r>
      <w:r>
        <w:rPr>
          <w:rFonts w:cs="Arial"/>
          <w:sz w:val="28"/>
          <w:szCs w:val="28"/>
        </w:rPr>
        <w:t>”</w:t>
      </w:r>
      <w:r>
        <w:rPr>
          <w:rFonts w:cs="Arial"/>
          <w:sz w:val="28"/>
          <w:szCs w:val="28"/>
          <w:lang w:val="uk-UA"/>
        </w:rPr>
        <w:t xml:space="preserve"> у тематичних програмах  брали участь посадовці міської ради та керівники комунальних підприємств.  </w:t>
      </w:r>
    </w:p>
    <w:p>
      <w:pPr>
        <w:pStyle w:val="Normal"/>
        <w:ind w:firstLine="540"/>
        <w:jc w:val="both"/>
        <w:rPr>
          <w:sz w:val="28"/>
          <w:szCs w:val="28"/>
        </w:rPr>
      </w:pPr>
      <w:r>
        <w:rPr>
          <w:rFonts w:cs="Arial"/>
          <w:sz w:val="28"/>
          <w:szCs w:val="28"/>
          <w:lang w:val="uk-UA"/>
        </w:rPr>
        <w:t>Міською владою</w:t>
      </w:r>
      <w:r>
        <w:rPr>
          <w:rFonts w:cs="Arial"/>
          <w:sz w:val="28"/>
          <w:szCs w:val="28"/>
        </w:rPr>
        <w:t xml:space="preserve"> започатковано виготовлення відеосюжетів, де висвітлюються ключові заходи, що відбуваються у місті. Їх розміщено у рубриці “Відеоновини” та на сторінці Луцької міської ради у соціальній мережі “Фейсбук”.</w:t>
      </w:r>
    </w:p>
    <w:p>
      <w:pPr>
        <w:pStyle w:val="Normal"/>
        <w:ind w:firstLine="540"/>
        <w:jc w:val="both"/>
        <w:rPr>
          <w:sz w:val="28"/>
          <w:szCs w:val="28"/>
        </w:rPr>
      </w:pPr>
      <w:r>
        <w:rPr>
          <w:rFonts w:cs="Arial"/>
          <w:sz w:val="28"/>
          <w:szCs w:val="28"/>
        </w:rPr>
        <w:t xml:space="preserve">У рамках програми “Прозора влада на 2018-2020 роки відбувалося  висвітлення діяльності міської ради й у друкованих засобах масової інформації. Щотижня у газетах “Волинь-нова”, “Твій вибір”, “Луцький замок” публікувались інтерв’ю або інші матеріали про актуальні для лучан питання. “Волинська газета” виготовляла щомісячну вкладку “Луцьк”. </w:t>
      </w:r>
    </w:p>
    <w:p>
      <w:pPr>
        <w:pStyle w:val="Normal"/>
        <w:ind w:firstLine="540"/>
        <w:jc w:val="both"/>
        <w:rPr>
          <w:sz w:val="28"/>
          <w:szCs w:val="28"/>
        </w:rPr>
      </w:pPr>
      <w:r>
        <w:rPr>
          <w:rFonts w:cs="Arial"/>
          <w:sz w:val="28"/>
          <w:szCs w:val="28"/>
        </w:rPr>
        <w:t>Щоденно у новинах та інформаційних сюжетах ТРК «Аверс» та інтернет-виданнях висвітлювалася робота міської ради та події, які відбувалися у Луцьку.</w:t>
      </w:r>
    </w:p>
    <w:p>
      <w:pPr>
        <w:pStyle w:val="Normal"/>
        <w:ind w:firstLine="539"/>
        <w:jc w:val="both"/>
        <w:textAlignment w:val="baseline"/>
        <w:rPr>
          <w:sz w:val="28"/>
          <w:szCs w:val="28"/>
          <w:lang w:val="uk-UA"/>
        </w:rPr>
      </w:pPr>
      <w:r>
        <w:rPr>
          <w:sz w:val="28"/>
          <w:szCs w:val="28"/>
          <w:lang w:val="uk-UA" w:eastAsia="ru-RU"/>
        </w:rPr>
        <w:t xml:space="preserve">Висока якість роботи та компетенції працівників міської ради, рівень надання адміністративних послуг вкотре підтверджені міжнародними аудиторськими компаніями на відповідність міжнародному та національному стандартам. У червні минулого року Луцька міська рада пройшла незалежний наглядовий аудит та підтвердила високі стандарти своєї роботи та відповідність стандарту міжнародної системи управління якістю </w:t>
      </w:r>
      <w:r>
        <w:rPr>
          <w:sz w:val="28"/>
          <w:szCs w:val="28"/>
          <w:lang w:eastAsia="ru-RU"/>
        </w:rPr>
        <w:t>ISO</w:t>
      </w:r>
      <w:r>
        <w:rPr>
          <w:sz w:val="28"/>
          <w:szCs w:val="28"/>
          <w:lang w:val="uk-UA" w:eastAsia="ru-RU"/>
        </w:rPr>
        <w:t xml:space="preserve"> 9001:2015.</w:t>
      </w:r>
    </w:p>
    <w:p>
      <w:pPr>
        <w:pStyle w:val="Normal"/>
        <w:ind w:firstLine="540"/>
        <w:jc w:val="both"/>
        <w:rPr>
          <w:lang w:val="uk-UA"/>
        </w:rPr>
      </w:pPr>
      <w:r>
        <w:rPr>
          <w:sz w:val="28"/>
          <w:szCs w:val="28"/>
          <w:lang w:val="uk-UA"/>
        </w:rPr>
        <w:t xml:space="preserve">Отож, сьогодні у Луцькій міській раді сформована дієздатна професійна команда, яка працює на розвиток та в інтересах громади міста. Головними чинниками, які її характеризують, є професійний досвід та знання, інтелектуальний потенціал, ерудиція і об’єктивна оцінка результатів діяльності кожної посадової особи, яка здійснюється за рахунок відповідальності за свою ділянку роботи, готовності та здібностей по-діловому вирішувати виробничі питання. </w:t>
      </w:r>
    </w:p>
    <w:p>
      <w:pPr>
        <w:pStyle w:val="Normal"/>
        <w:ind w:firstLine="540"/>
        <w:jc w:val="both"/>
        <w:rPr>
          <w:sz w:val="28"/>
          <w:szCs w:val="28"/>
          <w:lang w:val="uk-UA"/>
        </w:rPr>
      </w:pPr>
      <w:r>
        <w:rPr>
          <w:color w:val="000000"/>
          <w:sz w:val="28"/>
          <w:szCs w:val="28"/>
          <w:lang w:val="uk-UA" w:eastAsia="ru-RU"/>
        </w:rPr>
        <w:t xml:space="preserve">Як результат злагодженої роботи міської влади, депутатів, членів виконавчого комітету, працівників виконавчих органів міської ради, установ, закладів, підприємств, організацій міської комунальної власності, громадськості, кожного жителя міста та усіх лучан, які з тих чи інших причин далеко від дому- наше місто, рідний Луцьк, сьогодні інтенсивно, якісно та динамічно розвивається, </w:t>
      </w:r>
      <w:r>
        <w:rPr>
          <w:sz w:val="28"/>
          <w:szCs w:val="28"/>
          <w:lang w:val="uk-UA"/>
        </w:rPr>
        <w:t xml:space="preserve">впроваджуються нові інвестиційні проекти. Громада </w:t>
      </w:r>
      <w:r>
        <w:rPr>
          <w:sz w:val="28"/>
          <w:szCs w:val="28"/>
        </w:rPr>
        <w:t>працю</w:t>
      </w:r>
      <w:r>
        <w:rPr>
          <w:sz w:val="28"/>
          <w:szCs w:val="28"/>
          <w:lang w:val="uk-UA"/>
        </w:rPr>
        <w:t>є</w:t>
      </w:r>
      <w:r>
        <w:rPr>
          <w:sz w:val="28"/>
          <w:szCs w:val="28"/>
        </w:rPr>
        <w:t xml:space="preserve"> планомірно, системно, крок за кроком виконуючи поставлені перед собою завдання.</w:t>
      </w:r>
      <w:r>
        <w:rPr>
          <w:sz w:val="28"/>
          <w:szCs w:val="28"/>
          <w:lang w:val="uk-UA"/>
        </w:rPr>
        <w:t xml:space="preserve"> </w:t>
      </w:r>
    </w:p>
    <w:p>
      <w:pPr>
        <w:pStyle w:val="NormalWeb"/>
        <w:shd w:val="clear" w:color="auto" w:fill="FFFFFF"/>
        <w:spacing w:before="0" w:after="0"/>
        <w:ind w:firstLine="708"/>
        <w:jc w:val="both"/>
        <w:rPr/>
      </w:pPr>
      <w:r>
        <w:rPr>
          <w:color w:val="000000"/>
          <w:sz w:val="28"/>
          <w:szCs w:val="28"/>
          <w:lang w:val="uk-UA" w:eastAsia="ru-RU"/>
        </w:rPr>
        <w:t xml:space="preserve">  </w:t>
      </w:r>
      <w:r>
        <w:rPr>
          <w:color w:val="000000"/>
          <w:sz w:val="28"/>
          <w:szCs w:val="28"/>
          <w:lang w:val="uk-UA" w:eastAsia="ru-RU"/>
        </w:rPr>
        <w:t xml:space="preserve">Усі вищеперелічені та багато інших досягнень та факторів не залишились без уваги громадськості, соціологів, політологів. </w:t>
      </w:r>
      <w:r>
        <w:rPr>
          <w:sz w:val="28"/>
          <w:szCs w:val="28"/>
          <w:lang w:val="uk-UA"/>
        </w:rPr>
        <w:t xml:space="preserve"> В жовтні 2019 року відбулась презентація дослідження Індексу публічності органів місцевого самоврядування, яке традиційно проводить ВГО «Громадянська мережа ОПОРА» спільно з ЛМГО «Центр політичного аналізу та виборчого консалтингу». </w:t>
      </w:r>
    </w:p>
    <w:p>
      <w:pPr>
        <w:pStyle w:val="NormalWeb"/>
        <w:shd w:val="clear" w:color="auto" w:fill="FFFFFF"/>
        <w:spacing w:before="0" w:after="0"/>
        <w:ind w:firstLine="708"/>
        <w:jc w:val="both"/>
        <w:rPr>
          <w:sz w:val="28"/>
          <w:szCs w:val="28"/>
          <w:lang w:val="uk-UA"/>
        </w:rPr>
      </w:pPr>
      <w:r>
        <w:rPr>
          <w:sz w:val="28"/>
          <w:szCs w:val="28"/>
          <w:lang w:val="uk-UA"/>
        </w:rPr>
        <w:t>За результатами дослідження Луцька міська рада посіла друге місце серед усіх міст обласного значення у загальнонаціональному рейтингу Індексу публічності місцевого самоврядування у 2018 році і тим самим покращила попередній показник.</w:t>
      </w:r>
    </w:p>
    <w:p>
      <w:pPr>
        <w:pStyle w:val="Normal"/>
        <w:shd w:val="clear" w:color="auto" w:fill="FFFFFF"/>
        <w:tabs>
          <w:tab w:val="left" w:pos="567" w:leader="none"/>
        </w:tabs>
        <w:ind w:firstLine="709"/>
        <w:jc w:val="both"/>
        <w:rPr>
          <w:spacing w:val="1"/>
          <w:sz w:val="28"/>
          <w:szCs w:val="28"/>
          <w:lang w:val="uk-UA"/>
        </w:rPr>
      </w:pPr>
      <w:r>
        <w:rPr>
          <w:spacing w:val="1"/>
          <w:sz w:val="28"/>
          <w:szCs w:val="28"/>
          <w:lang w:val="uk-UA"/>
        </w:rPr>
        <w:t xml:space="preserve">І сьогодні міська влада чітко бачить перспективи розвитку міста і свій план дій, окреслюючи на 2020 рік основні завдання:  </w:t>
      </w:r>
    </w:p>
    <w:p>
      <w:pPr>
        <w:pStyle w:val="Normal"/>
        <w:jc w:val="both"/>
        <w:rPr>
          <w:color w:val="00000A"/>
          <w:sz w:val="28"/>
          <w:highlight w:val="white"/>
        </w:rPr>
      </w:pPr>
      <w:r>
        <w:rPr>
          <w:color w:val="00000A"/>
          <w:sz w:val="28"/>
          <w:shd w:fill="FFFFFF" w:val="clear"/>
        </w:rPr>
        <w:t>- Реконструкція Театрального майдану. Будівництво фонтану.</w:t>
      </w:r>
    </w:p>
    <w:p>
      <w:pPr>
        <w:pStyle w:val="Normal"/>
        <w:jc w:val="both"/>
        <w:rPr>
          <w:color w:val="00000A"/>
          <w:sz w:val="28"/>
          <w:highlight w:val="white"/>
        </w:rPr>
      </w:pPr>
      <w:r>
        <w:rPr>
          <w:color w:val="00000A"/>
          <w:sz w:val="28"/>
          <w:shd w:fill="FFFFFF" w:val="clear"/>
        </w:rPr>
        <w:t>- Реконструкція пр-ту Волі.</w:t>
      </w:r>
    </w:p>
    <w:p>
      <w:pPr>
        <w:pStyle w:val="Normal"/>
        <w:jc w:val="both"/>
        <w:rPr>
          <w:color w:val="00000A"/>
          <w:sz w:val="28"/>
          <w:highlight w:val="white"/>
        </w:rPr>
      </w:pPr>
      <w:r>
        <w:rPr>
          <w:color w:val="00000A"/>
          <w:sz w:val="28"/>
          <w:shd w:fill="FFFFFF" w:val="clear"/>
        </w:rPr>
        <w:t>- Реалізація заходів у рамках Програми НЕФКО-3.</w:t>
      </w:r>
    </w:p>
    <w:p>
      <w:pPr>
        <w:pStyle w:val="Normal"/>
        <w:jc w:val="both"/>
        <w:rPr>
          <w:color w:val="00000A"/>
          <w:sz w:val="28"/>
          <w:highlight w:val="white"/>
        </w:rPr>
      </w:pPr>
      <w:r>
        <w:rPr>
          <w:color w:val="00000A"/>
          <w:sz w:val="28"/>
          <w:shd w:fill="FFFFFF" w:val="clear"/>
        </w:rPr>
        <w:t>- Добудова нового корпусу Луцької музичної школи №3.</w:t>
      </w:r>
    </w:p>
    <w:p>
      <w:pPr>
        <w:pStyle w:val="Normal"/>
        <w:jc w:val="both"/>
        <w:rPr>
          <w:color w:val="00000A"/>
          <w:sz w:val="28"/>
          <w:highlight w:val="white"/>
        </w:rPr>
      </w:pPr>
      <w:r>
        <w:rPr>
          <w:color w:val="00000A"/>
          <w:sz w:val="28"/>
          <w:shd w:fill="FFFFFF" w:val="clear"/>
        </w:rPr>
        <w:t>- Рекультивація полігону твердих побутових відходів у с.Брище.</w:t>
      </w:r>
    </w:p>
    <w:p>
      <w:pPr>
        <w:pStyle w:val="Normal"/>
        <w:jc w:val="both"/>
        <w:rPr>
          <w:color w:val="00000A"/>
          <w:sz w:val="28"/>
          <w:highlight w:val="white"/>
        </w:rPr>
      </w:pPr>
      <w:r>
        <w:rPr>
          <w:color w:val="00000A"/>
          <w:sz w:val="28"/>
          <w:shd w:fill="FFFFFF" w:val="clear"/>
        </w:rPr>
        <w:t>- Облаштування шести нових скверів.</w:t>
      </w:r>
    </w:p>
    <w:p>
      <w:pPr>
        <w:pStyle w:val="Normal"/>
        <w:jc w:val="both"/>
        <w:rPr>
          <w:color w:val="00000A"/>
          <w:sz w:val="28"/>
          <w:highlight w:val="white"/>
        </w:rPr>
      </w:pPr>
      <w:r>
        <w:rPr>
          <w:color w:val="00000A"/>
          <w:sz w:val="28"/>
          <w:shd w:fill="FFFFFF" w:val="clear"/>
        </w:rPr>
        <w:t>- Будівництво п'яти спортивних майданчиків з поліуритановим покриттям.</w:t>
      </w:r>
    </w:p>
    <w:p>
      <w:pPr>
        <w:pStyle w:val="Normal"/>
        <w:jc w:val="both"/>
        <w:rPr>
          <w:color w:val="00000A"/>
          <w:sz w:val="28"/>
          <w:highlight w:val="white"/>
        </w:rPr>
      </w:pPr>
      <w:r>
        <w:rPr>
          <w:color w:val="00000A"/>
          <w:sz w:val="28"/>
          <w:shd w:fill="FFFFFF" w:val="clear"/>
        </w:rPr>
        <w:t>- Заміна 35-ти світлофорних об'єктів з метою автоматизованого регулювання руху (так звана "зелена смуга").</w:t>
      </w:r>
    </w:p>
    <w:p>
      <w:pPr>
        <w:pStyle w:val="Normal"/>
        <w:jc w:val="both"/>
        <w:rPr>
          <w:sz w:val="28"/>
          <w:highlight w:val="white"/>
        </w:rPr>
      </w:pPr>
      <w:r>
        <w:rPr>
          <w:color w:val="00000A"/>
          <w:sz w:val="28"/>
          <w:shd w:fill="FFFFFF" w:val="clear"/>
        </w:rPr>
        <w:t>- Р</w:t>
      </w:r>
      <w:r>
        <w:rPr>
          <w:sz w:val="28"/>
          <w:shd w:fill="FFFFFF" w:val="clear"/>
        </w:rPr>
        <w:t>еконструкція вежі Чорторийських (Проект “Нове життя Старого міста: ревіталізація пам’яток історико-культурної спадщини Любліна та Луцька”).</w:t>
      </w:r>
    </w:p>
    <w:p>
      <w:pPr>
        <w:pStyle w:val="Normal"/>
        <w:jc w:val="both"/>
        <w:rPr>
          <w:color w:val="00000A"/>
          <w:sz w:val="28"/>
          <w:highlight w:val="white"/>
        </w:rPr>
      </w:pPr>
      <w:r>
        <w:rPr>
          <w:color w:val="00000A"/>
          <w:sz w:val="28"/>
          <w:shd w:fill="FFFFFF" w:val="clear"/>
        </w:rPr>
        <w:t>- Придбання 30-ти нових тролейбусів.</w:t>
      </w:r>
    </w:p>
    <w:p>
      <w:pPr>
        <w:pStyle w:val="Normal"/>
        <w:jc w:val="both"/>
        <w:rPr>
          <w:color w:val="00000A"/>
          <w:sz w:val="28"/>
          <w:highlight w:val="white"/>
        </w:rPr>
      </w:pPr>
      <w:r>
        <w:rPr>
          <w:sz w:val="28"/>
        </w:rPr>
        <w:t>- Встановлення лед-освітлення на вул. Конякіна</w:t>
      </w:r>
    </w:p>
    <w:p>
      <w:pPr>
        <w:pStyle w:val="Normal"/>
        <w:ind w:firstLine="708"/>
        <w:jc w:val="both"/>
        <w:rPr/>
      </w:pPr>
      <w:r>
        <w:rPr>
          <w:sz w:val="28"/>
          <w:szCs w:val="28"/>
          <w:lang w:val="uk-UA"/>
        </w:rPr>
        <w:t xml:space="preserve">Луцька міська рада, її виконавчий комітет  висловлюють щиру подяку усім жителям міста Луцька: робітникам, вчителям, медикам, підприємцям, військовим, громадським активістам, керівникам усіх рівнів за підтримку, розуміння, терпіння, злагоджену роботу,   щоденну працю, патріотизм, виваженість та велику любов до свого міста і відданість своїй державі.   </w:t>
      </w:r>
    </w:p>
    <w:p>
      <w:pPr>
        <w:pStyle w:val="Docdata"/>
        <w:spacing w:before="0" w:after="0"/>
        <w:ind w:firstLine="708"/>
        <w:jc w:val="both"/>
        <w:rPr>
          <w:bCs/>
          <w:sz w:val="28"/>
          <w:szCs w:val="28"/>
          <w:lang w:val="uk-UA"/>
        </w:rPr>
      </w:pPr>
      <w:r>
        <w:rPr>
          <w:bCs/>
          <w:sz w:val="28"/>
          <w:szCs w:val="28"/>
          <w:lang w:val="uk-UA"/>
        </w:rPr>
        <w:t>Наша спільна мета, щоб Луцьк був містом, у якому приємно жити, працювати, відпочивати та мріяти про майбутнє.</w:t>
      </w:r>
    </w:p>
    <w:p>
      <w:pPr>
        <w:pStyle w:val="Docdata"/>
        <w:spacing w:before="0" w:after="0"/>
        <w:jc w:val="both"/>
        <w:rPr>
          <w:bCs/>
          <w:sz w:val="28"/>
          <w:szCs w:val="28"/>
          <w:lang w:val="uk-UA"/>
        </w:rPr>
      </w:pPr>
      <w:r>
        <w:rPr>
          <w:bCs/>
          <w:sz w:val="28"/>
          <w:szCs w:val="28"/>
          <w:lang w:val="uk-UA"/>
        </w:rPr>
      </w:r>
    </w:p>
    <w:p>
      <w:pPr>
        <w:pStyle w:val="Normal"/>
        <w:rPr/>
      </w:pPr>
      <w:r>
        <w:rPr/>
      </w:r>
    </w:p>
    <w:sectPr>
      <w:headerReference w:type="default" r:id="rId13"/>
      <w:type w:val="nextPage"/>
      <w:pgSz w:w="11906" w:h="16838"/>
      <w:pgMar w:left="1599" w:right="573" w:header="709" w:top="1268" w:footer="0" w:bottom="567" w:gutter="0"/>
      <w:pgNumType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Courier New">
    <w:charset w:val="cc"/>
    <w:family w:val="roman"/>
    <w:pitch w:val="variable"/>
  </w:font>
  <w:font w:name="Liberation Sans">
    <w:altName w:val="Arial"/>
    <w:charset w:val="cc"/>
    <w:family w:val="roman"/>
    <w:pitch w:val="variable"/>
  </w:font>
  <w:font w:name="Verdana">
    <w:charset w:val="cc"/>
    <w:family w:val="roman"/>
    <w:pitch w:val="variable"/>
  </w:font>
  <w:font w:name="Mangal">
    <w:charset w:val="cc"/>
    <w:family w:val="roman"/>
    <w:pitch w:val="variable"/>
  </w:font>
  <w:font w:name="Garamond">
    <w:charset w:val="cc"/>
    <w:family w:val="roman"/>
    <w:pitch w:val="variable"/>
  </w:font>
  <w:font w:name="Arial Black">
    <w:charset w:val="cc"/>
    <w:family w:val="roman"/>
    <w:pitch w:val="variable"/>
  </w:font>
  <w:font w:name="Ubuntu-Light">
    <w:charset w:val="cc"/>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0"/>
      <w:jc w:val="center"/>
      <w:rPr/>
    </w:pPr>
    <w:r>
      <w:rPr/>
      <w:fldChar w:fldCharType="begin"/>
    </w:r>
    <w:r>
      <w:rPr/>
      <w:instrText> PAGE </w:instrText>
    </w:r>
    <w:r>
      <w:rPr/>
      <w:fldChar w:fldCharType="separate"/>
    </w:r>
    <w:r>
      <w:rPr/>
      <w:t>53</w:t>
    </w:r>
    <w:r>
      <w:rPr/>
      <w:fldChar w:fldCharType="end"/>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sz w:val="28"/>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false"/>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Block Text" w:uiPriority="0"/>
    <w:lsdException w:name="Hyperlink" w:uiPriority="0"/>
    <w:lsdException w:name="Strong" w:uiPriority="22" w:semiHidden="0" w:unhideWhenUsed="0" w:qFormat="1"/>
    <w:lsdException w:name="Emphasis" w:uiPriority="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e42b0"/>
    <w:pPr>
      <w:widowControl/>
      <w:suppressAutoHyphens w:val="true"/>
      <w:bidi w:val="0"/>
      <w:jc w:val="left"/>
    </w:pPr>
    <w:rPr>
      <w:rFonts w:ascii="Times New Roman" w:hAnsi="Times New Roman" w:eastAsia="Times New Roman" w:cs="Times New Roman"/>
      <w:color w:val="auto"/>
      <w:kern w:val="0"/>
      <w:sz w:val="24"/>
      <w:szCs w:val="24"/>
      <w:lang w:val="ru-RU" w:eastAsia="ar-SA" w:bidi="ar-SA"/>
    </w:rPr>
  </w:style>
  <w:style w:type="paragraph" w:styleId="6">
    <w:name w:val="Heading 6"/>
    <w:basedOn w:val="Normal"/>
    <w:link w:val="60"/>
    <w:qFormat/>
    <w:rsid w:val="00fe42b0"/>
    <w:pPr>
      <w:suppressAutoHyphens w:val="false"/>
      <w:spacing w:beforeAutospacing="1" w:afterAutospacing="1"/>
      <w:outlineLvl w:val="5"/>
    </w:pPr>
    <w:rPr>
      <w:b/>
      <w:bCs/>
      <w:sz w:val="15"/>
      <w:szCs w:val="15"/>
      <w:lang w:eastAsia="ru-RU"/>
    </w:rPr>
  </w:style>
  <w:style w:type="character" w:styleId="DefaultParagraphFont" w:default="1">
    <w:name w:val="Default Paragraph Font"/>
    <w:uiPriority w:val="1"/>
    <w:semiHidden/>
    <w:unhideWhenUsed/>
    <w:qFormat/>
    <w:rPr/>
  </w:style>
  <w:style w:type="character" w:styleId="61" w:customStyle="1">
    <w:name w:val="Заголовок 6 Знак"/>
    <w:basedOn w:val="DefaultParagraphFont"/>
    <w:link w:val="6"/>
    <w:qFormat/>
    <w:rsid w:val="00fe42b0"/>
    <w:rPr>
      <w:rFonts w:ascii="Times New Roman" w:hAnsi="Times New Roman" w:eastAsia="Times New Roman" w:cs="Times New Roman"/>
      <w:b/>
      <w:bCs/>
      <w:sz w:val="15"/>
      <w:szCs w:val="15"/>
      <w:lang w:eastAsia="ru-RU"/>
    </w:rPr>
  </w:style>
  <w:style w:type="character" w:styleId="Style13" w:customStyle="1">
    <w:name w:val="Обычный (веб) Знак"/>
    <w:link w:val="a3"/>
    <w:qFormat/>
    <w:locked/>
    <w:rsid w:val="00fe42b0"/>
    <w:rPr>
      <w:rFonts w:ascii="Times New Roman" w:hAnsi="Times New Roman" w:eastAsia="Calibri" w:cs="Times New Roman"/>
      <w:sz w:val="24"/>
      <w:szCs w:val="24"/>
      <w:lang w:eastAsia="ar-SA"/>
    </w:rPr>
  </w:style>
  <w:style w:type="character" w:styleId="Style14" w:customStyle="1">
    <w:name w:val="Текст выноски Знак"/>
    <w:basedOn w:val="DefaultParagraphFont"/>
    <w:link w:val="a5"/>
    <w:uiPriority w:val="99"/>
    <w:semiHidden/>
    <w:qFormat/>
    <w:rsid w:val="00fe42b0"/>
    <w:rPr>
      <w:rFonts w:ascii="Tahoma" w:hAnsi="Tahoma" w:eastAsia="Times New Roman" w:cs="Tahoma"/>
      <w:sz w:val="16"/>
      <w:szCs w:val="16"/>
      <w:lang w:eastAsia="ar-SA"/>
    </w:rPr>
  </w:style>
  <w:style w:type="character" w:styleId="Style15" w:customStyle="1">
    <w:name w:val="Основной текст Знак"/>
    <w:basedOn w:val="DefaultParagraphFont"/>
    <w:link w:val="a7"/>
    <w:uiPriority w:val="99"/>
    <w:qFormat/>
    <w:rsid w:val="00fe42b0"/>
    <w:rPr>
      <w:rFonts w:ascii="Times New Roman" w:hAnsi="Times New Roman" w:eastAsia="Times New Roman" w:cs="Times New Roman"/>
      <w:b/>
      <w:bCs/>
      <w:sz w:val="20"/>
      <w:szCs w:val="20"/>
      <w:lang w:val="uk-UA" w:eastAsia="ru-RU"/>
    </w:rPr>
  </w:style>
  <w:style w:type="character" w:styleId="Style16" w:customStyle="1">
    <w:name w:val="Основной текст с отступом Знак"/>
    <w:basedOn w:val="DefaultParagraphFont"/>
    <w:link w:val="a9"/>
    <w:uiPriority w:val="99"/>
    <w:qFormat/>
    <w:rsid w:val="00fe42b0"/>
    <w:rPr>
      <w:rFonts w:ascii="Times New Roman" w:hAnsi="Times New Roman" w:eastAsia="Times New Roman" w:cs="Times New Roman"/>
      <w:sz w:val="24"/>
      <w:szCs w:val="24"/>
      <w:lang w:val="uk-UA" w:eastAsia="zh-CN"/>
    </w:rPr>
  </w:style>
  <w:style w:type="character" w:styleId="1" w:customStyle="1">
    <w:name w:val="Основной шрифт абзаца1"/>
    <w:qFormat/>
    <w:rsid w:val="00fe42b0"/>
    <w:rPr/>
  </w:style>
  <w:style w:type="character" w:styleId="Style17">
    <w:name w:val="Гіперпосилання"/>
    <w:basedOn w:val="DefaultParagraphFont"/>
    <w:rsid w:val="00fe42b0"/>
    <w:rPr>
      <w:color w:val="0000FF"/>
      <w:u w:val="single"/>
    </w:rPr>
  </w:style>
  <w:style w:type="character" w:styleId="3" w:customStyle="1">
    <w:name w:val="Основной текст с отступом 3 Знак"/>
    <w:basedOn w:val="DefaultParagraphFont"/>
    <w:link w:val="3"/>
    <w:uiPriority w:val="99"/>
    <w:semiHidden/>
    <w:qFormat/>
    <w:rsid w:val="00fe42b0"/>
    <w:rPr>
      <w:rFonts w:ascii="Times New Roman" w:hAnsi="Times New Roman" w:eastAsia="Times New Roman" w:cs="Times New Roman"/>
      <w:sz w:val="16"/>
      <w:szCs w:val="16"/>
      <w:lang w:eastAsia="ar-SA"/>
    </w:rPr>
  </w:style>
  <w:style w:type="character" w:styleId="Strong">
    <w:name w:val="Strong"/>
    <w:basedOn w:val="DefaultParagraphFont"/>
    <w:uiPriority w:val="22"/>
    <w:qFormat/>
    <w:rsid w:val="00fe42b0"/>
    <w:rPr>
      <w:b/>
      <w:bCs/>
    </w:rPr>
  </w:style>
  <w:style w:type="character" w:styleId="Rvts23" w:customStyle="1">
    <w:name w:val="rvts23"/>
    <w:basedOn w:val="DefaultParagraphFont"/>
    <w:qFormat/>
    <w:rsid w:val="00fe42b0"/>
    <w:rPr/>
  </w:style>
  <w:style w:type="character" w:styleId="H1" w:customStyle="1">
    <w:name w:val="h1"/>
    <w:basedOn w:val="DefaultParagraphFont"/>
    <w:uiPriority w:val="99"/>
    <w:qFormat/>
    <w:rsid w:val="00fe42b0"/>
    <w:rPr/>
  </w:style>
  <w:style w:type="character" w:styleId="Style18" w:customStyle="1">
    <w:name w:val="Верхний колонтитул Знак"/>
    <w:basedOn w:val="DefaultParagraphFont"/>
    <w:link w:val="ae"/>
    <w:uiPriority w:val="99"/>
    <w:qFormat/>
    <w:rsid w:val="00fe42b0"/>
    <w:rPr>
      <w:rFonts w:ascii="Times New Roman" w:hAnsi="Times New Roman" w:eastAsia="Times New Roman" w:cs="Times New Roman"/>
      <w:sz w:val="24"/>
      <w:szCs w:val="24"/>
      <w:lang w:eastAsia="ar-SA"/>
    </w:rPr>
  </w:style>
  <w:style w:type="character" w:styleId="Pagenumber">
    <w:name w:val="page number"/>
    <w:basedOn w:val="DefaultParagraphFont"/>
    <w:uiPriority w:val="99"/>
    <w:qFormat/>
    <w:rsid w:val="00fe42b0"/>
    <w:rPr/>
  </w:style>
  <w:style w:type="character" w:styleId="Style19" w:customStyle="1">
    <w:name w:val="Нижний колонтитул Знак"/>
    <w:basedOn w:val="DefaultParagraphFont"/>
    <w:link w:val="af1"/>
    <w:uiPriority w:val="99"/>
    <w:qFormat/>
    <w:rsid w:val="00fe42b0"/>
    <w:rPr>
      <w:rFonts w:ascii="Times New Roman" w:hAnsi="Times New Roman" w:eastAsia="Times New Roman" w:cs="Times New Roman"/>
      <w:sz w:val="24"/>
      <w:szCs w:val="24"/>
      <w:lang w:eastAsia="ar-SA"/>
    </w:rPr>
  </w:style>
  <w:style w:type="character" w:styleId="Appleconvertedspace" w:customStyle="1">
    <w:name w:val="apple-converted-space"/>
    <w:basedOn w:val="DefaultParagraphFont"/>
    <w:qFormat/>
    <w:rsid w:val="00fe42b0"/>
    <w:rPr/>
  </w:style>
  <w:style w:type="character" w:styleId="Rvts0" w:customStyle="1">
    <w:name w:val="rvts0"/>
    <w:basedOn w:val="1"/>
    <w:qFormat/>
    <w:rsid w:val="00fe42b0"/>
    <w:rPr>
      <w:rFonts w:cs="Times New Roman"/>
    </w:rPr>
  </w:style>
  <w:style w:type="character" w:styleId="FontStyle13" w:customStyle="1">
    <w:name w:val="Font Style13"/>
    <w:qFormat/>
    <w:rsid w:val="00fe42b0"/>
    <w:rPr>
      <w:rFonts w:ascii="Times New Roman" w:hAnsi="Times New Roman" w:cs="Times New Roman"/>
      <w:sz w:val="26"/>
      <w:szCs w:val="26"/>
    </w:rPr>
  </w:style>
  <w:style w:type="character" w:styleId="FontStyle22" w:customStyle="1">
    <w:name w:val="Font Style22"/>
    <w:qFormat/>
    <w:rsid w:val="00fe42b0"/>
    <w:rPr>
      <w:rFonts w:ascii="Times New Roman" w:hAnsi="Times New Roman" w:cs="Times New Roman"/>
      <w:sz w:val="26"/>
      <w:szCs w:val="26"/>
    </w:rPr>
  </w:style>
  <w:style w:type="character" w:styleId="Style20" w:customStyle="1">
    <w:name w:val="Виділення жирним"/>
    <w:qFormat/>
    <w:rsid w:val="00fe42b0"/>
    <w:rPr>
      <w:b/>
      <w:bCs/>
    </w:rPr>
  </w:style>
  <w:style w:type="character" w:styleId="HTML" w:customStyle="1">
    <w:name w:val="Стандартный HTML Знак"/>
    <w:basedOn w:val="DefaultParagraphFont"/>
    <w:link w:val="HTML"/>
    <w:uiPriority w:val="99"/>
    <w:qFormat/>
    <w:rsid w:val="00fe42b0"/>
    <w:rPr>
      <w:rFonts w:ascii="Courier New" w:hAnsi="Courier New" w:eastAsia="Times New Roman" w:cs="Courier New"/>
      <w:color w:val="000000"/>
      <w:sz w:val="20"/>
      <w:szCs w:val="20"/>
      <w:lang w:eastAsia="ru-RU"/>
    </w:rPr>
  </w:style>
  <w:style w:type="character" w:styleId="Textexposedshow" w:customStyle="1">
    <w:name w:val="text_exposed_show"/>
    <w:basedOn w:val="DefaultParagraphFont"/>
    <w:qFormat/>
    <w:rsid w:val="00097184"/>
    <w:rPr/>
  </w:style>
  <w:style w:type="character" w:styleId="Annotationreference">
    <w:name w:val="annotation reference"/>
    <w:basedOn w:val="DefaultParagraphFont"/>
    <w:uiPriority w:val="99"/>
    <w:semiHidden/>
    <w:unhideWhenUsed/>
    <w:qFormat/>
    <w:rsid w:val="004336b7"/>
    <w:rPr>
      <w:sz w:val="16"/>
      <w:szCs w:val="16"/>
    </w:rPr>
  </w:style>
  <w:style w:type="character" w:styleId="Style21" w:customStyle="1">
    <w:name w:val="Текст примечания Знак"/>
    <w:basedOn w:val="DefaultParagraphFont"/>
    <w:link w:val="af9"/>
    <w:uiPriority w:val="99"/>
    <w:semiHidden/>
    <w:qFormat/>
    <w:rsid w:val="004336b7"/>
    <w:rPr>
      <w:rFonts w:ascii="Times New Roman" w:hAnsi="Times New Roman" w:eastAsia="Times New Roman" w:cs="Times New Roman"/>
      <w:sz w:val="20"/>
      <w:szCs w:val="20"/>
      <w:lang w:eastAsia="ar-SA"/>
    </w:rPr>
  </w:style>
  <w:style w:type="character" w:styleId="Style22" w:customStyle="1">
    <w:name w:val="Тема примечания Знак"/>
    <w:basedOn w:val="Style21"/>
    <w:link w:val="afb"/>
    <w:uiPriority w:val="99"/>
    <w:semiHidden/>
    <w:qFormat/>
    <w:rsid w:val="004336b7"/>
    <w:rPr>
      <w:b/>
      <w:bCs/>
    </w:rPr>
  </w:style>
  <w:style w:type="character" w:styleId="Style23">
    <w:name w:val="Виділення"/>
    <w:qFormat/>
    <w:rsid w:val="00e6050d"/>
    <w:rPr>
      <w:i/>
      <w:iCs/>
    </w:rPr>
  </w:style>
  <w:style w:type="character" w:styleId="CharStyle4" w:customStyle="1">
    <w:name w:val="CharStyle4"/>
    <w:basedOn w:val="DefaultParagraphFont"/>
    <w:qFormat/>
    <w:rsid w:val="00db5957"/>
    <w:rPr>
      <w:rFonts w:ascii="Times New Roman" w:hAnsi="Times New Roman" w:eastAsia="Times New Roman" w:cs="Times New Roman"/>
      <w:b w:val="false"/>
      <w:bCs w:val="false"/>
      <w:i w:val="false"/>
      <w:iCs w:val="false"/>
      <w:strike w:val="false"/>
      <w:dstrike w:val="false"/>
      <w:color w:val="000000"/>
      <w:spacing w:val="-1"/>
      <w:w w:val="100"/>
      <w:position w:val="0"/>
      <w:sz w:val="26"/>
      <w:sz w:val="26"/>
      <w:szCs w:val="26"/>
      <w:u w:val="none"/>
      <w:vertAlign w:val="baseline"/>
      <w:lang w:val="uk-UA" w:bidi="uk-UA"/>
    </w:rPr>
  </w:style>
  <w:style w:type="character" w:styleId="ListLabel1">
    <w:name w:val="ListLabel 1"/>
    <w:qFormat/>
    <w:rPr>
      <w:rFonts w:cs="Courier New"/>
    </w:rPr>
  </w:style>
  <w:style w:type="character" w:styleId="ListLabel2">
    <w:name w:val="ListLabel 2"/>
    <w:qFormat/>
    <w:rPr>
      <w:rFonts w:cs="Wingdings"/>
    </w:rPr>
  </w:style>
  <w:style w:type="character" w:styleId="ListLabel3">
    <w:name w:val="ListLabel 3"/>
    <w:qFormat/>
    <w:rPr>
      <w:rFonts w:cs="Symbol"/>
    </w:rPr>
  </w:style>
  <w:style w:type="character" w:styleId="ListLabel4">
    <w:name w:val="ListLabel 4"/>
    <w:qFormat/>
    <w:rPr>
      <w:rFonts w:cs="Courier New"/>
    </w:rPr>
  </w:style>
  <w:style w:type="character" w:styleId="ListLabel5">
    <w:name w:val="ListLabel 5"/>
    <w:qFormat/>
    <w:rPr>
      <w:rFonts w:cs="Wingdings"/>
    </w:rPr>
  </w:style>
  <w:style w:type="character" w:styleId="ListLabel6">
    <w:name w:val="ListLabel 6"/>
    <w:qFormat/>
    <w:rPr>
      <w:rFonts w:cs="Symbol"/>
    </w:rPr>
  </w:style>
  <w:style w:type="character" w:styleId="ListLabel7">
    <w:name w:val="ListLabel 7"/>
    <w:qFormat/>
    <w:rPr>
      <w:rFonts w:cs="Courier New"/>
    </w:rPr>
  </w:style>
  <w:style w:type="character" w:styleId="ListLabel8">
    <w:name w:val="ListLabel 8"/>
    <w:qFormat/>
    <w:rPr>
      <w:rFonts w:cs="Wingdings"/>
    </w:rPr>
  </w:style>
  <w:style w:type="character" w:styleId="ListLabel9">
    <w:name w:val="ListLabel 9"/>
    <w:qFormat/>
    <w:rPr>
      <w:rFonts w:eastAsia="Times New Roman"/>
    </w:rPr>
  </w:style>
  <w:style w:type="character" w:styleId="ListLabel10">
    <w:name w:val="ListLabel 10"/>
    <w:qFormat/>
    <w:rPr>
      <w:rFonts w:cs="Courier New"/>
    </w:rPr>
  </w:style>
  <w:style w:type="character" w:styleId="ListLabel11">
    <w:name w:val="ListLabel 11"/>
    <w:qFormat/>
    <w:rPr>
      <w:rFonts w:cs="Wingdings"/>
    </w:rPr>
  </w:style>
  <w:style w:type="character" w:styleId="ListLabel12">
    <w:name w:val="ListLabel 12"/>
    <w:qFormat/>
    <w:rPr>
      <w:rFonts w:cs="Symbol"/>
    </w:rPr>
  </w:style>
  <w:style w:type="character" w:styleId="ListLabel13">
    <w:name w:val="ListLabel 13"/>
    <w:qFormat/>
    <w:rPr>
      <w:rFonts w:cs="Courier New"/>
    </w:rPr>
  </w:style>
  <w:style w:type="character" w:styleId="ListLabel14">
    <w:name w:val="ListLabel 14"/>
    <w:qFormat/>
    <w:rPr>
      <w:rFonts w:cs="Wingdings"/>
    </w:rPr>
  </w:style>
  <w:style w:type="character" w:styleId="ListLabel15">
    <w:name w:val="ListLabel 15"/>
    <w:qFormat/>
    <w:rPr>
      <w:rFonts w:cs="Symbol"/>
    </w:rPr>
  </w:style>
  <w:style w:type="character" w:styleId="ListLabel16">
    <w:name w:val="ListLabel 16"/>
    <w:qFormat/>
    <w:rPr>
      <w:rFonts w:cs="Courier New"/>
    </w:rPr>
  </w:style>
  <w:style w:type="character" w:styleId="ListLabel17">
    <w:name w:val="ListLabel 17"/>
    <w:qFormat/>
    <w:rPr>
      <w:rFonts w:cs="Wingdings"/>
    </w:rPr>
  </w:style>
  <w:style w:type="character" w:styleId="ListLabel18">
    <w:name w:val="ListLabel 18"/>
    <w:qFormat/>
    <w:rPr>
      <w:rFonts w:cs="Times New Roman"/>
      <w:sz w:val="28"/>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b w:val="false"/>
      <w:sz w:val="28"/>
    </w:rPr>
  </w:style>
  <w:style w:type="character" w:styleId="ListLabel23">
    <w:name w:val="ListLabel 23"/>
    <w:qFormat/>
    <w:rPr>
      <w:b w:val="false"/>
      <w:sz w:val="28"/>
    </w:rPr>
  </w:style>
  <w:style w:type="character" w:styleId="ListLabel24">
    <w:name w:val="ListLabel 24"/>
    <w:qFormat/>
    <w:rPr>
      <w:b/>
      <w:lang w:val="uk-UA"/>
    </w:rPr>
  </w:style>
  <w:style w:type="character" w:styleId="ListLabel25">
    <w:name w:val="ListLabel 25"/>
    <w:qFormat/>
    <w:rPr>
      <w:rFonts w:cs="Wingdings"/>
      <w:color w:val="008000"/>
      <w:spacing w:val="-6"/>
      <w:lang w:val="uk-UA"/>
    </w:rPr>
  </w:style>
  <w:style w:type="character" w:styleId="ListLabel26">
    <w:name w:val="ListLabel 26"/>
    <w:qFormat/>
    <w:rPr>
      <w:rFonts w:eastAsia="Times New Roman" w:cs="Times New Roman"/>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eastAsia="Times New Roman" w:cs="Times New Roman"/>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eastAsia="Arial Unicode MS" w:cs="Times New Roman"/>
      <w:sz w:val="28"/>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eastAsia="SimSun" w:cs="Times New Roman"/>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eastAsia="Times New Roman" w:cs="Times New Roman"/>
    </w:rPr>
  </w:style>
  <w:style w:type="character" w:styleId="ListLabel43">
    <w:name w:val="ListLabel 43"/>
    <w:qFormat/>
    <w:rPr>
      <w:rFonts w:cs="Times New Roman"/>
    </w:rPr>
  </w:style>
  <w:style w:type="character" w:styleId="ListLabel44">
    <w:name w:val="ListLabel 44"/>
    <w:qFormat/>
    <w:rPr>
      <w:rFonts w:cs="Times New Roman"/>
    </w:rPr>
  </w:style>
  <w:style w:type="character" w:styleId="ListLabel45">
    <w:name w:val="ListLabel 45"/>
    <w:qFormat/>
    <w:rPr>
      <w:rFonts w:cs="Times New Roman"/>
    </w:rPr>
  </w:style>
  <w:style w:type="character" w:styleId="ListLabel46">
    <w:name w:val="ListLabel 46"/>
    <w:qFormat/>
    <w:rPr>
      <w:rFonts w:cs="Times New Roman"/>
    </w:rPr>
  </w:style>
  <w:style w:type="character" w:styleId="ListLabel47">
    <w:name w:val="ListLabel 47"/>
    <w:qFormat/>
    <w:rPr>
      <w:rFonts w:cs="Times New Roman"/>
    </w:rPr>
  </w:style>
  <w:style w:type="character" w:styleId="ListLabel48">
    <w:name w:val="ListLabel 48"/>
    <w:qFormat/>
    <w:rPr>
      <w:rFonts w:cs="Times New Roman"/>
    </w:rPr>
  </w:style>
  <w:style w:type="character" w:styleId="ListLabel49">
    <w:name w:val="ListLabel 49"/>
    <w:qFormat/>
    <w:rPr>
      <w:rFonts w:cs="Times New Roman"/>
    </w:rPr>
  </w:style>
  <w:style w:type="character" w:styleId="ListLabel50">
    <w:name w:val="ListLabel 50"/>
    <w:qFormat/>
    <w:rPr>
      <w:rFonts w:cs="Times New Roman"/>
    </w:rPr>
  </w:style>
  <w:style w:type="character" w:styleId="ListLabel51">
    <w:name w:val="ListLabel 51"/>
    <w:qFormat/>
    <w:rPr>
      <w:color w:val="auto"/>
      <w:sz w:val="28"/>
      <w:szCs w:val="28"/>
      <w:u w:val="none"/>
    </w:rPr>
  </w:style>
  <w:style w:type="character" w:styleId="ListLabel52">
    <w:name w:val="ListLabel 52"/>
    <w:qFormat/>
    <w:rPr>
      <w:color w:val="000000"/>
      <w:sz w:val="28"/>
      <w:szCs w:val="28"/>
      <w:shd w:fill="FFFFFF" w:val="clear"/>
    </w:rPr>
  </w:style>
  <w:style w:type="character" w:styleId="ListLabel53">
    <w:name w:val="ListLabel 53"/>
    <w:qFormat/>
    <w:rPr>
      <w:color w:val="000000"/>
      <w:sz w:val="28"/>
      <w:szCs w:val="28"/>
      <w:shd w:fill="FFFFFF" w:val="clear"/>
      <w:lang w:val="uk-UA"/>
    </w:rPr>
  </w:style>
  <w:style w:type="character" w:styleId="ListLabel54">
    <w:name w:val="ListLabel 54"/>
    <w:qFormat/>
    <w:rPr>
      <w:rFonts w:cs="Times New Roman"/>
      <w:sz w:val="28"/>
    </w:rPr>
  </w:style>
  <w:style w:type="character" w:styleId="ListLabel55">
    <w:name w:val="ListLabel 55"/>
    <w:qFormat/>
    <w:rPr>
      <w:rFonts w:cs="Courier New"/>
    </w:rPr>
  </w:style>
  <w:style w:type="character" w:styleId="ListLabel56">
    <w:name w:val="ListLabel 56"/>
    <w:qFormat/>
    <w:rPr>
      <w:rFonts w:cs="Wingdings"/>
    </w:rPr>
  </w:style>
  <w:style w:type="character" w:styleId="ListLabel57">
    <w:name w:val="ListLabel 57"/>
    <w:qFormat/>
    <w:rPr>
      <w:rFonts w:cs="Symbol"/>
    </w:rPr>
  </w:style>
  <w:style w:type="character" w:styleId="ListLabel58">
    <w:name w:val="ListLabel 58"/>
    <w:qFormat/>
    <w:rPr>
      <w:rFonts w:cs="Courier New"/>
    </w:rPr>
  </w:style>
  <w:style w:type="character" w:styleId="ListLabel59">
    <w:name w:val="ListLabel 59"/>
    <w:qFormat/>
    <w:rPr>
      <w:rFonts w:cs="Wingdings"/>
    </w:rPr>
  </w:style>
  <w:style w:type="character" w:styleId="ListLabel60">
    <w:name w:val="ListLabel 60"/>
    <w:qFormat/>
    <w:rPr>
      <w:rFonts w:cs="Symbol"/>
    </w:rPr>
  </w:style>
  <w:style w:type="character" w:styleId="ListLabel61">
    <w:name w:val="ListLabel 61"/>
    <w:qFormat/>
    <w:rPr>
      <w:rFonts w:cs="Courier New"/>
    </w:rPr>
  </w:style>
  <w:style w:type="character" w:styleId="ListLabel62">
    <w:name w:val="ListLabel 62"/>
    <w:qFormat/>
    <w:rPr>
      <w:rFonts w:cs="Wingdings"/>
    </w:rPr>
  </w:style>
  <w:style w:type="character" w:styleId="ListLabel63">
    <w:name w:val="ListLabel 63"/>
    <w:qFormat/>
    <w:rPr>
      <w:color w:val="auto"/>
      <w:sz w:val="28"/>
      <w:szCs w:val="28"/>
      <w:u w:val="none"/>
    </w:rPr>
  </w:style>
  <w:style w:type="character" w:styleId="ListLabel64">
    <w:name w:val="ListLabel 64"/>
    <w:qFormat/>
    <w:rPr>
      <w:color w:val="000000"/>
      <w:sz w:val="28"/>
      <w:szCs w:val="28"/>
      <w:shd w:fill="FFFFFF" w:val="clear"/>
    </w:rPr>
  </w:style>
  <w:style w:type="character" w:styleId="ListLabel65">
    <w:name w:val="ListLabel 65"/>
    <w:qFormat/>
    <w:rPr>
      <w:color w:val="000000"/>
      <w:sz w:val="28"/>
      <w:szCs w:val="28"/>
      <w:shd w:fill="FFFFFF" w:val="clear"/>
      <w:lang w:val="uk-UA"/>
    </w:rPr>
  </w:style>
  <w:style w:type="character" w:styleId="ListLabel66">
    <w:name w:val="ListLabel 66"/>
    <w:qFormat/>
    <w:rPr>
      <w:rFonts w:cs="Times New Roman"/>
      <w:sz w:val="28"/>
    </w:rPr>
  </w:style>
  <w:style w:type="character" w:styleId="ListLabel67">
    <w:name w:val="ListLabel 67"/>
    <w:qFormat/>
    <w:rPr>
      <w:rFonts w:cs="Courier New"/>
    </w:rPr>
  </w:style>
  <w:style w:type="character" w:styleId="ListLabel68">
    <w:name w:val="ListLabel 68"/>
    <w:qFormat/>
    <w:rPr>
      <w:rFonts w:cs="Wingdings"/>
    </w:rPr>
  </w:style>
  <w:style w:type="character" w:styleId="ListLabel69">
    <w:name w:val="ListLabel 69"/>
    <w:qFormat/>
    <w:rPr>
      <w:rFonts w:cs="Symbol"/>
    </w:rPr>
  </w:style>
  <w:style w:type="character" w:styleId="ListLabel70">
    <w:name w:val="ListLabel 70"/>
    <w:qFormat/>
    <w:rPr>
      <w:rFonts w:cs="Courier New"/>
    </w:rPr>
  </w:style>
  <w:style w:type="character" w:styleId="ListLabel71">
    <w:name w:val="ListLabel 71"/>
    <w:qFormat/>
    <w:rPr>
      <w:rFonts w:cs="Wingdings"/>
    </w:rPr>
  </w:style>
  <w:style w:type="character" w:styleId="ListLabel72">
    <w:name w:val="ListLabel 72"/>
    <w:qFormat/>
    <w:rPr>
      <w:rFonts w:cs="Symbol"/>
    </w:rPr>
  </w:style>
  <w:style w:type="character" w:styleId="ListLabel73">
    <w:name w:val="ListLabel 73"/>
    <w:qFormat/>
    <w:rPr>
      <w:rFonts w:cs="Courier New"/>
    </w:rPr>
  </w:style>
  <w:style w:type="character" w:styleId="ListLabel74">
    <w:name w:val="ListLabel 74"/>
    <w:qFormat/>
    <w:rPr>
      <w:rFonts w:cs="Wingdings"/>
    </w:rPr>
  </w:style>
  <w:style w:type="character" w:styleId="ListLabel75">
    <w:name w:val="ListLabel 75"/>
    <w:qFormat/>
    <w:rPr>
      <w:color w:val="auto"/>
      <w:sz w:val="28"/>
      <w:szCs w:val="28"/>
      <w:u w:val="none"/>
    </w:rPr>
  </w:style>
  <w:style w:type="character" w:styleId="ListLabel76">
    <w:name w:val="ListLabel 76"/>
    <w:qFormat/>
    <w:rPr>
      <w:color w:val="000000"/>
      <w:sz w:val="28"/>
      <w:szCs w:val="28"/>
      <w:shd w:fill="FFFFFF" w:val="clear"/>
    </w:rPr>
  </w:style>
  <w:style w:type="character" w:styleId="ListLabel77">
    <w:name w:val="ListLabel 77"/>
    <w:qFormat/>
    <w:rPr>
      <w:color w:val="000000"/>
      <w:sz w:val="28"/>
      <w:szCs w:val="28"/>
      <w:shd w:fill="FFFFFF" w:val="clear"/>
      <w:lang w:val="uk-UA"/>
    </w:rPr>
  </w:style>
  <w:style w:type="character" w:styleId="ListLabel78">
    <w:name w:val="ListLabel 78"/>
    <w:qFormat/>
    <w:rPr>
      <w:rFonts w:cs="Times New Roman"/>
      <w:sz w:val="28"/>
    </w:rPr>
  </w:style>
  <w:style w:type="character" w:styleId="ListLabel79">
    <w:name w:val="ListLabel 79"/>
    <w:qFormat/>
    <w:rPr>
      <w:rFonts w:cs="Courier New"/>
    </w:rPr>
  </w:style>
  <w:style w:type="character" w:styleId="ListLabel80">
    <w:name w:val="ListLabel 80"/>
    <w:qFormat/>
    <w:rPr>
      <w:rFonts w:cs="Wingdings"/>
    </w:rPr>
  </w:style>
  <w:style w:type="character" w:styleId="ListLabel81">
    <w:name w:val="ListLabel 81"/>
    <w:qFormat/>
    <w:rPr>
      <w:rFonts w:cs="Symbol"/>
    </w:rPr>
  </w:style>
  <w:style w:type="character" w:styleId="ListLabel82">
    <w:name w:val="ListLabel 82"/>
    <w:qFormat/>
    <w:rPr>
      <w:rFonts w:cs="Courier New"/>
    </w:rPr>
  </w:style>
  <w:style w:type="character" w:styleId="ListLabel83">
    <w:name w:val="ListLabel 83"/>
    <w:qFormat/>
    <w:rPr>
      <w:rFonts w:cs="Wingdings"/>
    </w:rPr>
  </w:style>
  <w:style w:type="character" w:styleId="ListLabel84">
    <w:name w:val="ListLabel 84"/>
    <w:qFormat/>
    <w:rPr>
      <w:rFonts w:cs="Symbol"/>
    </w:rPr>
  </w:style>
  <w:style w:type="character" w:styleId="ListLabel85">
    <w:name w:val="ListLabel 85"/>
    <w:qFormat/>
    <w:rPr>
      <w:rFonts w:cs="Courier New"/>
    </w:rPr>
  </w:style>
  <w:style w:type="character" w:styleId="ListLabel86">
    <w:name w:val="ListLabel 86"/>
    <w:qFormat/>
    <w:rPr>
      <w:rFonts w:cs="Wingdings"/>
    </w:rPr>
  </w:style>
  <w:style w:type="character" w:styleId="ListLabel87">
    <w:name w:val="ListLabel 87"/>
    <w:qFormat/>
    <w:rPr>
      <w:color w:val="auto"/>
      <w:sz w:val="28"/>
      <w:szCs w:val="28"/>
      <w:u w:val="none"/>
    </w:rPr>
  </w:style>
  <w:style w:type="character" w:styleId="ListLabel88">
    <w:name w:val="ListLabel 88"/>
    <w:qFormat/>
    <w:rPr>
      <w:color w:val="000000"/>
      <w:sz w:val="28"/>
      <w:szCs w:val="28"/>
      <w:shd w:fill="FFFFFF" w:val="clear"/>
    </w:rPr>
  </w:style>
  <w:style w:type="character" w:styleId="ListLabel89">
    <w:name w:val="ListLabel 89"/>
    <w:qFormat/>
    <w:rPr>
      <w:color w:val="000000"/>
      <w:sz w:val="28"/>
      <w:szCs w:val="28"/>
      <w:shd w:fill="FFFFFF" w:val="clear"/>
      <w:lang w:val="uk-UA"/>
    </w:rPr>
  </w:style>
  <w:style w:type="character" w:styleId="ListLabel90">
    <w:name w:val="ListLabel 90"/>
    <w:qFormat/>
    <w:rPr>
      <w:rFonts w:cs="Times New Roman"/>
      <w:sz w:val="28"/>
    </w:rPr>
  </w:style>
  <w:style w:type="character" w:styleId="ListLabel91">
    <w:name w:val="ListLabel 91"/>
    <w:qFormat/>
    <w:rPr>
      <w:rFonts w:cs="Courier New"/>
    </w:rPr>
  </w:style>
  <w:style w:type="character" w:styleId="ListLabel92">
    <w:name w:val="ListLabel 92"/>
    <w:qFormat/>
    <w:rPr>
      <w:rFonts w:cs="Wingdings"/>
    </w:rPr>
  </w:style>
  <w:style w:type="character" w:styleId="ListLabel93">
    <w:name w:val="ListLabel 93"/>
    <w:qFormat/>
    <w:rPr>
      <w:rFonts w:cs="Symbol"/>
    </w:rPr>
  </w:style>
  <w:style w:type="character" w:styleId="ListLabel94">
    <w:name w:val="ListLabel 94"/>
    <w:qFormat/>
    <w:rPr>
      <w:rFonts w:cs="Courier New"/>
    </w:rPr>
  </w:style>
  <w:style w:type="character" w:styleId="ListLabel95">
    <w:name w:val="ListLabel 95"/>
    <w:qFormat/>
    <w:rPr>
      <w:rFonts w:cs="Wingdings"/>
    </w:rPr>
  </w:style>
  <w:style w:type="character" w:styleId="ListLabel96">
    <w:name w:val="ListLabel 96"/>
    <w:qFormat/>
    <w:rPr>
      <w:rFonts w:cs="Symbol"/>
    </w:rPr>
  </w:style>
  <w:style w:type="character" w:styleId="ListLabel97">
    <w:name w:val="ListLabel 97"/>
    <w:qFormat/>
    <w:rPr>
      <w:rFonts w:cs="Courier New"/>
    </w:rPr>
  </w:style>
  <w:style w:type="character" w:styleId="ListLabel98">
    <w:name w:val="ListLabel 98"/>
    <w:qFormat/>
    <w:rPr>
      <w:rFonts w:cs="Wingdings"/>
    </w:rPr>
  </w:style>
  <w:style w:type="character" w:styleId="ListLabel99">
    <w:name w:val="ListLabel 99"/>
    <w:qFormat/>
    <w:rPr>
      <w:color w:val="auto"/>
      <w:sz w:val="28"/>
      <w:szCs w:val="28"/>
      <w:u w:val="none"/>
    </w:rPr>
  </w:style>
  <w:style w:type="character" w:styleId="ListLabel100">
    <w:name w:val="ListLabel 100"/>
    <w:qFormat/>
    <w:rPr>
      <w:color w:val="000000"/>
      <w:sz w:val="28"/>
      <w:szCs w:val="28"/>
      <w:shd w:fill="FFFFFF" w:val="clear"/>
    </w:rPr>
  </w:style>
  <w:style w:type="character" w:styleId="ListLabel101">
    <w:name w:val="ListLabel 101"/>
    <w:qFormat/>
    <w:rPr>
      <w:color w:val="000000"/>
      <w:sz w:val="28"/>
      <w:szCs w:val="28"/>
      <w:shd w:fill="FFFFFF" w:val="clear"/>
      <w:lang w:val="uk-UA"/>
    </w:rPr>
  </w:style>
  <w:style w:type="character" w:styleId="ListLabel102">
    <w:name w:val="ListLabel 102"/>
    <w:qFormat/>
    <w:rPr>
      <w:rFonts w:cs="Times New Roman"/>
      <w:sz w:val="28"/>
    </w:rPr>
  </w:style>
  <w:style w:type="character" w:styleId="ListLabel103">
    <w:name w:val="ListLabel 103"/>
    <w:qFormat/>
    <w:rPr>
      <w:rFonts w:cs="Courier New"/>
    </w:rPr>
  </w:style>
  <w:style w:type="character" w:styleId="ListLabel104">
    <w:name w:val="ListLabel 104"/>
    <w:qFormat/>
    <w:rPr>
      <w:rFonts w:cs="Wingdings"/>
    </w:rPr>
  </w:style>
  <w:style w:type="character" w:styleId="ListLabel105">
    <w:name w:val="ListLabel 105"/>
    <w:qFormat/>
    <w:rPr>
      <w:rFonts w:cs="Symbol"/>
    </w:rPr>
  </w:style>
  <w:style w:type="character" w:styleId="ListLabel106">
    <w:name w:val="ListLabel 106"/>
    <w:qFormat/>
    <w:rPr>
      <w:rFonts w:cs="Courier New"/>
    </w:rPr>
  </w:style>
  <w:style w:type="character" w:styleId="ListLabel107">
    <w:name w:val="ListLabel 107"/>
    <w:qFormat/>
    <w:rPr>
      <w:rFonts w:cs="Wingdings"/>
    </w:rPr>
  </w:style>
  <w:style w:type="character" w:styleId="ListLabel108">
    <w:name w:val="ListLabel 108"/>
    <w:qFormat/>
    <w:rPr>
      <w:rFonts w:cs="Symbol"/>
    </w:rPr>
  </w:style>
  <w:style w:type="character" w:styleId="ListLabel109">
    <w:name w:val="ListLabel 109"/>
    <w:qFormat/>
    <w:rPr>
      <w:rFonts w:cs="Courier New"/>
    </w:rPr>
  </w:style>
  <w:style w:type="character" w:styleId="ListLabel110">
    <w:name w:val="ListLabel 110"/>
    <w:qFormat/>
    <w:rPr>
      <w:rFonts w:cs="Wingdings"/>
    </w:rPr>
  </w:style>
  <w:style w:type="character" w:styleId="ListLabel111">
    <w:name w:val="ListLabel 111"/>
    <w:qFormat/>
    <w:rPr>
      <w:color w:val="auto"/>
      <w:sz w:val="28"/>
      <w:szCs w:val="28"/>
      <w:u w:val="none"/>
    </w:rPr>
  </w:style>
  <w:style w:type="character" w:styleId="ListLabel112">
    <w:name w:val="ListLabel 112"/>
    <w:qFormat/>
    <w:rPr>
      <w:b w:val="false"/>
      <w:color w:val="000000"/>
      <w:sz w:val="28"/>
      <w:szCs w:val="28"/>
      <w:shd w:fill="FFFFFF" w:val="clear"/>
    </w:rPr>
  </w:style>
  <w:style w:type="character" w:styleId="ListLabel113">
    <w:name w:val="ListLabel 113"/>
    <w:qFormat/>
    <w:rPr>
      <w:b w:val="false"/>
      <w:color w:val="000000"/>
      <w:sz w:val="28"/>
      <w:szCs w:val="28"/>
      <w:shd w:fill="FFFFFF" w:val="clear"/>
      <w:lang w:val="uk-UA"/>
    </w:rPr>
  </w:style>
  <w:style w:type="paragraph" w:styleId="Style24">
    <w:name w:val="Заголовок"/>
    <w:basedOn w:val="Normal"/>
    <w:next w:val="Style25"/>
    <w:qFormat/>
    <w:pPr>
      <w:keepNext w:val="true"/>
      <w:spacing w:before="240" w:after="120"/>
    </w:pPr>
    <w:rPr>
      <w:rFonts w:ascii="Liberation Sans" w:hAnsi="Liberation Sans" w:eastAsia="Microsoft YaHei" w:cs="Arial"/>
      <w:sz w:val="28"/>
      <w:szCs w:val="28"/>
    </w:rPr>
  </w:style>
  <w:style w:type="paragraph" w:styleId="Style25" w:customStyle="1">
    <w:name w:val="Body Text"/>
    <w:basedOn w:val="Normal"/>
    <w:rsid w:val="00db5957"/>
    <w:pPr>
      <w:shd w:val="clear" w:color="auto" w:fill="FFFFFF"/>
      <w:spacing w:lineRule="exact" w:line="322"/>
      <w:jc w:val="both"/>
    </w:pPr>
    <w:rPr>
      <w:sz w:val="27"/>
      <w:szCs w:val="27"/>
      <w:lang w:val="uk-UA"/>
    </w:rPr>
  </w:style>
  <w:style w:type="paragraph" w:styleId="Style26">
    <w:name w:val="List"/>
    <w:basedOn w:val="Style25"/>
    <w:pPr>
      <w:shd w:val="clear" w:fill="FFFFFF"/>
    </w:pPr>
    <w:rPr>
      <w:rFonts w:cs="Arial"/>
    </w:rPr>
  </w:style>
  <w:style w:type="paragraph" w:styleId="Style27">
    <w:name w:val="Caption"/>
    <w:basedOn w:val="Normal"/>
    <w:qFormat/>
    <w:pPr>
      <w:suppressLineNumbers/>
      <w:spacing w:before="120" w:after="120"/>
    </w:pPr>
    <w:rPr>
      <w:rFonts w:cs="Arial"/>
      <w:i/>
      <w:iCs/>
      <w:sz w:val="24"/>
      <w:szCs w:val="24"/>
    </w:rPr>
  </w:style>
  <w:style w:type="paragraph" w:styleId="Style28">
    <w:name w:val="Покажчик"/>
    <w:basedOn w:val="Normal"/>
    <w:qFormat/>
    <w:pPr>
      <w:suppressLineNumbers/>
    </w:pPr>
    <w:rPr>
      <w:rFonts w:cs="Arial"/>
    </w:rPr>
  </w:style>
  <w:style w:type="paragraph" w:styleId="NormalWeb">
    <w:name w:val="Normal (Web)"/>
    <w:basedOn w:val="Normal"/>
    <w:link w:val="a4"/>
    <w:uiPriority w:val="99"/>
    <w:qFormat/>
    <w:rsid w:val="00fe42b0"/>
    <w:pPr>
      <w:spacing w:before="280" w:after="119"/>
    </w:pPr>
    <w:rPr>
      <w:rFonts w:eastAsia="Calibri"/>
    </w:rPr>
  </w:style>
  <w:style w:type="paragraph" w:styleId="BalloonText">
    <w:name w:val="Balloon Text"/>
    <w:basedOn w:val="Normal"/>
    <w:link w:val="a6"/>
    <w:uiPriority w:val="99"/>
    <w:semiHidden/>
    <w:qFormat/>
    <w:rsid w:val="00fe42b0"/>
    <w:pPr/>
    <w:rPr>
      <w:rFonts w:ascii="Tahoma" w:hAnsi="Tahoma" w:cs="Tahoma"/>
      <w:sz w:val="16"/>
      <w:szCs w:val="16"/>
    </w:rPr>
  </w:style>
  <w:style w:type="paragraph" w:styleId="Style29">
    <w:name w:val="Body Text Indent"/>
    <w:basedOn w:val="Normal"/>
    <w:link w:val="aa"/>
    <w:uiPriority w:val="99"/>
    <w:rsid w:val="00fe42b0"/>
    <w:pPr>
      <w:spacing w:before="0" w:after="120"/>
      <w:ind w:left="283" w:hanging="0"/>
    </w:pPr>
    <w:rPr>
      <w:lang w:val="uk-UA" w:eastAsia="zh-CN"/>
    </w:rPr>
  </w:style>
  <w:style w:type="paragraph" w:styleId="BodyTextIndent3">
    <w:name w:val="Body Text Indent 3"/>
    <w:basedOn w:val="Normal"/>
    <w:link w:val="30"/>
    <w:uiPriority w:val="99"/>
    <w:semiHidden/>
    <w:qFormat/>
    <w:rsid w:val="00fe42b0"/>
    <w:pPr>
      <w:spacing w:before="0" w:after="120"/>
      <w:ind w:left="283" w:hanging="0"/>
    </w:pPr>
    <w:rPr>
      <w:sz w:val="16"/>
      <w:szCs w:val="16"/>
    </w:rPr>
  </w:style>
  <w:style w:type="paragraph" w:styleId="Style61" w:customStyle="1">
    <w:name w:val="Style6"/>
    <w:basedOn w:val="Normal"/>
    <w:uiPriority w:val="99"/>
    <w:qFormat/>
    <w:rsid w:val="00fe42b0"/>
    <w:pPr>
      <w:widowControl w:val="false"/>
      <w:suppressAutoHyphens w:val="false"/>
      <w:spacing w:lineRule="exact" w:line="323"/>
      <w:ind w:firstLine="926"/>
      <w:jc w:val="both"/>
    </w:pPr>
    <w:rPr>
      <w:lang w:val="uk-UA" w:eastAsia="ru-RU"/>
    </w:rPr>
  </w:style>
  <w:style w:type="paragraph" w:styleId="BlockText">
    <w:name w:val="Block Text"/>
    <w:basedOn w:val="Normal"/>
    <w:qFormat/>
    <w:rsid w:val="00fe42b0"/>
    <w:pPr>
      <w:suppressAutoHyphens w:val="false"/>
      <w:ind w:left="284" w:right="284" w:firstLine="709"/>
      <w:jc w:val="both"/>
    </w:pPr>
    <w:rPr>
      <w:sz w:val="28"/>
      <w:szCs w:val="28"/>
      <w:lang w:val="uk-UA" w:eastAsia="ru-RU"/>
    </w:rPr>
  </w:style>
  <w:style w:type="paragraph" w:styleId="11" w:customStyle="1">
    <w:name w:val="Знак Знак1 Знак Знак"/>
    <w:basedOn w:val="Normal"/>
    <w:qFormat/>
    <w:rsid w:val="00097184"/>
    <w:pPr>
      <w:suppressAutoHyphens w:val="false"/>
    </w:pPr>
    <w:rPr>
      <w:rFonts w:ascii="Verdana" w:hAnsi="Verdana" w:cs="Verdana"/>
      <w:sz w:val="20"/>
      <w:szCs w:val="20"/>
      <w:lang w:val="en-US" w:eastAsia="en-US"/>
    </w:rPr>
  </w:style>
  <w:style w:type="paragraph" w:styleId="Style30">
    <w:name w:val="Header"/>
    <w:basedOn w:val="Normal"/>
    <w:link w:val="af"/>
    <w:uiPriority w:val="99"/>
    <w:rsid w:val="00fe42b0"/>
    <w:pPr>
      <w:tabs>
        <w:tab w:val="center" w:pos="4677" w:leader="none"/>
        <w:tab w:val="right" w:pos="9355" w:leader="none"/>
      </w:tabs>
    </w:pPr>
    <w:rPr/>
  </w:style>
  <w:style w:type="paragraph" w:styleId="Style31">
    <w:name w:val="Footer"/>
    <w:basedOn w:val="Normal"/>
    <w:link w:val="af2"/>
    <w:uiPriority w:val="99"/>
    <w:rsid w:val="00fe42b0"/>
    <w:pPr>
      <w:tabs>
        <w:tab w:val="center" w:pos="4677" w:leader="none"/>
        <w:tab w:val="right" w:pos="9355" w:leader="none"/>
      </w:tabs>
    </w:pPr>
    <w:rPr/>
  </w:style>
  <w:style w:type="paragraph" w:styleId="12" w:customStyle="1">
    <w:name w:val="Обычный (веб)1"/>
    <w:basedOn w:val="Normal"/>
    <w:qFormat/>
    <w:rsid w:val="00fe42b0"/>
    <w:pPr>
      <w:spacing w:before="136" w:after="136"/>
    </w:pPr>
    <w:rPr>
      <w:rFonts w:ascii="Calibri" w:hAnsi="Calibri" w:eastAsia="Calibri" w:cs="Calibri"/>
      <w:lang w:val="uk-UA" w:eastAsia="uk-UA"/>
    </w:rPr>
  </w:style>
  <w:style w:type="paragraph" w:styleId="2" w:customStyle="1">
    <w:name w:val="Обычный (веб)2"/>
    <w:basedOn w:val="Normal"/>
    <w:qFormat/>
    <w:rsid w:val="00fe42b0"/>
    <w:pPr>
      <w:widowControl w:val="false"/>
      <w:spacing w:before="136" w:after="136"/>
    </w:pPr>
    <w:rPr>
      <w:rFonts w:ascii="Calibri" w:hAnsi="Calibri" w:eastAsia="Droid Sans Fallback" w:cs="Calibri"/>
      <w:kern w:val="2"/>
      <w:lang w:val="uk-UA" w:eastAsia="uk-UA" w:bidi="hi-IN"/>
    </w:rPr>
  </w:style>
  <w:style w:type="paragraph" w:styleId="Standard" w:customStyle="1">
    <w:name w:val="Standard"/>
    <w:qFormat/>
    <w:rsid w:val="00fe42b0"/>
    <w:pPr>
      <w:widowControl w:val="false"/>
      <w:suppressAutoHyphens w:val="true"/>
      <w:bidi w:val="0"/>
      <w:jc w:val="left"/>
      <w:textAlignment w:val="baseline"/>
    </w:pPr>
    <w:rPr>
      <w:rFonts w:ascii="Liberation Serif" w:hAnsi="Liberation Serif" w:eastAsia="Droid Sans Fallback" w:cs="FreeSans, Arial"/>
      <w:color w:val="auto"/>
      <w:kern w:val="2"/>
      <w:sz w:val="24"/>
      <w:szCs w:val="24"/>
      <w:lang w:val="uk-UA" w:eastAsia="zh-CN" w:bidi="hi-IN"/>
    </w:rPr>
  </w:style>
  <w:style w:type="paragraph" w:styleId="Western" w:customStyle="1">
    <w:name w:val="western"/>
    <w:basedOn w:val="Normal"/>
    <w:qFormat/>
    <w:rsid w:val="00fe42b0"/>
    <w:pPr>
      <w:suppressAutoHyphens w:val="false"/>
      <w:spacing w:beforeAutospacing="1" w:after="119"/>
    </w:pPr>
    <w:rPr>
      <w:color w:val="000000"/>
      <w:sz w:val="28"/>
      <w:szCs w:val="28"/>
      <w:lang w:eastAsia="ru-RU"/>
    </w:rPr>
  </w:style>
  <w:style w:type="paragraph" w:styleId="ListParagraph">
    <w:name w:val="List Paragraph"/>
    <w:basedOn w:val="Normal"/>
    <w:uiPriority w:val="34"/>
    <w:qFormat/>
    <w:rsid w:val="00fe42b0"/>
    <w:pPr>
      <w:widowControl w:val="false"/>
      <w:suppressAutoHyphens w:val="false"/>
    </w:pPr>
    <w:rPr>
      <w:lang w:val="uk-UA" w:eastAsia="uk-UA"/>
    </w:rPr>
  </w:style>
  <w:style w:type="paragraph" w:styleId="TableParagraph" w:customStyle="1">
    <w:name w:val="Table Paragraph"/>
    <w:basedOn w:val="Normal"/>
    <w:uiPriority w:val="99"/>
    <w:qFormat/>
    <w:rsid w:val="00fe42b0"/>
    <w:pPr>
      <w:widowControl w:val="false"/>
      <w:suppressAutoHyphens w:val="false"/>
    </w:pPr>
    <w:rPr>
      <w:lang w:val="uk-UA" w:eastAsia="uk-UA"/>
    </w:rPr>
  </w:style>
  <w:style w:type="paragraph" w:styleId="Style32" w:customStyle="1">
    <w:name w:val="?????????"/>
    <w:qFormat/>
    <w:rsid w:val="00fe42b0"/>
    <w:pPr>
      <w:widowControl/>
      <w:suppressAutoHyphens w:val="true"/>
      <w:bidi w:val="0"/>
      <w:spacing w:lineRule="atLeast" w:line="200"/>
      <w:jc w:val="left"/>
    </w:pPr>
    <w:rPr>
      <w:rFonts w:ascii="Mangal" w:hAnsi="Mangal" w:eastAsia="Arial Unicode MS" w:cs="Mangal"/>
      <w:color w:val="auto"/>
      <w:kern w:val="2"/>
      <w:sz w:val="36"/>
      <w:szCs w:val="36"/>
      <w:lang w:val="uk-UA" w:eastAsia="zh-CN" w:bidi="ar-SA"/>
    </w:rPr>
  </w:style>
  <w:style w:type="paragraph" w:styleId="HTMLPreformatted">
    <w:name w:val="HTML Preformatted"/>
    <w:basedOn w:val="Normal"/>
    <w:link w:val="HTML0"/>
    <w:uiPriority w:val="99"/>
    <w:unhideWhenUsed/>
    <w:qFormat/>
    <w:rsid w:val="00fe42b0"/>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20"/>
      <w:szCs w:val="20"/>
      <w:lang w:eastAsia="ru-RU"/>
    </w:rPr>
  </w:style>
  <w:style w:type="paragraph" w:styleId="13" w:customStyle="1">
    <w:name w:val="Абзац списка1"/>
    <w:basedOn w:val="Normal"/>
    <w:qFormat/>
    <w:rsid w:val="00fe17ef"/>
    <w:pPr>
      <w:widowControl w:val="false"/>
      <w:spacing w:before="0" w:after="160"/>
      <w:ind w:left="720" w:hanging="0"/>
      <w:textAlignment w:val="baseline"/>
    </w:pPr>
    <w:rPr>
      <w:rFonts w:eastAsia="Andale Sans UI" w:cs="Tahoma"/>
      <w:color w:val="00000A"/>
      <w:kern w:val="2"/>
      <w:lang w:eastAsia="zh-CN"/>
    </w:rPr>
  </w:style>
  <w:style w:type="paragraph" w:styleId="A" w:customStyle="1">
    <w:name w:val="a"/>
    <w:basedOn w:val="Normal"/>
    <w:qFormat/>
    <w:rsid w:val="00097184"/>
    <w:pPr>
      <w:spacing w:before="280" w:after="280"/>
    </w:pPr>
    <w:rPr>
      <w:lang w:val="uk-UA" w:eastAsia="zh-CN"/>
    </w:rPr>
  </w:style>
  <w:style w:type="paragraph" w:styleId="Style33" w:customStyle="1">
    <w:name w:val="Вміст таблиці"/>
    <w:basedOn w:val="Normal"/>
    <w:qFormat/>
    <w:rsid w:val="00097184"/>
    <w:pPr>
      <w:suppressLineNumbers/>
    </w:pPr>
    <w:rPr>
      <w:lang w:val="uk-UA" w:eastAsia="zh-CN"/>
    </w:rPr>
  </w:style>
  <w:style w:type="paragraph" w:styleId="NoSpacing">
    <w:name w:val="No Spacing"/>
    <w:uiPriority w:val="1"/>
    <w:qFormat/>
    <w:rsid w:val="00097184"/>
    <w:pPr>
      <w:widowControl/>
      <w:suppressAutoHyphens w:val="true"/>
      <w:bidi w:val="0"/>
      <w:jc w:val="left"/>
    </w:pPr>
    <w:rPr>
      <w:rFonts w:ascii="Times New Roman" w:hAnsi="Times New Roman" w:eastAsia="Times New Roman" w:cs="Times New Roman"/>
      <w:bCs/>
      <w:color w:val="auto"/>
      <w:kern w:val="0"/>
      <w:sz w:val="28"/>
      <w:szCs w:val="24"/>
      <w:lang w:val="uk-UA" w:eastAsia="zh-CN" w:bidi="ar-SA"/>
    </w:rPr>
  </w:style>
  <w:style w:type="paragraph" w:styleId="Default" w:customStyle="1">
    <w:name w:val="Default"/>
    <w:qFormat/>
    <w:rsid w:val="00097184"/>
    <w:pPr>
      <w:widowControl/>
      <w:bidi w:val="0"/>
      <w:jc w:val="left"/>
    </w:pPr>
    <w:rPr>
      <w:rFonts w:ascii="Times New Roman" w:hAnsi="Times New Roman" w:eastAsia="Times New Roman" w:cs="Times New Roman"/>
      <w:color w:val="000000"/>
      <w:kern w:val="0"/>
      <w:sz w:val="24"/>
      <w:szCs w:val="24"/>
      <w:lang w:val="uk-UA" w:eastAsia="uk-UA" w:bidi="ar-SA"/>
    </w:rPr>
  </w:style>
  <w:style w:type="paragraph" w:styleId="ConsNonformat" w:customStyle="1">
    <w:name w:val="ConsNonformat"/>
    <w:qFormat/>
    <w:rsid w:val="00097184"/>
    <w:pPr>
      <w:widowControl w:val="false"/>
      <w:suppressAutoHyphens w:val="true"/>
      <w:bidi w:val="0"/>
      <w:ind w:right="19772" w:hanging="0"/>
      <w:jc w:val="left"/>
    </w:pPr>
    <w:rPr>
      <w:rFonts w:ascii="Courier New" w:hAnsi="Courier New" w:eastAsia="Arial" w:cs="Courier New"/>
      <w:color w:val="auto"/>
      <w:kern w:val="2"/>
      <w:sz w:val="20"/>
      <w:szCs w:val="20"/>
      <w:lang w:val="ru-RU" w:eastAsia="ar-SA" w:bidi="ar-SA"/>
    </w:rPr>
  </w:style>
  <w:style w:type="paragraph" w:styleId="Annotationtext">
    <w:name w:val="annotation text"/>
    <w:basedOn w:val="Normal"/>
    <w:link w:val="afa"/>
    <w:uiPriority w:val="99"/>
    <w:semiHidden/>
    <w:unhideWhenUsed/>
    <w:qFormat/>
    <w:rsid w:val="004336b7"/>
    <w:pPr/>
    <w:rPr>
      <w:sz w:val="20"/>
      <w:szCs w:val="20"/>
    </w:rPr>
  </w:style>
  <w:style w:type="paragraph" w:styleId="Annotationsubject">
    <w:name w:val="annotation subject"/>
    <w:basedOn w:val="Annotationtext"/>
    <w:next w:val="Annotationtext"/>
    <w:link w:val="afc"/>
    <w:uiPriority w:val="99"/>
    <w:semiHidden/>
    <w:unhideWhenUsed/>
    <w:qFormat/>
    <w:rsid w:val="004336b7"/>
    <w:pPr/>
    <w:rPr>
      <w:b/>
      <w:bCs/>
    </w:rPr>
  </w:style>
  <w:style w:type="paragraph" w:styleId="Style34" w:customStyle="1">
    <w:name w:val="Содержимое таблицы"/>
    <w:basedOn w:val="Normal"/>
    <w:qFormat/>
    <w:rsid w:val="00e6050d"/>
    <w:pPr>
      <w:suppressLineNumbers/>
    </w:pPr>
    <w:rPr>
      <w:lang w:val="uk-UA" w:eastAsia="zh-CN"/>
    </w:rPr>
  </w:style>
  <w:style w:type="paragraph" w:styleId="Style35" w:customStyle="1">
    <w:name w:val="Текст у вказаному форматі"/>
    <w:basedOn w:val="Normal"/>
    <w:qFormat/>
    <w:rsid w:val="00c652e4"/>
    <w:pPr>
      <w:widowControl w:val="false"/>
    </w:pPr>
    <w:rPr>
      <w:rFonts w:ascii="Courier New" w:hAnsi="Courier New" w:eastAsia="Courier New" w:cs="Courier New"/>
      <w:kern w:val="2"/>
      <w:sz w:val="20"/>
      <w:szCs w:val="20"/>
      <w:lang w:val="uk-UA"/>
    </w:rPr>
  </w:style>
  <w:style w:type="paragraph" w:styleId="Style36" w:customStyle="1">
    <w:name w:val="Текст в заданном формате"/>
    <w:basedOn w:val="Normal"/>
    <w:qFormat/>
    <w:rsid w:val="00cf3fa3"/>
    <w:pPr>
      <w:widowControl w:val="false"/>
    </w:pPr>
    <w:rPr>
      <w:rFonts w:ascii="Courier New" w:hAnsi="Courier New" w:eastAsia="Courier New" w:cs="Courier New"/>
      <w:kern w:val="2"/>
      <w:sz w:val="20"/>
      <w:szCs w:val="20"/>
      <w:lang w:val="uk-UA"/>
    </w:rPr>
  </w:style>
  <w:style w:type="paragraph" w:styleId="Docdata" w:customStyle="1">
    <w:name w:val="docdata"/>
    <w:basedOn w:val="Normal"/>
    <w:qFormat/>
    <w:rsid w:val="00185c25"/>
    <w:pPr>
      <w:spacing w:before="280" w:after="280"/>
    </w:pPr>
    <w:rPr>
      <w:lang w:eastAsia="zh-CN"/>
    </w:rPr>
  </w:style>
  <w:style w:type="paragraph" w:styleId="Style37">
    <w:name w:val="Вміст рам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image" Target="media/image2.wmf"/><Relationship Id="rId4" Type="http://schemas.openxmlformats.org/officeDocument/2006/relationships/image" Target="media/image3.wmf"/><Relationship Id="rId5" Type="http://schemas.openxmlformats.org/officeDocument/2006/relationships/image" Target="media/image4.wmf"/><Relationship Id="rId6" Type="http://schemas.openxmlformats.org/officeDocument/2006/relationships/image" Target="media/image5.wmf"/><Relationship Id="rId7" Type="http://schemas.openxmlformats.org/officeDocument/2006/relationships/image" Target="media/image6.wmf"/><Relationship Id="rId8" Type="http://schemas.openxmlformats.org/officeDocument/2006/relationships/hyperlink" Target="http://e-services.volyn.ua/" TargetMode="External"/><Relationship Id="rId9" Type="http://schemas.openxmlformats.org/officeDocument/2006/relationships/hyperlink" Target="http://www.mandria.ua/" TargetMode="External"/><Relationship Id="rId10" Type="http://schemas.openxmlformats.org/officeDocument/2006/relationships/hyperlink" Target="http://www.cosmo.ua/" TargetMode="External"/><Relationship Id="rId11" Type="http://schemas.openxmlformats.org/officeDocument/2006/relationships/hyperlink" Target="http://www.verslozinios.lt/" TargetMode="External"/><Relationship Id="rId12" Type="http://schemas.openxmlformats.org/officeDocument/2006/relationships/hyperlink" Target="http://www.visitlutsk.com/" TargetMode="External"/><Relationship Id="rId13" Type="http://schemas.openxmlformats.org/officeDocument/2006/relationships/header" Target="header1.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FC6BB3-B066-4ED6-9C50-AFA2540E3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5901</TotalTime>
  <Application>LibreOffice/6.1.0.3$Windows_x86 LibreOffice_project/efb621ed25068d70781dc026f7e9c5187a4decd1</Application>
  <Pages>53</Pages>
  <Words>17862</Words>
  <Characters>118286</Characters>
  <CharactersWithSpaces>137006</CharactersWithSpaces>
  <Paragraphs>484</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2020-01-22T12:56:00Z</dcterms:created>
  <dc:creator>barska</dc:creator>
  <dc:description/>
  <dc:language>uk-UA</dc:language>
  <cp:lastModifiedBy/>
  <cp:lastPrinted>2020-02-03T07:48:00Z</cp:lastPrinted>
  <dcterms:modified xsi:type="dcterms:W3CDTF">2020-02-11T10:54:18Z</dcterms:modified>
  <cp:revision>118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