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ind w:left="0" w:right="0" w:firstLine="567"/>
        <w:jc w:val="both"/>
        <w:rPr>
          <w:rFonts w:ascii="Times New Roman" w:hAnsi="Times New Roman"/>
          <w:sz w:val="28"/>
          <w:szCs w:val="28"/>
        </w:rPr>
      </w:pPr>
      <w:r>
        <w:rPr>
          <w:rFonts w:ascii="Times New Roman" w:hAnsi="Times New Roman"/>
          <w:sz w:val="28"/>
          <w:szCs w:val="28"/>
        </w:rPr>
      </w:r>
    </w:p>
    <w:p>
      <w:pPr>
        <w:pStyle w:val="Normal"/>
        <w:numPr>
          <w:ilvl w:val="0"/>
          <w:numId w:val="0"/>
        </w:numPr>
        <w:bidi w:val="0"/>
        <w:ind w:left="0" w:right="0" w:firstLine="567"/>
        <w:jc w:val="both"/>
        <w:outlineLvl w:val="0"/>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Звіт про роботу департаменту </w:t>
      </w:r>
      <w:r>
        <w:rPr>
          <w:rFonts w:ascii="Times New Roman" w:hAnsi="Times New Roman"/>
          <w:sz w:val="28"/>
          <w:szCs w:val="28"/>
        </w:rPr>
        <w:t>житлово-комунального</w:t>
      </w:r>
    </w:p>
    <w:p>
      <w:pPr>
        <w:pStyle w:val="Normal"/>
        <w:numPr>
          <w:ilvl w:val="0"/>
          <w:numId w:val="0"/>
        </w:numPr>
        <w:bidi w:val="0"/>
        <w:ind w:left="0" w:right="0" w:firstLine="567"/>
        <w:jc w:val="both"/>
        <w:outlineLvl w:val="0"/>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господарства Луцької міської ради</w:t>
      </w:r>
      <w:r>
        <w:rPr>
          <w:rFonts w:ascii="Times New Roman" w:hAnsi="Times New Roman"/>
          <w:sz w:val="28"/>
          <w:szCs w:val="28"/>
        </w:rPr>
        <w:t xml:space="preserve"> </w:t>
      </w:r>
      <w:r>
        <w:rPr>
          <w:rFonts w:ascii="Times New Roman" w:hAnsi="Times New Roman"/>
          <w:sz w:val="28"/>
          <w:szCs w:val="28"/>
        </w:rPr>
        <w:t>у</w:t>
      </w:r>
      <w:r>
        <w:rPr>
          <w:rFonts w:ascii="Times New Roman" w:hAnsi="Times New Roman"/>
          <w:sz w:val="28"/>
          <w:szCs w:val="28"/>
        </w:rPr>
        <w:t xml:space="preserve"> 2024 ро</w:t>
      </w:r>
      <w:r>
        <w:rPr>
          <w:rFonts w:ascii="Times New Roman" w:hAnsi="Times New Roman"/>
          <w:sz w:val="28"/>
          <w:szCs w:val="28"/>
        </w:rPr>
        <w:t>ці</w:t>
      </w:r>
      <w:r>
        <w:rPr>
          <w:rFonts w:ascii="Times New Roman" w:hAnsi="Times New Roman"/>
          <w:sz w:val="28"/>
          <w:szCs w:val="28"/>
        </w:rPr>
        <w:t xml:space="preserve"> </w:t>
      </w:r>
    </w:p>
    <w:p>
      <w:pPr>
        <w:pStyle w:val="Normal"/>
        <w:numPr>
          <w:ilvl w:val="0"/>
          <w:numId w:val="0"/>
        </w:numPr>
        <w:bidi w:val="0"/>
        <w:ind w:left="0" w:right="0" w:firstLine="567"/>
        <w:jc w:val="both"/>
        <w:outlineLvl w:val="0"/>
        <w:rPr>
          <w:rFonts w:ascii="Times New Roman" w:hAnsi="Times New Roman"/>
          <w:sz w:val="28"/>
          <w:szCs w:val="28"/>
        </w:rPr>
      </w:pPr>
      <w:r>
        <w:rPr>
          <w:rFonts w:ascii="Times New Roman" w:hAnsi="Times New Roman"/>
          <w:sz w:val="28"/>
          <w:szCs w:val="28"/>
        </w:rPr>
      </w:r>
    </w:p>
    <w:p>
      <w:pPr>
        <w:pStyle w:val="Normal"/>
        <w:numPr>
          <w:ilvl w:val="0"/>
          <w:numId w:val="0"/>
        </w:numPr>
        <w:bidi w:val="0"/>
        <w:ind w:left="0" w:right="0" w:firstLine="567"/>
        <w:jc w:val="both"/>
        <w:outlineLvl w:val="0"/>
        <w:rPr>
          <w:rFonts w:ascii="Times New Roman" w:hAnsi="Times New Roman"/>
          <w:sz w:val="28"/>
          <w:szCs w:val="28"/>
        </w:rPr>
      </w:pPr>
      <w:r>
        <w:rPr>
          <w:rFonts w:ascii="Times New Roman" w:hAnsi="Times New Roman"/>
          <w:sz w:val="28"/>
          <w:szCs w:val="28"/>
        </w:rPr>
      </w:r>
    </w:p>
    <w:p>
      <w:pPr>
        <w:pStyle w:val="Normal"/>
        <w:numPr>
          <w:ilvl w:val="0"/>
          <w:numId w:val="0"/>
        </w:numPr>
        <w:bidi w:val="0"/>
        <w:ind w:left="0" w:right="0" w:firstLine="567"/>
        <w:jc w:val="both"/>
        <w:outlineLvl w:val="0"/>
        <w:rPr>
          <w:rFonts w:ascii="Times New Roman" w:hAnsi="Times New Roman"/>
          <w:sz w:val="28"/>
          <w:szCs w:val="28"/>
        </w:rPr>
      </w:pPr>
      <w:r>
        <w:rPr>
          <w:rFonts w:ascii="Times New Roman" w:hAnsi="Times New Roman"/>
          <w:sz w:val="28"/>
          <w:szCs w:val="28"/>
        </w:rPr>
        <w:t xml:space="preserve">У 2024 році у Луцькій міській територіальній громаді проводилася робота, спрямована на підвищення безпеки дорожнього руху та покращення умов для його учасників. На основі систематичних обстежень та комплексного вивчення стану вулично-дорожньої мережі Луцької міської територіальної громади, враховуючи виділені бюджетні призначення на поточний рік, </w:t>
      </w:r>
      <w:r>
        <w:rPr>
          <w:rFonts w:ascii="Times New Roman" w:hAnsi="Times New Roman"/>
          <w:sz w:val="28"/>
          <w:szCs w:val="28"/>
          <w:lang w:val="uk-UA"/>
        </w:rPr>
        <w:t xml:space="preserve">було </w:t>
      </w:r>
      <w:r>
        <w:rPr>
          <w:rFonts w:ascii="Times New Roman" w:hAnsi="Times New Roman"/>
          <w:sz w:val="28"/>
          <w:szCs w:val="28"/>
        </w:rPr>
        <w:t>сформовано план поточного та</w:t>
      </w:r>
      <w:r>
        <w:rPr>
          <w:rFonts w:ascii="Times New Roman" w:hAnsi="Times New Roman"/>
          <w:sz w:val="28"/>
          <w:szCs w:val="28"/>
          <w:lang w:val="uk-UA"/>
        </w:rPr>
        <w:t xml:space="preserve"> план завершення</w:t>
      </w:r>
      <w:r>
        <w:rPr>
          <w:rFonts w:ascii="Times New Roman" w:hAnsi="Times New Roman"/>
          <w:sz w:val="28"/>
          <w:szCs w:val="28"/>
        </w:rPr>
        <w:t xml:space="preserve"> капітального ремонтів. </w:t>
      </w:r>
    </w:p>
    <w:p>
      <w:pPr>
        <w:pStyle w:val="Normal"/>
        <w:numPr>
          <w:ilvl w:val="0"/>
          <w:numId w:val="0"/>
        </w:numPr>
        <w:bidi w:val="0"/>
        <w:ind w:left="0" w:right="0" w:firstLine="567"/>
        <w:jc w:val="both"/>
        <w:outlineLvl w:val="0"/>
        <w:rPr>
          <w:rFonts w:ascii="Times New Roman" w:hAnsi="Times New Roman"/>
          <w:sz w:val="28"/>
          <w:szCs w:val="28"/>
        </w:rPr>
      </w:pPr>
      <w:r>
        <w:rPr>
          <w:rFonts w:ascii="Times New Roman" w:hAnsi="Times New Roman"/>
          <w:sz w:val="28"/>
          <w:szCs w:val="28"/>
        </w:rPr>
        <w:t xml:space="preserve">У звітному році </w:t>
      </w:r>
      <w:r>
        <w:rPr>
          <w:rFonts w:ascii="Times New Roman" w:hAnsi="Times New Roman"/>
          <w:sz w:val="28"/>
          <w:szCs w:val="28"/>
          <w:lang w:val="uk-UA"/>
        </w:rPr>
        <w:t>завершено капітальний ремонт проїзду до будинків № 26, 26а з проспекту Відродження</w:t>
      </w:r>
      <w:r>
        <w:rPr>
          <w:rFonts w:ascii="Times New Roman" w:hAnsi="Times New Roman"/>
          <w:sz w:val="28"/>
          <w:szCs w:val="28"/>
        </w:rPr>
        <w:t>;</w:t>
      </w:r>
      <w:r>
        <w:rPr>
          <w:rFonts w:ascii="Times New Roman" w:hAnsi="Times New Roman"/>
          <w:sz w:val="28"/>
          <w:szCs w:val="28"/>
          <w:lang w:val="uk-UA"/>
        </w:rPr>
        <w:t xml:space="preserve"> проїзду до будинків № 16-20 з вулиці Кравчука</w:t>
      </w:r>
      <w:r>
        <w:rPr>
          <w:rFonts w:ascii="Times New Roman" w:hAnsi="Times New Roman"/>
          <w:sz w:val="28"/>
          <w:szCs w:val="28"/>
        </w:rPr>
        <w:t>;</w:t>
      </w:r>
      <w:r>
        <w:rPr>
          <w:rFonts w:ascii="Times New Roman" w:hAnsi="Times New Roman"/>
          <w:sz w:val="28"/>
          <w:szCs w:val="28"/>
          <w:lang w:val="uk-UA"/>
        </w:rPr>
        <w:t xml:space="preserve"> проїзду до будинку № 11 з вулиці Грабовського</w:t>
      </w:r>
      <w:r>
        <w:rPr>
          <w:rFonts w:ascii="Times New Roman" w:hAnsi="Times New Roman"/>
          <w:sz w:val="28"/>
          <w:szCs w:val="28"/>
        </w:rPr>
        <w:t>;</w:t>
      </w:r>
      <w:r>
        <w:rPr>
          <w:rFonts w:ascii="Times New Roman" w:hAnsi="Times New Roman"/>
          <w:sz w:val="28"/>
          <w:szCs w:val="28"/>
          <w:lang w:val="uk-UA"/>
        </w:rPr>
        <w:t xml:space="preserve"> проспекту Волі (на ділянці від вулиці Шопена до Київського майдану) та вулиці Кривий Вал (на ділянці від вулиці Богдана Хмельницького до вулиці Набережної). Загалом влаштовано 3 598,5 м</w:t>
      </w:r>
      <w:r>
        <w:rPr>
          <w:rFonts w:ascii="Times New Roman" w:hAnsi="Times New Roman"/>
          <w:sz w:val="28"/>
          <w:szCs w:val="28"/>
          <w:vertAlign w:val="superscript"/>
          <w:lang w:val="uk-UA"/>
        </w:rPr>
        <w:t>2</w:t>
      </w:r>
      <w:r>
        <w:rPr>
          <w:rFonts w:ascii="Times New Roman" w:hAnsi="Times New Roman"/>
          <w:sz w:val="28"/>
          <w:szCs w:val="28"/>
          <w:lang w:val="uk-UA"/>
        </w:rPr>
        <w:t xml:space="preserve"> твердого покриття. </w:t>
      </w:r>
      <w:r>
        <w:rPr>
          <w:rFonts w:ascii="Times New Roman" w:hAnsi="Times New Roman"/>
          <w:sz w:val="28"/>
          <w:szCs w:val="28"/>
        </w:rPr>
        <w:t>Сума виконаних робіт з капітального ремонту вулиць склала 7 603,</w:t>
      </w:r>
      <w:r>
        <w:rPr>
          <w:rFonts w:ascii="Times New Roman" w:hAnsi="Times New Roman"/>
          <w:sz w:val="28"/>
          <w:szCs w:val="28"/>
          <w:lang w:val="uk-UA"/>
        </w:rPr>
        <w:t>3</w:t>
      </w:r>
      <w:r>
        <w:rPr>
          <w:rFonts w:ascii="Times New Roman" w:hAnsi="Times New Roman"/>
          <w:sz w:val="28"/>
          <w:szCs w:val="28"/>
        </w:rPr>
        <w:t xml:space="preserve"> тис. грн.</w:t>
      </w:r>
    </w:p>
    <w:p>
      <w:pPr>
        <w:pStyle w:val="Normal"/>
        <w:numPr>
          <w:ilvl w:val="0"/>
          <w:numId w:val="0"/>
        </w:numPr>
        <w:bidi w:val="0"/>
        <w:ind w:left="0" w:right="0" w:firstLine="567"/>
        <w:jc w:val="both"/>
        <w:outlineLvl w:val="0"/>
        <w:rPr>
          <w:rFonts w:ascii="Times New Roman" w:hAnsi="Times New Roman"/>
          <w:sz w:val="28"/>
          <w:szCs w:val="28"/>
        </w:rPr>
      </w:pPr>
      <w:r>
        <w:rPr>
          <w:rFonts w:ascii="Times New Roman" w:hAnsi="Times New Roman"/>
          <w:sz w:val="28"/>
          <w:szCs w:val="28"/>
        </w:rPr>
        <w:t>Для підвищення рівня комфортності жителів громади проводилися завершальні роботи з капітального ремонту прибудинкових територій. Н</w:t>
      </w:r>
      <w:r>
        <w:rPr>
          <w:rFonts w:ascii="Times New Roman" w:hAnsi="Times New Roman"/>
          <w:sz w:val="28"/>
          <w:szCs w:val="28"/>
          <w:lang w:val="uk-UA"/>
        </w:rPr>
        <w:t xml:space="preserve">а цей час завершені роботи з капітального ремонту прибудинкових територій на вулиці Свободи, 25, 25а, 27 – вулиці Романа князя, 5, 7, </w:t>
      </w:r>
      <w:r>
        <w:rPr>
          <w:rFonts w:ascii="Times New Roman" w:hAnsi="Times New Roman"/>
          <w:sz w:val="28"/>
          <w:szCs w:val="28"/>
        </w:rPr>
        <w:t>на</w:t>
      </w:r>
      <w:r>
        <w:rPr>
          <w:rFonts w:ascii="Times New Roman" w:hAnsi="Times New Roman"/>
          <w:sz w:val="28"/>
          <w:szCs w:val="28"/>
          <w:lang w:val="uk-UA"/>
        </w:rPr>
        <w:t xml:space="preserve"> проспекті Перемоги, 23, 25, 25а – вулиці Привокзальній, 2</w:t>
      </w:r>
      <w:r>
        <w:rPr>
          <w:rFonts w:ascii="Times New Roman" w:hAnsi="Times New Roman"/>
          <w:sz w:val="28"/>
          <w:szCs w:val="28"/>
        </w:rPr>
        <w:t xml:space="preserve">, </w:t>
      </w:r>
      <w:r>
        <w:rPr>
          <w:rFonts w:ascii="Times New Roman" w:hAnsi="Times New Roman"/>
          <w:sz w:val="28"/>
          <w:szCs w:val="28"/>
          <w:lang w:val="uk-UA"/>
        </w:rPr>
        <w:t>на вулиці Рівненській, 81, 83, 85, 87, а також в стадії завершення роботи</w:t>
      </w:r>
      <w:r>
        <w:rPr>
          <w:rFonts w:ascii="Times New Roman" w:hAnsi="Times New Roman"/>
          <w:sz w:val="28"/>
          <w:szCs w:val="28"/>
        </w:rPr>
        <w:t xml:space="preserve"> з капітального ремонту прибудинкових територій </w:t>
      </w:r>
      <w:r>
        <w:rPr>
          <w:rFonts w:ascii="Times New Roman" w:hAnsi="Times New Roman"/>
          <w:sz w:val="28"/>
          <w:szCs w:val="28"/>
          <w:lang w:val="uk-UA"/>
        </w:rPr>
        <w:t>на вулиці Рівненській, 1, 3, 5. Загалом влаштовано 2 870,8 м</w:t>
      </w:r>
      <w:r>
        <w:rPr>
          <w:rFonts w:ascii="Times New Roman" w:hAnsi="Times New Roman"/>
          <w:sz w:val="28"/>
          <w:szCs w:val="28"/>
          <w:vertAlign w:val="superscript"/>
          <w:lang w:val="uk-UA"/>
        </w:rPr>
        <w:t>2</w:t>
      </w:r>
      <w:r>
        <w:rPr>
          <w:rFonts w:ascii="Times New Roman" w:hAnsi="Times New Roman"/>
          <w:sz w:val="28"/>
          <w:szCs w:val="28"/>
          <w:lang w:val="uk-UA"/>
        </w:rPr>
        <w:t xml:space="preserve"> твердого покриття на суму 5 490,5 тис. грн. </w:t>
      </w:r>
    </w:p>
    <w:p>
      <w:pPr>
        <w:pStyle w:val="Normal"/>
        <w:numPr>
          <w:ilvl w:val="0"/>
          <w:numId w:val="0"/>
        </w:numPr>
        <w:bidi w:val="0"/>
        <w:ind w:left="0" w:right="0" w:firstLine="567"/>
        <w:jc w:val="both"/>
        <w:outlineLvl w:val="0"/>
        <w:rPr>
          <w:rFonts w:ascii="Times New Roman" w:hAnsi="Times New Roman"/>
          <w:sz w:val="28"/>
          <w:szCs w:val="28"/>
          <w:lang w:val="uk-UA"/>
        </w:rPr>
      </w:pPr>
      <w:r>
        <w:rPr>
          <w:rFonts w:ascii="Times New Roman" w:hAnsi="Times New Roman"/>
          <w:sz w:val="28"/>
          <w:szCs w:val="28"/>
          <w:lang w:val="uk-UA"/>
        </w:rPr>
        <w:t>На постійній основі проводилися роботи із ліквідації ямковості на вулично-дорожній мережі на території Луцької міської територіальної громади.</w:t>
      </w:r>
    </w:p>
    <w:p>
      <w:pPr>
        <w:pStyle w:val="Normal"/>
        <w:numPr>
          <w:ilvl w:val="0"/>
          <w:numId w:val="0"/>
        </w:numPr>
        <w:bidi w:val="0"/>
        <w:ind w:left="0" w:right="0" w:firstLine="567"/>
        <w:jc w:val="both"/>
        <w:outlineLvl w:val="0"/>
        <w:rPr>
          <w:rFonts w:ascii="Times New Roman" w:hAnsi="Times New Roman"/>
          <w:sz w:val="28"/>
          <w:szCs w:val="28"/>
        </w:rPr>
      </w:pPr>
      <w:r>
        <w:rPr>
          <w:rFonts w:ascii="Times New Roman" w:hAnsi="Times New Roman"/>
          <w:sz w:val="28"/>
          <w:szCs w:val="28"/>
        </w:rPr>
        <w:t xml:space="preserve">Виконано поточний ремонт </w:t>
      </w:r>
      <w:r>
        <w:rPr>
          <w:rFonts w:ascii="Times New Roman" w:hAnsi="Times New Roman"/>
          <w:sz w:val="28"/>
          <w:szCs w:val="28"/>
          <w:lang w:val="uk-UA"/>
        </w:rPr>
        <w:t>295</w:t>
      </w:r>
      <w:r>
        <w:rPr>
          <w:rFonts w:ascii="Times New Roman" w:hAnsi="Times New Roman"/>
          <w:sz w:val="28"/>
          <w:szCs w:val="28"/>
        </w:rPr>
        <w:t xml:space="preserve"> об’єкт</w:t>
      </w:r>
      <w:r>
        <w:rPr>
          <w:rFonts w:ascii="Times New Roman" w:hAnsi="Times New Roman"/>
          <w:sz w:val="28"/>
          <w:szCs w:val="28"/>
          <w:lang w:val="uk-UA"/>
        </w:rPr>
        <w:t>ах</w:t>
      </w:r>
      <w:r>
        <w:rPr>
          <w:rFonts w:ascii="Times New Roman" w:hAnsi="Times New Roman"/>
          <w:sz w:val="28"/>
          <w:szCs w:val="28"/>
        </w:rPr>
        <w:t xml:space="preserve"> вулично-дорожньої мережі на загальну суму </w:t>
      </w:r>
      <w:r>
        <w:rPr>
          <w:rFonts w:ascii="Times New Roman" w:hAnsi="Times New Roman"/>
          <w:sz w:val="28"/>
          <w:szCs w:val="28"/>
          <w:lang w:val="uk-UA"/>
        </w:rPr>
        <w:t xml:space="preserve">83 110,1 </w:t>
      </w:r>
      <w:r>
        <w:rPr>
          <w:rFonts w:ascii="Times New Roman" w:hAnsi="Times New Roman"/>
          <w:sz w:val="28"/>
          <w:szCs w:val="28"/>
        </w:rPr>
        <w:t>тис. грн.</w:t>
      </w:r>
      <w:r>
        <w:rPr>
          <w:rFonts w:ascii="Times New Roman" w:hAnsi="Times New Roman"/>
          <w:color w:val="FF0000"/>
          <w:sz w:val="28"/>
          <w:szCs w:val="28"/>
          <w:lang w:val="uk-UA"/>
        </w:rPr>
        <w:t xml:space="preserve"> </w:t>
      </w:r>
      <w:r>
        <w:rPr>
          <w:rFonts w:ascii="Times New Roman" w:hAnsi="Times New Roman"/>
          <w:sz w:val="28"/>
          <w:szCs w:val="28"/>
          <w:lang w:val="uk-UA"/>
        </w:rPr>
        <w:t>Серед них: поточний ремонт вулиць Миколи Куделі, Добролюбова, Святогірської,  Ясеневої, Дольної, Веселої , Івана Кожедуба, Озерецької, Супутника, Селищної від вулиці Глибокої до будинку №15в тротуару вздовж будинку №6 на вулиці Чорновола; проспекту Відродження на ділянці від вулиці Рівненської до будинку № 2, заїзду з вулиці Карпенка-Карого до будинку №1б на вулиці Лідавській; заїзду до ДЮСШ Колос, що на вулиці Олімпійській, 3; проїзду вздовж будинку №4, що на вулиці Липинського зі сторони КЗЗСО Луцький ліцей №27 в місті Луцьку; вулиць  Лісної в селі Прилуцьке; Хмельової  в селі Милуші; Стрілецької в селі Тарасове; проїзду з вулиці Шевченка на вулицю Богдана Хмельницького в селі Забороль Луцької міської територіальної громади та інші.</w:t>
      </w:r>
    </w:p>
    <w:p>
      <w:pPr>
        <w:pStyle w:val="Normal"/>
        <w:numPr>
          <w:ilvl w:val="0"/>
          <w:numId w:val="0"/>
        </w:numPr>
        <w:bidi w:val="0"/>
        <w:ind w:left="0" w:right="0" w:firstLine="567"/>
        <w:jc w:val="both"/>
        <w:outlineLvl w:val="0"/>
        <w:rPr>
          <w:rFonts w:ascii="Times New Roman" w:hAnsi="Times New Roman"/>
          <w:sz w:val="28"/>
          <w:szCs w:val="28"/>
        </w:rPr>
      </w:pPr>
      <w:r>
        <w:rPr>
          <w:rFonts w:ascii="Times New Roman" w:hAnsi="Times New Roman"/>
          <w:sz w:val="28"/>
          <w:szCs w:val="28"/>
          <w:lang w:val="uk-UA"/>
        </w:rPr>
        <w:t>Виконувались роботи з асфальтування проїзних частин вулиць, мощення бруківкою проїзної частини, тротуарів та пішохідних доріжок та ремонт тріщин та швів в асфальтобетонному покритті.</w:t>
      </w:r>
      <w:r>
        <w:rPr>
          <w:rFonts w:ascii="Times New Roman" w:hAnsi="Times New Roman"/>
          <w:color w:val="FF0000"/>
          <w:sz w:val="28"/>
          <w:szCs w:val="28"/>
          <w:lang w:val="uk-UA"/>
        </w:rPr>
        <w:t xml:space="preserve"> </w:t>
      </w:r>
      <w:r>
        <w:rPr>
          <w:rFonts w:ascii="Times New Roman" w:hAnsi="Times New Roman"/>
          <w:sz w:val="28"/>
          <w:szCs w:val="28"/>
        </w:rPr>
        <w:t xml:space="preserve">Площа відновлення твердого покриття становить </w:t>
      </w:r>
      <w:r>
        <w:rPr>
          <w:rFonts w:ascii="Times New Roman" w:hAnsi="Times New Roman"/>
          <w:sz w:val="28"/>
          <w:szCs w:val="28"/>
          <w:lang w:val="uk-UA"/>
        </w:rPr>
        <w:t>більше 80 тис.</w:t>
      </w:r>
      <w:r>
        <w:rPr>
          <w:rFonts w:ascii="Times New Roman" w:hAnsi="Times New Roman"/>
          <w:sz w:val="28"/>
          <w:szCs w:val="28"/>
        </w:rPr>
        <w:t xml:space="preserve"> м²</w:t>
      </w:r>
      <w:r>
        <w:rPr>
          <w:rFonts w:ascii="Times New Roman" w:hAnsi="Times New Roman"/>
          <w:sz w:val="28"/>
          <w:szCs w:val="28"/>
          <w:lang w:val="uk-UA"/>
        </w:rPr>
        <w:t>.</w:t>
      </w:r>
    </w:p>
    <w:p>
      <w:pPr>
        <w:pStyle w:val="Normal"/>
        <w:numPr>
          <w:ilvl w:val="0"/>
          <w:numId w:val="0"/>
        </w:numPr>
        <w:bidi w:val="0"/>
        <w:ind w:left="0" w:right="0" w:firstLine="567"/>
        <w:jc w:val="both"/>
        <w:outlineLvl w:val="0"/>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lang w:val="uk-UA"/>
        </w:rPr>
        <w:t>Зокрема по старостинських округах виконано поточний ремонт на об’єктах: по Боголюбському старостинському округу на загальну суму 2 127, 3 тис. грн; Жидичинському старостинському округу – 1 295,9 тис. грн; Заборольському старостинському округу – 1843,9 тис. грн; Княгининівському старостинському округу – 3 571,7тис. Грн та Прилуцькому старостинському округу – 1 708,7</w:t>
      </w:r>
      <w:bookmarkStart w:id="0" w:name="_GoBack"/>
      <w:bookmarkEnd w:id="0"/>
      <w:r>
        <w:rPr>
          <w:rFonts w:ascii="Times New Roman" w:hAnsi="Times New Roman"/>
          <w:sz w:val="28"/>
          <w:szCs w:val="28"/>
          <w:lang w:val="uk-UA"/>
        </w:rPr>
        <w:t xml:space="preserve"> тис. грн.</w:t>
      </w:r>
    </w:p>
    <w:p>
      <w:pPr>
        <w:pStyle w:val="Normal"/>
        <w:numPr>
          <w:ilvl w:val="0"/>
          <w:numId w:val="0"/>
        </w:numPr>
        <w:bidi w:val="0"/>
        <w:ind w:left="0" w:right="0" w:firstLine="567"/>
        <w:jc w:val="both"/>
        <w:outlineLvl w:val="1"/>
        <w:rPr>
          <w:rFonts w:ascii="Times New Roman" w:hAnsi="Times New Roman"/>
          <w:sz w:val="28"/>
          <w:szCs w:val="28"/>
        </w:rPr>
      </w:pPr>
      <w:r>
        <w:rPr>
          <w:rFonts w:ascii="Times New Roman" w:hAnsi="Times New Roman"/>
          <w:sz w:val="28"/>
          <w:szCs w:val="28"/>
          <w:lang w:val="uk-UA"/>
        </w:rPr>
        <w:t>Також завершено поточний ремонт на 18 прибудинкових територіях на загальну суму 11 948,0 тис. грн,</w:t>
      </w:r>
      <w:r>
        <w:rPr>
          <w:rFonts w:ascii="Times New Roman" w:hAnsi="Times New Roman"/>
          <w:color w:val="FF0000"/>
          <w:sz w:val="28"/>
          <w:szCs w:val="28"/>
          <w:lang w:val="uk-UA"/>
        </w:rPr>
        <w:t xml:space="preserve"> </w:t>
      </w:r>
      <w:r>
        <w:rPr>
          <w:rFonts w:ascii="Times New Roman" w:hAnsi="Times New Roman"/>
          <w:sz w:val="28"/>
          <w:szCs w:val="28"/>
          <w:lang w:val="uk-UA"/>
        </w:rPr>
        <w:t xml:space="preserve">а саме: </w:t>
      </w:r>
      <w:r>
        <w:rPr>
          <w:rFonts w:ascii="Times New Roman" w:hAnsi="Times New Roman"/>
          <w:sz w:val="28"/>
          <w:szCs w:val="28"/>
          <w:lang w:val="uk-UA" w:eastAsia="en-US"/>
        </w:rPr>
        <w:t>на бульварі Івана Газюка, 3 (Дружби Народів); вулиці Конякіна, 7; вулиці Любомира Гузара, 20а; вулиці Гулака – Артемовського, 7; вулиці Кравчука, 9; вулиці Гетьмана Мазепи, 2; вулиці Електроапаратній, 2; вулиці Конякіна, 11, 11а; на просп. Відродження, 47  в місті Луцьку Волинської області та інші.</w:t>
      </w:r>
      <w:r>
        <w:rPr>
          <w:rFonts w:ascii="Times New Roman" w:hAnsi="Times New Roman"/>
          <w:color w:val="FF0000"/>
          <w:sz w:val="28"/>
          <w:szCs w:val="28"/>
          <w:lang w:val="uk-UA" w:eastAsia="en-US"/>
        </w:rPr>
        <w:t xml:space="preserve"> </w:t>
      </w:r>
    </w:p>
    <w:p>
      <w:pPr>
        <w:pStyle w:val="Normal"/>
        <w:numPr>
          <w:ilvl w:val="0"/>
          <w:numId w:val="0"/>
        </w:numPr>
        <w:bidi w:val="0"/>
        <w:ind w:left="0" w:right="0" w:firstLine="567"/>
        <w:jc w:val="both"/>
        <w:outlineLvl w:val="1"/>
        <w:rPr>
          <w:rFonts w:ascii="Times New Roman" w:hAnsi="Times New Roman"/>
          <w:sz w:val="28"/>
          <w:szCs w:val="28"/>
        </w:rPr>
      </w:pPr>
      <w:r>
        <w:rPr>
          <w:rFonts w:ascii="Times New Roman" w:hAnsi="Times New Roman"/>
          <w:sz w:val="28"/>
          <w:szCs w:val="28"/>
          <w:lang w:val="uk-UA"/>
        </w:rPr>
        <w:t>У поточному році проведено 7 засідань робочої групи з покращення організації дорожнього руху на території Луцької міської територіальної громади.</w:t>
      </w:r>
      <w:r>
        <w:rPr>
          <w:rFonts w:ascii="Times New Roman" w:hAnsi="Times New Roman"/>
          <w:sz w:val="28"/>
          <w:szCs w:val="28"/>
        </w:rPr>
        <w:t xml:space="preserve"> </w:t>
      </w:r>
      <w:r>
        <w:rPr>
          <w:rFonts w:ascii="Times New Roman" w:hAnsi="Times New Roman"/>
          <w:sz w:val="28"/>
          <w:szCs w:val="28"/>
          <w:lang w:val="uk-UA"/>
        </w:rPr>
        <w:t>На основі обговорень внесено зміни в схеми організації дорожнього руху, відповідно до яких влаштовані технічні засоби організації дорожнього руху.</w:t>
      </w:r>
    </w:p>
    <w:p>
      <w:pPr>
        <w:pStyle w:val="Normal"/>
        <w:numPr>
          <w:ilvl w:val="0"/>
          <w:numId w:val="0"/>
        </w:numPr>
        <w:bidi w:val="0"/>
        <w:ind w:left="0" w:right="0" w:firstLine="567"/>
        <w:jc w:val="both"/>
        <w:outlineLvl w:val="1"/>
        <w:rPr>
          <w:rFonts w:ascii="Times New Roman" w:hAnsi="Times New Roman"/>
          <w:sz w:val="28"/>
          <w:szCs w:val="28"/>
          <w:lang w:val="uk-UA"/>
        </w:rPr>
      </w:pPr>
      <w:r>
        <w:rPr>
          <w:rFonts w:ascii="Times New Roman" w:hAnsi="Times New Roman"/>
          <w:sz w:val="28"/>
          <w:szCs w:val="28"/>
          <w:lang w:val="uk-UA"/>
        </w:rPr>
        <w:t>Серед реалізованих проєктів слід виділити зміни в організації дорожнього руху на вулиці Банковій на ділянці від вулиці Нестора Бурчака до вулиці Євгена Сверстюка (влаштування одностороннього руху) та на вулиці Словацького на ділянці від вулиці Шевченка до заїзду/виїзду з парковки Волинського академічного обласного українського музично-драматичного театру імені Тараса Шевченка (влаштування двостороннього руху).</w:t>
      </w:r>
    </w:p>
    <w:p>
      <w:pPr>
        <w:pStyle w:val="Normal"/>
        <w:widowControl w:val="false"/>
        <w:bidi w:val="0"/>
        <w:snapToGrid w:val="false"/>
        <w:ind w:left="0" w:right="0" w:firstLine="567"/>
        <w:jc w:val="both"/>
        <w:rPr>
          <w:rFonts w:ascii="Times New Roman" w:hAnsi="Times New Roman"/>
          <w:sz w:val="28"/>
          <w:szCs w:val="28"/>
          <w:lang w:val="uk-UA"/>
        </w:rPr>
      </w:pPr>
      <w:r>
        <w:rPr>
          <w:rFonts w:ascii="Times New Roman" w:hAnsi="Times New Roman"/>
          <w:sz w:val="28"/>
          <w:szCs w:val="28"/>
          <w:lang w:val="uk-UA"/>
        </w:rPr>
        <w:t xml:space="preserve">Виконано роботи з встановлення та обслуговування дорожніх знаків на суму 2 322,6 тис. грн та надано послуги з нанесення горизонтальної дорожньої розмітки фарбою та холодним пластиком на суму 3 004,6 тис. грн.  </w:t>
      </w:r>
    </w:p>
    <w:p>
      <w:pPr>
        <w:pStyle w:val="Normal"/>
        <w:tabs>
          <w:tab w:val="clear" w:pos="709"/>
          <w:tab w:val="left" w:pos="6954" w:leader="none"/>
        </w:tabs>
        <w:bidi w:val="0"/>
        <w:ind w:left="0" w:right="0" w:firstLine="567"/>
        <w:jc w:val="both"/>
        <w:rPr>
          <w:rFonts w:ascii="Times New Roman" w:hAnsi="Times New Roman"/>
          <w:sz w:val="28"/>
          <w:szCs w:val="28"/>
          <w:lang w:val="uk-UA"/>
        </w:rPr>
      </w:pPr>
      <w:r>
        <w:rPr>
          <w:rFonts w:ascii="Times New Roman" w:hAnsi="Times New Roman"/>
          <w:sz w:val="28"/>
          <w:szCs w:val="28"/>
          <w:lang w:val="uk-UA"/>
        </w:rPr>
        <w:t>В 2024 році проведено поточний ремонт зупинок громадського транспорту Луцької міської територіальної громади на загальну суму 2 466,7 тис. грн, а саме: дві зупинки «Завод комбікормів» на вулиці Магістральній; зупинки «вулиця Заньковецької» на вулиці Героїв УПА,67; зупинки «Дитячий садок № 18» на вулиці Героїв УПА, 29; зупинки «Вулиця Селищна» на вулиці Селищній, 22а; зупинки «Завод продтоварів» на вулиці Ковельській, 146а та інші.</w:t>
      </w:r>
    </w:p>
    <w:p>
      <w:pPr>
        <w:pStyle w:val="StandardWW"/>
        <w:ind w:left="0" w:right="0" w:firstLine="567"/>
        <w:jc w:val="both"/>
        <w:rPr>
          <w:rFonts w:ascii="Times New Roman" w:hAnsi="Times New Roman"/>
          <w:sz w:val="28"/>
          <w:szCs w:val="28"/>
        </w:rPr>
      </w:pPr>
      <w:r>
        <w:rPr>
          <w:rFonts w:ascii="Times New Roman" w:hAnsi="Times New Roman"/>
          <w:sz w:val="28"/>
          <w:szCs w:val="28"/>
        </w:rPr>
        <w:t xml:space="preserve">Проведено поточний ремонт шляхопроводів на проспекті Перемоги та на вулиці Рівненській на загальну суму 358,0 тис. грн та мостів на суму 77,3 тис. грн. </w:t>
      </w:r>
    </w:p>
    <w:p>
      <w:pPr>
        <w:pStyle w:val="Normal"/>
        <w:bidi w:val="0"/>
        <w:ind w:left="0" w:right="0" w:firstLine="567"/>
        <w:jc w:val="both"/>
        <w:rPr>
          <w:rFonts w:ascii="Times New Roman" w:hAnsi="Times New Roman"/>
          <w:sz w:val="28"/>
          <w:szCs w:val="28"/>
          <w:lang w:val="uk-UA"/>
        </w:rPr>
      </w:pPr>
      <w:r>
        <w:rPr>
          <w:rFonts w:ascii="Times New Roman" w:hAnsi="Times New Roman"/>
          <w:sz w:val="28"/>
          <w:szCs w:val="28"/>
          <w:lang w:val="uk-UA"/>
        </w:rPr>
        <w:t>Проведено капітальний ремонт посадкових майданчиків зупинок громадського транспорту “Гімназія № 7”, «Ліцей № 5», “Братський міст”, «Вулиця Климчука Сергія» та “Поліклініка № 1” (“Розумні зупинки”) на суму  4 309,5 тис. грн.</w:t>
      </w:r>
    </w:p>
    <w:p>
      <w:pPr>
        <w:pStyle w:val="Normal"/>
        <w:bidi w:val="0"/>
        <w:jc w:val="both"/>
        <w:rPr>
          <w:rFonts w:ascii="Times New Roman" w:hAnsi="Times New Roman"/>
          <w:sz w:val="28"/>
          <w:szCs w:val="28"/>
        </w:rPr>
      </w:pPr>
      <w:r>
        <w:rPr>
          <w:rFonts w:ascii="Times New Roman" w:hAnsi="Times New Roman"/>
          <w:sz w:val="28"/>
          <w:szCs w:val="28"/>
          <w:lang w:val="uk-UA"/>
        </w:rPr>
        <w:tab/>
      </w:r>
      <w:r>
        <w:rPr>
          <w:rFonts w:ascii="Times New Roman" w:hAnsi="Times New Roman"/>
          <w:sz w:val="28"/>
          <w:szCs w:val="28"/>
        </w:rPr>
        <w:t>Проведено реконструкцію мереж зовнішнього освітлення на вулиці</w:t>
      </w:r>
      <w:r>
        <w:rPr>
          <w:rFonts w:ascii="Times New Roman" w:hAnsi="Times New Roman"/>
          <w:sz w:val="28"/>
          <w:szCs w:val="28"/>
          <w:lang w:val="uk-UA"/>
        </w:rPr>
        <w:t xml:space="preserve"> Ковельській (від перехрестя з вулицею Набережною до меж міста) </w:t>
      </w:r>
      <w:r>
        <w:rPr>
          <w:rFonts w:ascii="Times New Roman" w:hAnsi="Times New Roman"/>
          <w:sz w:val="28"/>
          <w:szCs w:val="28"/>
        </w:rPr>
        <w:t>у місті Луцьку на суму</w:t>
      </w:r>
      <w:r>
        <w:rPr>
          <w:rFonts w:ascii="Times New Roman" w:hAnsi="Times New Roman"/>
          <w:sz w:val="28"/>
          <w:szCs w:val="28"/>
          <w:lang w:val="uk-UA"/>
        </w:rPr>
        <w:t xml:space="preserve"> 2 390,8 </w:t>
      </w:r>
      <w:r>
        <w:rPr>
          <w:rFonts w:ascii="Times New Roman" w:hAnsi="Times New Roman"/>
          <w:sz w:val="28"/>
          <w:szCs w:val="28"/>
        </w:rPr>
        <w:t>тис. грн.</w:t>
      </w:r>
      <w:r>
        <w:rPr>
          <w:rFonts w:ascii="Times New Roman" w:hAnsi="Times New Roman"/>
          <w:sz w:val="28"/>
          <w:szCs w:val="28"/>
          <w:lang w:val="uk-UA"/>
        </w:rPr>
        <w:t>, замінено 135 світильників на світ</w:t>
      </w:r>
      <w:r>
        <w:rPr>
          <w:rFonts w:ascii="Times New Roman" w:hAnsi="Times New Roman"/>
          <w:sz w:val="28"/>
          <w:szCs w:val="28"/>
          <w:lang w:val="uk-UA"/>
        </w:rPr>
        <w:t>л</w:t>
      </w:r>
      <w:r>
        <w:rPr>
          <w:rFonts w:ascii="Times New Roman" w:hAnsi="Times New Roman"/>
          <w:sz w:val="28"/>
          <w:szCs w:val="28"/>
          <w:lang w:val="uk-UA"/>
        </w:rPr>
        <w:t>одіодні та 3,8 км кабельної мережі.</w:t>
      </w:r>
    </w:p>
    <w:p>
      <w:pPr>
        <w:pStyle w:val="Normal"/>
        <w:bidi w:val="0"/>
        <w:jc w:val="both"/>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lang w:val="uk-UA"/>
        </w:rPr>
        <w:t>Проведено будівництво світлофорних об'єктів на вулиці Львівській, 50; вулиці Володимирській, 48-50 та на вулиці Окружній в місті Луцьку на загальну суму 2 510,6 тис. грн.</w:t>
      </w:r>
    </w:p>
    <w:p>
      <w:pPr>
        <w:pStyle w:val="Normal"/>
        <w:numPr>
          <w:ilvl w:val="0"/>
          <w:numId w:val="0"/>
        </w:numPr>
        <w:bidi w:val="0"/>
        <w:ind w:left="0" w:right="0" w:firstLine="567"/>
        <w:jc w:val="both"/>
        <w:outlineLvl w:val="0"/>
        <w:rPr>
          <w:rFonts w:ascii="Times New Roman" w:hAnsi="Times New Roman"/>
          <w:sz w:val="28"/>
          <w:szCs w:val="28"/>
          <w:lang w:val="uk-UA" w:eastAsia="en-US"/>
        </w:rPr>
      </w:pPr>
      <w:r>
        <w:rPr>
          <w:rFonts w:ascii="Times New Roman" w:hAnsi="Times New Roman"/>
          <w:sz w:val="28"/>
          <w:szCs w:val="28"/>
          <w:lang w:val="uk-UA" w:eastAsia="en-US"/>
        </w:rPr>
        <w:t>Влаштовано засоби заспокоєння дорожнього руху на вулиці Кравчука (поблизу ліцею № 26); вулиці Гетьмана Дорошенка; вулиці Новій та вулиці Котляревського у селі Небіжка; вулиці Молодіжній та вулиці Гагаріна у селі Дачне; на прибудинкових територіях на просп. Соборності, 13; просп. Молоді, 17, 17а; просп. Відродження, 53; вулиці Гулака-Артемовського, 21-23.</w:t>
      </w:r>
    </w:p>
    <w:p>
      <w:pPr>
        <w:pStyle w:val="Normal"/>
        <w:bidi w:val="0"/>
        <w:ind w:left="0" w:right="0" w:firstLine="567"/>
        <w:jc w:val="both"/>
        <w:rPr>
          <w:rFonts w:ascii="Times New Roman" w:hAnsi="Times New Roman"/>
          <w:sz w:val="28"/>
          <w:szCs w:val="28"/>
        </w:rPr>
      </w:pPr>
      <w:r>
        <w:rPr>
          <w:rFonts w:ascii="Times New Roman" w:hAnsi="Times New Roman"/>
          <w:sz w:val="28"/>
          <w:szCs w:val="28"/>
          <w:lang w:val="uk-UA"/>
        </w:rPr>
        <w:t>У</w:t>
      </w:r>
      <w:r>
        <w:rPr>
          <w:rFonts w:ascii="Times New Roman" w:hAnsi="Times New Roman"/>
          <w:sz w:val="28"/>
          <w:szCs w:val="28"/>
          <w:lang w:val="uk-UA"/>
        </w:rPr>
        <w:t xml:space="preserve"> галузі благоустрою міста департамент керується Програмою з благоустрою міста Луцька, затвердженою рішенням Луцької міської ради від 29.11.2017 № 2/14 «Про Програму з благоустрою м. Луцька на 2018-2020 роки» На цей час рішенням міської ради від 25.09.2024 № 63/96 термін дії програми продовжено до 2026 року</w:t>
      </w:r>
      <w:r>
        <w:rPr>
          <w:rFonts w:eastAsia="SimSun" w:cs="Mangal" w:ascii="Times New Roman" w:hAnsi="Times New Roman"/>
          <w:kern w:val="2"/>
          <w:sz w:val="28"/>
          <w:szCs w:val="28"/>
          <w:lang w:val="uk-UA" w:eastAsia="zh-CN" w:bidi="hi-IN"/>
        </w:rPr>
        <w:t xml:space="preserve"> з метою ретельного дослідження та вивчення стану територій приєднаних громад до міста Луцька.</w:t>
      </w:r>
    </w:p>
    <w:p>
      <w:pPr>
        <w:pStyle w:val="Style61"/>
        <w:widowControl/>
        <w:bidi w:val="0"/>
        <w:spacing w:lineRule="exact" w:line="322"/>
        <w:ind w:left="0" w:right="0" w:hanging="0"/>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На її виконання в місті здійснюється наступний комплекс робіт.</w:t>
      </w:r>
    </w:p>
    <w:p>
      <w:pPr>
        <w:pStyle w:val="Normal"/>
        <w:bidi w:val="0"/>
        <w:ind w:left="0" w:right="0" w:firstLine="567"/>
        <w:jc w:val="both"/>
        <w:rPr>
          <w:rFonts w:ascii="Times New Roman" w:hAnsi="Times New Roman"/>
          <w:sz w:val="28"/>
          <w:szCs w:val="28"/>
        </w:rPr>
      </w:pPr>
      <w:r>
        <w:rPr>
          <w:rFonts w:ascii="Times New Roman" w:hAnsi="Times New Roman"/>
          <w:sz w:val="28"/>
          <w:szCs w:val="28"/>
          <w:lang w:val="uk-UA" w:eastAsia="zh-CN"/>
        </w:rPr>
        <w:t xml:space="preserve">На послугу з озеленення Луцької міської територіальної громади в </w:t>
      </w:r>
      <w:r>
        <w:rPr>
          <w:rFonts w:ascii="Times New Roman" w:hAnsi="Times New Roman"/>
          <w:bCs/>
          <w:sz w:val="28"/>
          <w:szCs w:val="28"/>
          <w:lang w:val="uk-UA" w:eastAsia="zh-CN"/>
        </w:rPr>
        <w:t>2024 році витрачено 25 210,786 тис. грн.</w:t>
      </w:r>
      <w:r>
        <w:rPr>
          <w:rFonts w:ascii="Times New Roman" w:hAnsi="Times New Roman"/>
          <w:sz w:val="28"/>
          <w:szCs w:val="28"/>
          <w:lang w:val="uk-UA" w:eastAsia="zh-CN"/>
        </w:rPr>
        <w:t xml:space="preserve"> За ці кошти висаджено 120 тис. шт. однорічних та багаторічних квітів на загальній площі квітників 3,1 тис. м2, 482 один</w:t>
      </w:r>
      <w:r>
        <w:rPr>
          <w:rFonts w:ascii="Times New Roman" w:hAnsi="Times New Roman"/>
          <w:sz w:val="28"/>
          <w:szCs w:val="28"/>
          <w:lang w:val="uk-UA" w:eastAsia="zh-CN"/>
        </w:rPr>
        <w:t>иць</w:t>
      </w:r>
      <w:r>
        <w:rPr>
          <w:rFonts w:ascii="Times New Roman" w:hAnsi="Times New Roman"/>
          <w:sz w:val="28"/>
          <w:szCs w:val="28"/>
          <w:lang w:val="uk-UA" w:eastAsia="zh-CN"/>
        </w:rPr>
        <w:t xml:space="preserve"> кущів та 11 дерев, викошено 1112 тис. м2 газонів, підстрижено 42,9 м2 кущів, видалено 182 аварійних дерева, проведено підрізку гілок у 2056 дерев з метою розкриття видимості дорожніх знаків та світлофорних об’єктів, забезпечення безпеки руху пішоходів та ліквідації наслідків буревіїв. На дробіння обрізаних гілок подрібнювачем на території Луцької міської територіальної громад використано 349,445 тис. грн.</w:t>
      </w:r>
    </w:p>
    <w:p>
      <w:pPr>
        <w:pStyle w:val="Normal"/>
        <w:bidi w:val="0"/>
        <w:ind w:left="0" w:right="0" w:firstLine="567"/>
        <w:jc w:val="both"/>
        <w:rPr>
          <w:rFonts w:ascii="Times New Roman" w:hAnsi="Times New Roman"/>
          <w:sz w:val="28"/>
          <w:szCs w:val="28"/>
        </w:rPr>
      </w:pPr>
      <w:r>
        <w:rPr>
          <w:rFonts w:ascii="Times New Roman" w:hAnsi="Times New Roman"/>
          <w:sz w:val="28"/>
          <w:szCs w:val="28"/>
          <w:lang w:val="uk-UA"/>
        </w:rPr>
        <w:t xml:space="preserve">З утримання 40 кладовищ Луцької міської територіальної громади, 3 братських могил (на вул. Теремнівській, Львівській, Василя Мойсея (меморіал), 3-х місць увіковічення пам’яті загиблих (Гнідавська гірка, Сестринське на  вул.    Потебні, Єврейське на Вересневому) виконано робіт на суму </w:t>
      </w:r>
      <w:r>
        <w:rPr>
          <w:rFonts w:ascii="Times New Roman" w:hAnsi="Times New Roman"/>
          <w:sz w:val="28"/>
          <w:szCs w:val="28"/>
          <w:lang w:val="en-US"/>
        </w:rPr>
        <w:t>9 000</w:t>
      </w:r>
      <w:r>
        <w:rPr>
          <w:rFonts w:ascii="Times New Roman" w:hAnsi="Times New Roman"/>
          <w:sz w:val="28"/>
          <w:szCs w:val="28"/>
          <w:lang w:val="uk-UA"/>
        </w:rPr>
        <w:t xml:space="preserve">,00 тис. грн. </w:t>
      </w:r>
    </w:p>
    <w:p>
      <w:pPr>
        <w:pStyle w:val="Normal"/>
        <w:bidi w:val="0"/>
        <w:ind w:left="0" w:right="0" w:firstLine="567"/>
        <w:jc w:val="both"/>
        <w:rPr>
          <w:rFonts w:ascii="Times New Roman" w:hAnsi="Times New Roman"/>
          <w:sz w:val="28"/>
          <w:szCs w:val="28"/>
        </w:rPr>
      </w:pPr>
      <w:r>
        <w:rPr>
          <w:rFonts w:ascii="Times New Roman" w:hAnsi="Times New Roman"/>
          <w:sz w:val="28"/>
          <w:szCs w:val="28"/>
          <w:lang w:val="uk-UA"/>
        </w:rPr>
        <w:t>У Луцькій міській територіальній громаді особливу увагу приділено вшануванню пам’яті загиблих військовослужбовців. В 2024 році завершено роботи з реконструкції Алеї почесних поховань (встановлення 75 пам'ятників) на міському кладовищі в селі Гаразджа Луцького району загальною вартістю 11 692,826 тис. грн та продовжено роботи з реконструкції Алеї почесних  поховань (встановлення 56 пам</w:t>
      </w:r>
      <w:r>
        <w:rPr>
          <w:rFonts w:ascii="Times New Roman" w:hAnsi="Times New Roman"/>
          <w:sz w:val="28"/>
          <w:szCs w:val="28"/>
          <w:lang w:val="en-US"/>
        </w:rPr>
        <w:t>’</w:t>
      </w:r>
      <w:r>
        <w:rPr>
          <w:rFonts w:ascii="Times New Roman" w:hAnsi="Times New Roman"/>
          <w:sz w:val="28"/>
          <w:szCs w:val="28"/>
          <w:lang w:val="uk-UA"/>
        </w:rPr>
        <w:t>ятників), на виконання якої вже задіяно 1 256,591 тис. грн.</w:t>
      </w:r>
    </w:p>
    <w:p>
      <w:pPr>
        <w:pStyle w:val="Normal"/>
        <w:bidi w:val="0"/>
        <w:ind w:left="0" w:right="0" w:firstLine="567"/>
        <w:jc w:val="both"/>
        <w:rPr>
          <w:rFonts w:ascii="Times New Roman" w:hAnsi="Times New Roman"/>
          <w:sz w:val="28"/>
          <w:szCs w:val="28"/>
        </w:rPr>
      </w:pPr>
      <w:r>
        <w:rPr>
          <w:rFonts w:ascii="Times New Roman" w:hAnsi="Times New Roman"/>
          <w:sz w:val="28"/>
          <w:szCs w:val="28"/>
          <w:lang w:val="uk-UA"/>
        </w:rPr>
        <w:t>В 2024 році встановлено за міські бюджетні кошти 6 (шість) меморіальних дощок шістьом загиблим на війні Героям, а саме: Собчуку Ю.О. на пр. Молоді, 5б, Фокіну С.В. на вул.</w:t>
      </w:r>
      <w:r>
        <w:rPr>
          <w:rFonts w:ascii="Times New Roman" w:hAnsi="Times New Roman"/>
          <w:sz w:val="28"/>
          <w:szCs w:val="28"/>
          <w:lang w:val="en-US"/>
        </w:rPr>
        <w:t> </w:t>
      </w:r>
      <w:r>
        <w:rPr>
          <w:rFonts w:ascii="Times New Roman" w:hAnsi="Times New Roman"/>
          <w:sz w:val="28"/>
          <w:szCs w:val="28"/>
          <w:lang w:val="uk-UA"/>
        </w:rPr>
        <w:t>Чорновола, 2, Бессонову Ю.О. на бульварі Івана Газюка, 4, Козачуку І.О. на вул. Ветеранів, 1, Ліснійчуку В.А. на вул. Олімпійській, 22, Семенюку В.М. на пр</w:t>
      </w:r>
      <w:r>
        <w:rPr>
          <w:rFonts w:ascii="Times New Roman" w:hAnsi="Times New Roman"/>
          <w:sz w:val="28"/>
          <w:szCs w:val="28"/>
          <w:lang w:val="uk-UA"/>
        </w:rPr>
        <w:t>осп.</w:t>
      </w:r>
      <w:r>
        <w:rPr>
          <w:rFonts w:ascii="Times New Roman" w:hAnsi="Times New Roman"/>
          <w:sz w:val="28"/>
          <w:szCs w:val="28"/>
          <w:lang w:val="uk-UA"/>
        </w:rPr>
        <w:t> Соборності, 13б. Загальна вартість задіяних бюджетних призначень 50, 055 тис. грн.</w:t>
      </w:r>
    </w:p>
    <w:p>
      <w:pPr>
        <w:pStyle w:val="Normal"/>
        <w:bidi w:val="0"/>
        <w:ind w:left="0" w:right="0" w:firstLine="567"/>
        <w:jc w:val="both"/>
        <w:rPr>
          <w:rFonts w:ascii="Times New Roman" w:hAnsi="Times New Roman"/>
          <w:sz w:val="28"/>
          <w:szCs w:val="28"/>
          <w:lang w:val="uk-UA"/>
        </w:rPr>
      </w:pPr>
      <w:r>
        <w:rPr>
          <w:rFonts w:ascii="Times New Roman" w:hAnsi="Times New Roman"/>
          <w:sz w:val="28"/>
          <w:szCs w:val="28"/>
          <w:lang w:val="uk-UA"/>
        </w:rPr>
        <w:t>На утримання мобільних 19 туалетних кабін та забезпечення заходів за громадськими вбиральнями витрачено в 2024 році 834,26 тис. грн. На забезпечення безперебійної роботи вбиральні в Центральному парку культури та відпочинку імені Лесі Українки витрачено 414,9 тис. грн.</w:t>
      </w:r>
    </w:p>
    <w:p>
      <w:pPr>
        <w:pStyle w:val="Normal"/>
        <w:bidi w:val="0"/>
        <w:ind w:left="0" w:right="0" w:firstLine="567"/>
        <w:jc w:val="both"/>
        <w:rPr>
          <w:rFonts w:ascii="Times New Roman" w:hAnsi="Times New Roman"/>
          <w:sz w:val="28"/>
          <w:szCs w:val="28"/>
        </w:rPr>
      </w:pPr>
      <w:r>
        <w:rPr>
          <w:rFonts w:ascii="Times New Roman" w:hAnsi="Times New Roman"/>
          <w:sz w:val="28"/>
          <w:szCs w:val="28"/>
          <w:lang w:val="uk-UA"/>
        </w:rPr>
        <w:t>Санітарне прибирання та зимове утримання вулиць в місті Луцьку проводилось відповідно до режимів та графіків тендерних закупівель. Загальна сума витрат за 2024 рік з санітарного прибирання (проїжджа частина, тротуари, газони) становить  36 355, 785 тис. грн, на зимове утримання – 13 276,393 тис. грн. На ліквідацію стихійних засмічених територій, вивезення безгосподарних ТПВ та їх утилізацію використано  3 098,36  тис. грн.</w:t>
      </w:r>
    </w:p>
    <w:p>
      <w:pPr>
        <w:pStyle w:val="Normal"/>
        <w:bidi w:val="0"/>
        <w:ind w:left="0" w:right="0" w:firstLine="567"/>
        <w:jc w:val="both"/>
        <w:rPr>
          <w:rFonts w:ascii="Times New Roman" w:hAnsi="Times New Roman"/>
          <w:sz w:val="28"/>
          <w:szCs w:val="28"/>
        </w:rPr>
      </w:pPr>
      <w:r>
        <w:rPr>
          <w:rFonts w:ascii="Times New Roman" w:hAnsi="Times New Roman"/>
          <w:sz w:val="28"/>
          <w:szCs w:val="28"/>
          <w:lang w:val="uk-UA"/>
        </w:rPr>
        <w:t xml:space="preserve">На обслуговування мереж зливової каналізації на території міста витрачено  </w:t>
      </w:r>
      <w:r>
        <w:rPr>
          <w:rFonts w:ascii="Times New Roman" w:hAnsi="Times New Roman"/>
          <w:sz w:val="28"/>
          <w:szCs w:val="28"/>
        </w:rPr>
        <w:t>2 978</w:t>
      </w:r>
      <w:r>
        <w:rPr>
          <w:rFonts w:ascii="Times New Roman" w:hAnsi="Times New Roman"/>
          <w:sz w:val="28"/>
          <w:szCs w:val="28"/>
          <w:lang w:val="uk-UA"/>
        </w:rPr>
        <w:t>,</w:t>
      </w:r>
      <w:r>
        <w:rPr>
          <w:rFonts w:ascii="Times New Roman" w:hAnsi="Times New Roman"/>
          <w:sz w:val="28"/>
          <w:szCs w:val="28"/>
        </w:rPr>
        <w:t xml:space="preserve">877 </w:t>
      </w:r>
      <w:r>
        <w:rPr>
          <w:rFonts w:ascii="Times New Roman" w:hAnsi="Times New Roman"/>
          <w:sz w:val="28"/>
          <w:szCs w:val="28"/>
          <w:lang w:val="uk-UA"/>
        </w:rPr>
        <w:t xml:space="preserve">тис. грн. З метою недопущення підтоплення вулиць міста було додатково встановлено 35 дощоприймальних решіток та 20 бетонних плит, прочищено 0,80 км каналізаційної мережі та 20 оглядових каналізаційних колодязів глибиною до 3 м з відкачуванням мулу.      </w:t>
      </w:r>
    </w:p>
    <w:p>
      <w:pPr>
        <w:pStyle w:val="Normal"/>
        <w:bidi w:val="0"/>
        <w:ind w:left="0" w:right="0" w:firstLine="567"/>
        <w:jc w:val="both"/>
        <w:rPr>
          <w:rFonts w:ascii="Times New Roman" w:hAnsi="Times New Roman"/>
          <w:sz w:val="28"/>
          <w:szCs w:val="28"/>
          <w:lang w:val="uk-UA"/>
        </w:rPr>
      </w:pPr>
      <w:r>
        <w:rPr>
          <w:rFonts w:ascii="Times New Roman" w:hAnsi="Times New Roman"/>
          <w:sz w:val="28"/>
          <w:szCs w:val="28"/>
          <w:lang w:val="uk-UA"/>
        </w:rPr>
        <w:t xml:space="preserve">Відремонтовано ігрове дитяче обладнання на 39 дитячих майданчиках.                                                                                                                                                                                                                                                                                                                                                                                                                                                                                                                                                                                                                                                                                                                                                                                                                                                                                                                                                                                                                                                                                                                                                                                                                                                                                                                                                                                                                                                                                                                                                                                                                                                                                                                                                                                                                                                                                                                                                                                                                                                                                                                                                                                                                                                                                                                                                                                                                                                                                                                                                                                                                                                                                                                                                                                                                                                                                                                                                                                                                                                                                                                                                                                                                                                                                                                                                                                                                                                                                                                                                                                                                                                                                                                                                                                                                                                                                                                                                                                                                                                                                                                                                                                                                                                                                                                                                                                                                                                                                                                                                                                                                                                                                                                                                                                                                                                                                                                                                                                                                                                                                                                                                                                                                                                                                                                                                                                                                                                                                                                                                                                                                                                                                                                                                                                                                                                                                                                                                                                                                                                                                                                                                                                                                                                                                                                                                                                                                                                                                                                                                                                                                                                                                                                                                                                                                                                                                                                                                                                                                                                                                                                                                                                                                                                                                                                                                                                                                                                                                                                                                                                                                                                                                                                                                                                                                                                                                                                                                                                                                                                                                                                                                                                                                                                                                                                                                                                                                                                                                                                                                                                                                                                                                                                                                                                                                                                                                                                                                                                                                                                                                                                                                                                                                                                                                                                                                                                                                                                                                                                                                                                                                                                                                                                                                                                                                                                                                                                                                                                                                                                                                                                                                                                                                                                                                                                                                                                                                                                                                                                                                                                                                                                                                                                                                                                                                                                                                                                                                                                                                                                                                                                                                                                                                                                                                                                                                                                                                                                                                                                                                                                                                                                                                                                                                                                                                                                                                                                                                                                                                                                                                                                                                                                                                                                                                                                                                                                                                                                                                                                                                                                                                                                                  </w:t>
      </w:r>
    </w:p>
    <w:p>
      <w:pPr>
        <w:pStyle w:val="Normal"/>
        <w:bidi w:val="0"/>
        <w:ind w:left="0" w:right="0" w:firstLine="567"/>
        <w:jc w:val="both"/>
        <w:rPr>
          <w:rFonts w:ascii="Times New Roman" w:hAnsi="Times New Roman"/>
          <w:sz w:val="28"/>
          <w:szCs w:val="28"/>
          <w:lang w:val="uk-UA"/>
        </w:rPr>
      </w:pPr>
      <w:r>
        <w:rPr>
          <w:rFonts w:ascii="Times New Roman" w:hAnsi="Times New Roman"/>
          <w:sz w:val="28"/>
          <w:szCs w:val="28"/>
          <w:lang w:val="uk-UA"/>
        </w:rPr>
        <w:t>На роботи по збиранню та утилізації шин автомобільних легкових та вантажних з території Луцької міської територіальної громади витрачено 499,6 тис. грн.</w:t>
      </w:r>
    </w:p>
    <w:p>
      <w:pPr>
        <w:pStyle w:val="Normal"/>
        <w:bidi w:val="0"/>
        <w:ind w:left="0" w:right="0" w:firstLine="567"/>
        <w:jc w:val="both"/>
        <w:rPr>
          <w:rFonts w:ascii="Times New Roman" w:hAnsi="Times New Roman"/>
          <w:sz w:val="28"/>
          <w:szCs w:val="28"/>
          <w:lang w:val="uk-UA"/>
        </w:rPr>
      </w:pPr>
      <w:r>
        <w:rPr>
          <w:rFonts w:ascii="Times New Roman" w:hAnsi="Times New Roman"/>
          <w:sz w:val="28"/>
          <w:szCs w:val="28"/>
          <w:lang w:val="uk-UA"/>
        </w:rPr>
        <w:t xml:space="preserve">На влаштування захисту об’єктів критичної інфраструктури використано 321, 889 тис. грн. </w:t>
      </w:r>
    </w:p>
    <w:p>
      <w:pPr>
        <w:pStyle w:val="Style61"/>
        <w:widowControl/>
        <w:bidi w:val="0"/>
        <w:spacing w:lineRule="exact" w:line="322"/>
        <w:ind w:left="0" w:right="-185" w:firstLine="567"/>
        <w:rPr>
          <w:rFonts w:ascii="Times New Roman" w:hAnsi="Times New Roman"/>
          <w:sz w:val="28"/>
          <w:szCs w:val="28"/>
        </w:rPr>
      </w:pPr>
      <w:r>
        <w:rPr>
          <w:rFonts w:ascii="Times New Roman" w:hAnsi="Times New Roman"/>
          <w:sz w:val="28"/>
          <w:szCs w:val="28"/>
        </w:rPr>
        <w:t>Для полігону в с. Брище було придбано резервуар поліетиленовий для концентрату після переробки фільтрату вартістю 164,7 тис. грн та облаштовано технологічний майданчик для його встановлення вартістю 118, 913 тис. грн.</w:t>
      </w:r>
    </w:p>
    <w:p>
      <w:pPr>
        <w:pStyle w:val="Normal"/>
        <w:widowControl w:val="false"/>
        <w:bidi w:val="0"/>
        <w:ind w:left="0" w:right="0" w:firstLine="567"/>
        <w:jc w:val="both"/>
        <w:rPr>
          <w:rFonts w:ascii="Times New Roman" w:hAnsi="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В</w:t>
      </w:r>
      <w:r>
        <w:rPr>
          <w:rFonts w:cs="Times New Roman" w:ascii="Times New Roman" w:hAnsi="Times New Roman"/>
          <w:sz w:val="28"/>
          <w:szCs w:val="28"/>
        </w:rPr>
        <w:t>ідповідно до умов "Програми капітального ремонту житлового фонду Луцької міської територіальної громади на 2020-2026 роки" та відповідно до виділених коштів</w:t>
      </w: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з</w:t>
      </w:r>
      <w:r>
        <w:rPr>
          <w:rFonts w:cs="Times New Roman" w:ascii="Times New Roman" w:hAnsi="Times New Roman"/>
          <w:sz w:val="28"/>
          <w:szCs w:val="28"/>
        </w:rPr>
        <w:t>а період з 01.01.2024 по 31.12.2024 проведено наступні роботи:</w:t>
      </w:r>
    </w:p>
    <w:p>
      <w:pPr>
        <w:pStyle w:val="Normal"/>
        <w:widowControl w:val="false"/>
        <w:numPr>
          <w:ilvl w:val="0"/>
          <w:numId w:val="1"/>
        </w:numPr>
        <w:tabs>
          <w:tab w:val="clear" w:pos="709"/>
          <w:tab w:val="left" w:pos="0" w:leader="none"/>
        </w:tabs>
        <w:bidi w:val="0"/>
        <w:spacing w:before="0" w:after="280"/>
        <w:ind w:left="0" w:right="0" w:firstLine="567"/>
        <w:jc w:val="both"/>
        <w:rPr>
          <w:rFonts w:ascii="Times New Roman" w:hAnsi="Times New Roman"/>
          <w:sz w:val="28"/>
          <w:szCs w:val="28"/>
        </w:rPr>
      </w:pPr>
      <w:r>
        <w:rPr>
          <w:rFonts w:cs="Times New Roman" w:ascii="Times New Roman" w:hAnsi="Times New Roman"/>
          <w:sz w:val="28"/>
          <w:szCs w:val="28"/>
        </w:rPr>
        <w:t>відповідно до затверджених графіків проведення капітальних ремонтів ліфтів (які відпрацювали гранично встановлений термін 25 років</w:t>
      </w:r>
      <w:r>
        <w:rPr>
          <w:rFonts w:cs="Times New Roman" w:ascii="Times New Roman" w:hAnsi="Times New Roman"/>
          <w:sz w:val="28"/>
          <w:szCs w:val="28"/>
          <w:lang w:val="ru-RU"/>
        </w:rPr>
        <w:t xml:space="preserve"> </w:t>
      </w:r>
      <w:r>
        <w:rPr>
          <w:rFonts w:cs="Times New Roman" w:ascii="Times New Roman" w:hAnsi="Times New Roman"/>
          <w:sz w:val="28"/>
          <w:szCs w:val="28"/>
        </w:rPr>
        <w:t xml:space="preserve">і більше)  в житлових будинках у період з 01.01.2024 по 31.12.2024 виконано ремонт 6-ти ліфтів на загальну суму </w:t>
      </w:r>
      <w:r>
        <w:rPr>
          <w:rFonts w:cs="Times New Roman" w:ascii="Times New Roman" w:hAnsi="Times New Roman"/>
          <w:b/>
          <w:sz w:val="28"/>
          <w:szCs w:val="28"/>
        </w:rPr>
        <w:t>718</w:t>
      </w:r>
      <w:r>
        <w:rPr>
          <w:rFonts w:cs="Times New Roman" w:ascii="Times New Roman" w:hAnsi="Times New Roman"/>
          <w:b/>
          <w:bCs/>
          <w:sz w:val="28"/>
          <w:szCs w:val="28"/>
          <w:lang w:eastAsia="uk-UA"/>
        </w:rPr>
        <w:t xml:space="preserve"> </w:t>
      </w:r>
      <w:r>
        <w:rPr>
          <w:rFonts w:cs="Times New Roman" w:ascii="Times New Roman" w:hAnsi="Times New Roman"/>
          <w:bCs/>
          <w:sz w:val="28"/>
          <w:szCs w:val="28"/>
          <w:lang w:eastAsia="uk-UA"/>
        </w:rPr>
        <w:t>тис. грн.</w:t>
      </w:r>
      <w:r>
        <w:rPr>
          <w:rFonts w:cs="Times New Roman" w:ascii="Times New Roman" w:hAnsi="Times New Roman"/>
          <w:b/>
          <w:bCs/>
          <w:sz w:val="28"/>
          <w:szCs w:val="28"/>
          <w:lang w:eastAsia="uk-UA"/>
        </w:rPr>
        <w:t xml:space="preserve"> (кошти місцевого бюджету).</w:t>
      </w:r>
    </w:p>
    <w:p>
      <w:pPr>
        <w:pStyle w:val="Normal"/>
        <w:widowControl w:val="false"/>
        <w:numPr>
          <w:ilvl w:val="0"/>
          <w:numId w:val="1"/>
        </w:numPr>
        <w:tabs>
          <w:tab w:val="clear" w:pos="709"/>
          <w:tab w:val="left" w:pos="0" w:leader="none"/>
        </w:tabs>
        <w:bidi w:val="0"/>
        <w:spacing w:before="0" w:after="280"/>
        <w:ind w:left="0" w:right="0" w:firstLine="567"/>
        <w:jc w:val="both"/>
        <w:rPr/>
      </w:pPr>
      <w:r>
        <w:rPr>
          <w:rStyle w:val="WW8Num1z0"/>
          <w:rFonts w:eastAsia="Calibri" w:ascii="Times New Roman" w:hAnsi="Times New Roman"/>
          <w:sz w:val="28"/>
          <w:szCs w:val="28"/>
        </w:rPr>
        <w:t>проведено влаштування пандусів на вул. Корсака Івана (Карбишева), 2б, вул. Наливайка, 10а, пр</w:t>
      </w:r>
      <w:r>
        <w:rPr>
          <w:rStyle w:val="WW8Num1z0"/>
          <w:rFonts w:eastAsia="Calibri" w:ascii="Times New Roman" w:hAnsi="Times New Roman"/>
          <w:sz w:val="28"/>
          <w:szCs w:val="28"/>
        </w:rPr>
        <w:t>осп</w:t>
      </w:r>
      <w:r>
        <w:rPr>
          <w:rStyle w:val="WW8Num1z0"/>
          <w:rFonts w:eastAsia="Calibri" w:ascii="Times New Roman" w:hAnsi="Times New Roman"/>
          <w:sz w:val="28"/>
          <w:szCs w:val="28"/>
        </w:rPr>
        <w:t>. Відродження, 49 (</w:t>
      </w:r>
      <w:r>
        <w:rPr>
          <w:rFonts w:cs="Times New Roman" w:ascii="Times New Roman" w:hAnsi="Times New Roman"/>
          <w:bCs/>
          <w:sz w:val="28"/>
          <w:szCs w:val="28"/>
          <w:lang w:eastAsia="uk-UA"/>
        </w:rPr>
        <w:t xml:space="preserve">під’їзд 2) та </w:t>
      </w:r>
      <w:r>
        <w:rPr>
          <w:rStyle w:val="WW8Num1z0"/>
          <w:rFonts w:eastAsia="Calibri" w:ascii="Times New Roman" w:hAnsi="Times New Roman"/>
          <w:sz w:val="28"/>
          <w:szCs w:val="28"/>
        </w:rPr>
        <w:t>пр</w:t>
      </w:r>
      <w:r>
        <w:rPr>
          <w:rStyle w:val="WW8Num1z0"/>
          <w:rFonts w:eastAsia="Calibri" w:ascii="Times New Roman" w:hAnsi="Times New Roman"/>
          <w:sz w:val="28"/>
          <w:szCs w:val="28"/>
        </w:rPr>
        <w:t>осп</w:t>
      </w:r>
      <w:r>
        <w:rPr>
          <w:rStyle w:val="WW8Num1z0"/>
          <w:rFonts w:eastAsia="Calibri" w:ascii="Times New Roman" w:hAnsi="Times New Roman"/>
          <w:sz w:val="28"/>
          <w:szCs w:val="28"/>
        </w:rPr>
        <w:t>. Соборності, 32 (</w:t>
      </w:r>
      <w:r>
        <w:rPr>
          <w:rFonts w:cs="Times New Roman" w:ascii="Times New Roman" w:hAnsi="Times New Roman"/>
          <w:bCs/>
          <w:sz w:val="28"/>
          <w:szCs w:val="28"/>
          <w:lang w:eastAsia="uk-UA"/>
        </w:rPr>
        <w:t xml:space="preserve">під’їзд 1) </w:t>
      </w:r>
      <w:r>
        <w:rPr>
          <w:rStyle w:val="WW8Num1z0"/>
          <w:rFonts w:eastAsia="Calibri" w:ascii="Times New Roman" w:hAnsi="Times New Roman"/>
          <w:sz w:val="28"/>
          <w:szCs w:val="28"/>
        </w:rPr>
        <w:t>- на суму 914,5 тис. грн, в тому чисті технічний нагляд та ПКД – 128,0 тис. грн.</w:t>
      </w:r>
    </w:p>
    <w:p>
      <w:pPr>
        <w:pStyle w:val="Normal"/>
        <w:widowControl w:val="false"/>
        <w:numPr>
          <w:ilvl w:val="0"/>
          <w:numId w:val="1"/>
        </w:numPr>
        <w:tabs>
          <w:tab w:val="clear" w:pos="709"/>
          <w:tab w:val="left" w:pos="0" w:leader="none"/>
        </w:tabs>
        <w:bidi w:val="0"/>
        <w:spacing w:before="0" w:after="280"/>
        <w:ind w:left="0" w:right="0" w:firstLine="567"/>
        <w:jc w:val="both"/>
        <w:rPr/>
      </w:pPr>
      <w:r>
        <w:rPr>
          <w:rStyle w:val="WW8Num1z0"/>
          <w:rFonts w:eastAsia="Calibri" w:ascii="Times New Roman" w:hAnsi="Times New Roman"/>
          <w:sz w:val="28"/>
          <w:szCs w:val="28"/>
        </w:rPr>
        <w:t>проведено капітальний ремонт фасаду житлового будинку на пр</w:t>
      </w:r>
      <w:r>
        <w:rPr>
          <w:rStyle w:val="WW8Num1z0"/>
          <w:rFonts w:eastAsia="Calibri" w:ascii="Times New Roman" w:hAnsi="Times New Roman"/>
          <w:sz w:val="28"/>
          <w:szCs w:val="28"/>
        </w:rPr>
        <w:t>осп</w:t>
      </w:r>
      <w:r>
        <w:rPr>
          <w:rStyle w:val="WW8Num1z0"/>
          <w:rFonts w:eastAsia="Calibri" w:ascii="Times New Roman" w:hAnsi="Times New Roman"/>
          <w:sz w:val="28"/>
          <w:szCs w:val="28"/>
        </w:rPr>
        <w:t>.   Волі, 7     -   99,9 тис. грн.;</w:t>
      </w:r>
    </w:p>
    <w:p>
      <w:pPr>
        <w:pStyle w:val="Normal"/>
        <w:widowControl w:val="false"/>
        <w:numPr>
          <w:ilvl w:val="0"/>
          <w:numId w:val="1"/>
        </w:numPr>
        <w:tabs>
          <w:tab w:val="clear" w:pos="709"/>
          <w:tab w:val="left" w:pos="0" w:leader="none"/>
        </w:tabs>
        <w:bidi w:val="0"/>
        <w:spacing w:before="0" w:after="280"/>
        <w:ind w:left="0" w:right="0" w:firstLine="567"/>
        <w:jc w:val="both"/>
        <w:rPr/>
      </w:pPr>
      <w:r>
        <w:rPr>
          <w:rStyle w:val="WW8Num1z0"/>
          <w:rFonts w:eastAsia="Calibri" w:ascii="Times New Roman" w:hAnsi="Times New Roman"/>
          <w:sz w:val="28"/>
          <w:szCs w:val="28"/>
        </w:rPr>
        <w:t>проведено роботи по капітальному ремонту мереж гарячого водопостачання в житловому будинку на пр</w:t>
      </w:r>
      <w:r>
        <w:rPr>
          <w:rStyle w:val="WW8Num1z0"/>
          <w:rFonts w:eastAsia="Calibri" w:ascii="Times New Roman" w:hAnsi="Times New Roman"/>
          <w:sz w:val="28"/>
          <w:szCs w:val="28"/>
        </w:rPr>
        <w:t>осп</w:t>
      </w:r>
      <w:r>
        <w:rPr>
          <w:rStyle w:val="WW8Num1z0"/>
          <w:rFonts w:eastAsia="Calibri" w:ascii="Times New Roman" w:hAnsi="Times New Roman"/>
          <w:sz w:val="28"/>
          <w:szCs w:val="28"/>
        </w:rPr>
        <w:t>. Відродження, 55 (транзитна мережа) на суму - 108,1 тис. грн.;</w:t>
      </w:r>
    </w:p>
    <w:p>
      <w:pPr>
        <w:pStyle w:val="1"/>
        <w:numPr>
          <w:ilvl w:val="0"/>
          <w:numId w:val="1"/>
        </w:numPr>
        <w:tabs>
          <w:tab w:val="clear" w:pos="709"/>
          <w:tab w:val="left" w:pos="0" w:leader="none"/>
        </w:tabs>
        <w:bidi w:val="0"/>
        <w:ind w:left="0" w:right="0" w:firstLine="567"/>
        <w:jc w:val="both"/>
        <w:rPr/>
      </w:pPr>
      <w:r>
        <w:rPr>
          <w:rStyle w:val="WW8Num1z0"/>
          <w:sz w:val="28"/>
          <w:szCs w:val="28"/>
          <w:lang w:val="uk-UA"/>
        </w:rPr>
        <w:t>проведено роботи по усуненню наслідків збройної агресії рф, зокрема:</w:t>
      </w:r>
    </w:p>
    <w:p>
      <w:pPr>
        <w:pStyle w:val="1"/>
        <w:tabs>
          <w:tab w:val="clear" w:pos="709"/>
          <w:tab w:val="left" w:pos="0" w:leader="none"/>
          <w:tab w:val="left" w:pos="851" w:leader="none"/>
        </w:tabs>
        <w:bidi w:val="0"/>
        <w:ind w:left="0" w:right="0" w:firstLine="567"/>
        <w:jc w:val="both"/>
        <w:rPr/>
      </w:pPr>
      <w:r>
        <w:rPr>
          <w:rStyle w:val="WW8Num1z0"/>
          <w:sz w:val="28"/>
          <w:szCs w:val="28"/>
          <w:lang w:val="uk-UA"/>
        </w:rPr>
        <w:t xml:space="preserve"> </w:t>
      </w:r>
      <w:r>
        <w:rPr>
          <w:rStyle w:val="WW8Num1z0"/>
          <w:sz w:val="28"/>
          <w:szCs w:val="28"/>
          <w:lang w:val="uk-UA"/>
        </w:rPr>
        <w:t>а) виконано капітальний ремонт покрівель житлових будинків на вул. Ківерцівська, 5 в с. Прилуцьке, вул. Гущанській, 57, 63 (кв.1,2), 65а, 76 в м. Луцьку на загальну суму - 693,8 тис. грн;</w:t>
      </w:r>
    </w:p>
    <w:p>
      <w:pPr>
        <w:pStyle w:val="1"/>
        <w:tabs>
          <w:tab w:val="clear" w:pos="709"/>
          <w:tab w:val="left" w:pos="0" w:leader="none"/>
        </w:tabs>
        <w:bidi w:val="0"/>
        <w:ind w:left="0" w:right="0" w:firstLine="567"/>
        <w:jc w:val="both"/>
        <w:rPr/>
      </w:pPr>
      <w:r>
        <w:rPr>
          <w:rStyle w:val="WW8Num1z0"/>
          <w:sz w:val="28"/>
          <w:szCs w:val="28"/>
          <w:lang w:val="uk-UA"/>
        </w:rPr>
        <w:t xml:space="preserve">  </w:t>
      </w:r>
      <w:r>
        <w:rPr>
          <w:rStyle w:val="WW8Num1z0"/>
          <w:sz w:val="28"/>
          <w:szCs w:val="28"/>
          <w:lang w:val="uk-UA"/>
        </w:rPr>
        <w:t>б) виконано капітальний ремонт 16-ти житлових будинків в с. Прилуцьке на загальну суму - 213,9 тис. грн;</w:t>
      </w:r>
    </w:p>
    <w:p>
      <w:pPr>
        <w:pStyle w:val="1"/>
        <w:tabs>
          <w:tab w:val="clear" w:pos="709"/>
          <w:tab w:val="left" w:pos="0" w:leader="none"/>
        </w:tabs>
        <w:bidi w:val="0"/>
        <w:ind w:left="0" w:right="0" w:firstLine="709"/>
        <w:jc w:val="both"/>
        <w:rPr/>
      </w:pPr>
      <w:r>
        <w:rPr>
          <w:rStyle w:val="WW8Num1z0"/>
          <w:sz w:val="28"/>
          <w:szCs w:val="28"/>
          <w:lang w:val="uk-UA"/>
        </w:rPr>
        <w:t>в) проведено поточний ремонт житлових будинків на вул. Січова, 1 та пр</w:t>
      </w:r>
      <w:r>
        <w:rPr>
          <w:rStyle w:val="WW8Num1z0"/>
          <w:sz w:val="28"/>
          <w:szCs w:val="28"/>
          <w:lang w:val="uk-UA"/>
        </w:rPr>
        <w:t>осп</w:t>
      </w:r>
      <w:r>
        <w:rPr>
          <w:rStyle w:val="WW8Num1z0"/>
          <w:sz w:val="28"/>
          <w:szCs w:val="28"/>
          <w:lang w:val="uk-UA"/>
        </w:rPr>
        <w:t>. Відродження, 18 на загальну суму - 37,6 тис. грн.;</w:t>
      </w:r>
    </w:p>
    <w:p>
      <w:pPr>
        <w:pStyle w:val="1"/>
        <w:tabs>
          <w:tab w:val="clear" w:pos="709"/>
          <w:tab w:val="left" w:pos="0" w:leader="none"/>
        </w:tabs>
        <w:bidi w:val="0"/>
        <w:ind w:left="0" w:right="0" w:firstLine="709"/>
        <w:jc w:val="both"/>
        <w:rPr/>
      </w:pPr>
      <w:r>
        <w:rPr>
          <w:rStyle w:val="WW8Num1z0"/>
          <w:sz w:val="28"/>
          <w:szCs w:val="28"/>
          <w:lang w:val="uk-UA"/>
        </w:rPr>
        <w:t>г) проведено роботи по заміні вікон в 10-ти житлових будинках (пр</w:t>
      </w:r>
      <w:r>
        <w:rPr>
          <w:rStyle w:val="WW8Num1z0"/>
          <w:sz w:val="28"/>
          <w:szCs w:val="28"/>
          <w:lang w:val="uk-UA"/>
        </w:rPr>
        <w:t>осп</w:t>
      </w:r>
      <w:r>
        <w:rPr>
          <w:rStyle w:val="WW8Num1z0"/>
          <w:sz w:val="28"/>
          <w:szCs w:val="28"/>
          <w:lang w:val="uk-UA"/>
        </w:rPr>
        <w:t>. Відродження, 9, 18, 18а, вул. Січова, 1, 2, вул. Гущанська, 25, 57, вул. Григорія Андрузького, 13, вул. Тракторна, 44 в с. Озерце)  на загальну суму - 276,4 тис. грн;</w:t>
      </w:r>
    </w:p>
    <w:p>
      <w:pPr>
        <w:pStyle w:val="1"/>
        <w:tabs>
          <w:tab w:val="left" w:pos="0" w:leader="none"/>
          <w:tab w:val="left" w:pos="709" w:leader="none"/>
        </w:tabs>
        <w:bidi w:val="0"/>
        <w:ind w:left="0" w:right="0" w:hanging="0"/>
        <w:jc w:val="both"/>
        <w:rPr/>
      </w:pPr>
      <w:r>
        <w:rPr>
          <w:rStyle w:val="WW8Num1z0"/>
          <w:sz w:val="28"/>
          <w:szCs w:val="28"/>
          <w:lang w:val="uk-UA"/>
        </w:rPr>
        <w:tab/>
        <w:t xml:space="preserve">д) проведено капітальний ремонт конструктивних елементів та внутрішньобудинкових мереж холодного і гарячого водопостачання та каналізації у житловому будинку на </w:t>
      </w:r>
      <w:r>
        <w:rPr>
          <w:rStyle w:val="WW8Num1z0"/>
          <w:sz w:val="28"/>
          <w:szCs w:val="28"/>
          <w:lang w:val="uk-UA"/>
        </w:rPr>
        <w:t xml:space="preserve">просп. </w:t>
      </w:r>
      <w:r>
        <w:rPr>
          <w:rStyle w:val="WW8Num1z0"/>
          <w:sz w:val="28"/>
          <w:szCs w:val="28"/>
          <w:lang w:val="uk-UA"/>
        </w:rPr>
        <w:t xml:space="preserve">Відродження, 18 на загальну суму - 296,9 тис. грн; </w:t>
      </w:r>
    </w:p>
    <w:p>
      <w:pPr>
        <w:pStyle w:val="1"/>
        <w:numPr>
          <w:ilvl w:val="0"/>
          <w:numId w:val="1"/>
        </w:numPr>
        <w:tabs>
          <w:tab w:val="clear" w:pos="709"/>
          <w:tab w:val="left" w:pos="0" w:leader="none"/>
        </w:tabs>
        <w:bidi w:val="0"/>
        <w:ind w:left="0" w:right="0" w:firstLine="567"/>
        <w:jc w:val="both"/>
        <w:rPr/>
      </w:pPr>
      <w:r>
        <w:rPr>
          <w:rStyle w:val="WW8Num1z0"/>
          <w:sz w:val="28"/>
          <w:szCs w:val="28"/>
          <w:lang w:val="uk-UA"/>
        </w:rPr>
        <w:t>проведено капітальний ремонт системи холодного водопостачання та мереж централізованого опалення, з встановленням вузла обліку теплової енергії, в адміністративному приміщенні на вул. Героїв Добровольців, 9 на загальну суму - 193,8 тис. грн.</w:t>
      </w:r>
    </w:p>
    <w:p>
      <w:pPr>
        <w:pStyle w:val="31"/>
        <w:widowControl w:val="false"/>
        <w:tabs>
          <w:tab w:val="clear" w:pos="709"/>
          <w:tab w:val="left" w:pos="555" w:leader="none"/>
        </w:tabs>
        <w:bidi w:val="0"/>
        <w:spacing w:before="0" w:after="120"/>
        <w:ind w:left="0" w:right="0" w:hanging="0"/>
        <w:jc w:val="both"/>
        <w:rPr>
          <w:rFonts w:ascii="Times New Roman" w:hAnsi="Times New Roman"/>
          <w:color w:val="C00000"/>
          <w:sz w:val="28"/>
          <w:szCs w:val="28"/>
        </w:rPr>
      </w:pPr>
      <w:r>
        <w:rPr>
          <w:color w:val="C00000"/>
          <w:sz w:val="28"/>
          <w:szCs w:val="28"/>
        </w:rPr>
        <w:t xml:space="preserve"> </w:t>
      </w:r>
      <w:r>
        <w:rPr>
          <w:color w:val="C00000"/>
          <w:sz w:val="28"/>
          <w:szCs w:val="28"/>
        </w:rPr>
        <w:tab/>
      </w:r>
      <w:r>
        <w:rPr>
          <w:rFonts w:cs="Times New Roman"/>
          <w:b w:val="false"/>
          <w:bCs w:val="false"/>
          <w:color w:val="000000"/>
          <w:sz w:val="28"/>
          <w:szCs w:val="28"/>
          <w:lang w:val="uk-UA"/>
        </w:rPr>
        <w:t xml:space="preserve">Кількість ОСББ в місті щороку збільшується, всього функціонує </w:t>
      </w:r>
      <w:r>
        <w:rPr>
          <w:rFonts w:eastAsia="Calibri" w:cs="Times New Roman"/>
          <w:b w:val="false"/>
          <w:bCs w:val="false"/>
          <w:color w:val="000000"/>
          <w:kern w:val="0"/>
          <w:sz w:val="28"/>
          <w:szCs w:val="28"/>
          <w:lang w:val="uk-UA" w:eastAsia="en-US" w:bidi="ar-SA"/>
        </w:rPr>
        <w:t>723</w:t>
      </w:r>
      <w:r>
        <w:rPr>
          <w:rFonts w:cs="Times New Roman"/>
          <w:b w:val="false"/>
          <w:bCs w:val="false"/>
          <w:color w:val="000000"/>
          <w:sz w:val="28"/>
          <w:szCs w:val="28"/>
          <w:lang w:val="uk-UA"/>
        </w:rPr>
        <w:t xml:space="preserve"> ОСББ в 7</w:t>
      </w:r>
      <w:r>
        <w:rPr>
          <w:rFonts w:eastAsia="Calibri" w:cs="Times New Roman"/>
          <w:b w:val="false"/>
          <w:bCs w:val="false"/>
          <w:color w:val="000000"/>
          <w:kern w:val="0"/>
          <w:sz w:val="28"/>
          <w:szCs w:val="28"/>
          <w:lang w:val="uk-UA" w:eastAsia="en-US" w:bidi="ar-SA"/>
        </w:rPr>
        <w:t xml:space="preserve">72 </w:t>
      </w:r>
      <w:r>
        <w:rPr>
          <w:rFonts w:cs="Times New Roman"/>
          <w:b w:val="false"/>
          <w:bCs w:val="false"/>
          <w:color w:val="000000"/>
          <w:sz w:val="28"/>
          <w:szCs w:val="28"/>
          <w:lang w:val="uk-UA"/>
        </w:rPr>
        <w:t>багатоповерхівках.</w:t>
      </w:r>
    </w:p>
    <w:p>
      <w:pPr>
        <w:pStyle w:val="Normal"/>
        <w:bidi w:val="0"/>
        <w:spacing w:lineRule="auto" w:line="240" w:before="0" w:after="0"/>
        <w:ind w:left="0" w:right="0" w:firstLine="567"/>
        <w:jc w:val="both"/>
        <w:rPr>
          <w:rFonts w:ascii="Times New Roman" w:hAnsi="Times New Roman"/>
          <w:sz w:val="28"/>
          <w:szCs w:val="28"/>
        </w:rPr>
      </w:pPr>
      <w:r>
        <w:rPr>
          <w:rFonts w:cs="Times New Roman" w:ascii="Times New Roman" w:hAnsi="Times New Roman"/>
          <w:sz w:val="28"/>
          <w:szCs w:val="28"/>
        </w:rPr>
        <w:t xml:space="preserve">У 2024 році за рахунок місцевого бюджету на погашення відсоткових ставок по 7 кредитним договорам відшкодовано </w:t>
      </w:r>
      <w:r>
        <w:rPr>
          <w:rFonts w:eastAsia="Calibri" w:cs="Times New Roman" w:ascii="Times New Roman" w:hAnsi="Times New Roman"/>
          <w:color w:val="auto"/>
          <w:kern w:val="0"/>
          <w:sz w:val="28"/>
          <w:szCs w:val="28"/>
          <w:lang w:val="uk-UA" w:eastAsia="en-US" w:bidi="ar-SA"/>
        </w:rPr>
        <w:t>633,488</w:t>
      </w:r>
      <w:r>
        <w:rPr>
          <w:rFonts w:cs="Times New Roman" w:ascii="Times New Roman" w:hAnsi="Times New Roman"/>
          <w:sz w:val="28"/>
          <w:szCs w:val="28"/>
        </w:rPr>
        <w:t xml:space="preserve"> тис. грн.</w:t>
      </w:r>
    </w:p>
    <w:p>
      <w:pPr>
        <w:pStyle w:val="Normal"/>
        <w:bidi w:val="0"/>
        <w:spacing w:lineRule="auto" w:line="240" w:before="0" w:after="0"/>
        <w:ind w:left="0" w:right="0" w:firstLine="567"/>
        <w:jc w:val="both"/>
        <w:rPr>
          <w:rFonts w:ascii="Times New Roman" w:hAnsi="Times New Roman"/>
          <w:sz w:val="28"/>
          <w:szCs w:val="28"/>
        </w:rPr>
      </w:pPr>
      <w:r>
        <w:rPr>
          <w:rFonts w:cs="Times New Roman" w:ascii="Times New Roman" w:hAnsi="Times New Roman"/>
          <w:sz w:val="28"/>
          <w:szCs w:val="28"/>
        </w:rPr>
        <w:t xml:space="preserve">За другим розділом Програми </w:t>
      </w:r>
      <w:r>
        <w:rPr>
          <w:rFonts w:cs="Times New Roman" w:ascii="Times New Roman" w:hAnsi="Times New Roman"/>
          <w:sz w:val="28"/>
          <w:szCs w:val="28"/>
        </w:rPr>
        <w:t>відшкодування частини суми кредитів ОСББ Луцької міської територіальної громади, залучених на впровадження у будинках енергоефективних та енергозберігаючих заходів на 2021-2026 роки</w:t>
      </w:r>
      <w:r>
        <w:rPr>
          <w:rFonts w:cs="Times New Roman" w:ascii="Times New Roman" w:hAnsi="Times New Roman"/>
          <w:sz w:val="28"/>
          <w:szCs w:val="28"/>
        </w:rPr>
        <w:t xml:space="preserve"> для ОСББ, відшкодовується частина суми кредитів у розмірі до 10 % від вартості виконаних робіт. </w:t>
      </w:r>
      <w:r>
        <w:rPr>
          <w:rFonts w:cs="Times New Roman" w:ascii="Times New Roman" w:hAnsi="Times New Roman"/>
          <w:sz w:val="28"/>
          <w:szCs w:val="28"/>
        </w:rPr>
        <w:t>У</w:t>
      </w:r>
      <w:r>
        <w:rPr>
          <w:rFonts w:cs="Times New Roman" w:ascii="Times New Roman" w:hAnsi="Times New Roman"/>
          <w:sz w:val="28"/>
          <w:szCs w:val="28"/>
        </w:rPr>
        <w:t xml:space="preserve"> звітному році на відшкодування частини суми кредитів, залучених на впровадження енергоефективних та енергозберігаючих заходів по 8-ми кредитних договорах відшкодовано із місцевого бюджету 7754,576</w:t>
      </w:r>
      <w:r>
        <w:rPr>
          <w:rFonts w:cs="Times New Roman" w:ascii="Times New Roman" w:hAnsi="Times New Roman"/>
          <w:b w:val="false"/>
          <w:bCs w:val="false"/>
          <w:color w:val="000000"/>
          <w:sz w:val="28"/>
          <w:szCs w:val="28"/>
          <w:lang w:val="uk-UA"/>
        </w:rPr>
        <w:t xml:space="preserve"> тис. грн.</w:t>
      </w:r>
    </w:p>
    <w:p>
      <w:pPr>
        <w:pStyle w:val="31"/>
        <w:widowControl w:val="false"/>
        <w:tabs>
          <w:tab w:val="clear" w:pos="709"/>
          <w:tab w:val="left" w:pos="555" w:leader="none"/>
        </w:tabs>
        <w:bidi w:val="0"/>
        <w:spacing w:before="0" w:after="120"/>
        <w:ind w:left="0" w:right="0" w:hanging="0"/>
        <w:jc w:val="both"/>
        <w:rPr>
          <w:rFonts w:ascii="Times New Roman" w:hAnsi="Times New Roman"/>
          <w:sz w:val="28"/>
          <w:szCs w:val="28"/>
        </w:rPr>
      </w:pPr>
      <w:r>
        <w:rPr>
          <w:color w:val="C00000"/>
          <w:sz w:val="28"/>
          <w:szCs w:val="28"/>
          <w:lang w:val="uk-UA"/>
        </w:rPr>
        <w:tab/>
      </w:r>
      <w:r>
        <w:rPr>
          <w:sz w:val="28"/>
          <w:szCs w:val="28"/>
          <w:lang w:val="uk-UA"/>
        </w:rPr>
        <w:t xml:space="preserve">Протягом зазначеного періоду було надано </w:t>
      </w:r>
      <w:r>
        <w:rPr>
          <w:sz w:val="28"/>
          <w:szCs w:val="28"/>
          <w:lang w:val="en-US"/>
        </w:rPr>
        <w:t>5</w:t>
      </w:r>
      <w:r>
        <w:rPr>
          <w:sz w:val="28"/>
          <w:szCs w:val="28"/>
          <w:lang w:val="uk-UA"/>
        </w:rPr>
        <w:t xml:space="preserve"> комунальних квартир та 1 квартиру соціального призначення мешканцям міста різних категорій громадян, які потребували поліпшення житлових умов.</w:t>
      </w:r>
    </w:p>
    <w:p>
      <w:pPr>
        <w:pStyle w:val="Normal"/>
        <w:bidi w:val="0"/>
        <w:jc w:val="both"/>
        <w:rPr>
          <w:rFonts w:ascii="Times New Roman" w:hAnsi="Times New Roman"/>
          <w:sz w:val="28"/>
          <w:szCs w:val="28"/>
        </w:rPr>
      </w:pPr>
      <w:r>
        <w:rPr>
          <w:rFonts w:ascii="Times New Roman" w:hAnsi="Times New Roman"/>
          <w:sz w:val="28"/>
          <w:szCs w:val="28"/>
        </w:rPr>
        <w:tab/>
        <w:t xml:space="preserve">За звітний період </w:t>
      </w:r>
      <w:r>
        <w:rPr>
          <w:rFonts w:ascii="Times New Roman" w:hAnsi="Times New Roman"/>
          <w:sz w:val="28"/>
          <w:szCs w:val="28"/>
          <w:lang w:val="uk-UA"/>
        </w:rPr>
        <w:t>позитивно вирішено 6 звернень з питання про виведення квартири зі складу гуртожитку. Надано 1 житлове приміщення в гуртожитку. Надано 1 дозвіл на вселення вихованців дитячого будинку сімейного типу в житловий будинок. Надано 1 дозвіл на вселення в гуртожиток.</w:t>
      </w:r>
      <w:r>
        <w:rPr>
          <w:rFonts w:ascii="Times New Roman" w:hAnsi="Times New Roman"/>
          <w:sz w:val="28"/>
          <w:szCs w:val="28"/>
        </w:rPr>
        <w:t xml:space="preserve"> Включено в число службового житла 1 квартиру та виключено 5 квартир з числа службового житла. Надано 14 службових квартир.</w:t>
      </w:r>
    </w:p>
    <w:p>
      <w:pPr>
        <w:pStyle w:val="31"/>
        <w:widowControl w:val="false"/>
        <w:tabs>
          <w:tab w:val="clear" w:pos="709"/>
          <w:tab w:val="left" w:pos="555" w:leader="none"/>
        </w:tabs>
        <w:bidi w:val="0"/>
        <w:spacing w:before="0" w:after="120"/>
        <w:ind w:left="0" w:right="0" w:hanging="0"/>
        <w:jc w:val="both"/>
        <w:rPr>
          <w:rFonts w:ascii="Times New Roman" w:hAnsi="Times New Roman"/>
          <w:sz w:val="28"/>
          <w:szCs w:val="28"/>
        </w:rPr>
      </w:pPr>
      <w:r>
        <w:rPr>
          <w:color w:val="C00000"/>
          <w:sz w:val="28"/>
          <w:szCs w:val="28"/>
          <w:lang w:val="uk-UA"/>
        </w:rPr>
        <w:tab/>
      </w:r>
      <w:r>
        <w:rPr>
          <w:sz w:val="28"/>
          <w:szCs w:val="28"/>
          <w:lang w:val="uk-UA"/>
        </w:rPr>
        <w:t>Відділом було опрацьовано та рекомендовано для розгляду на засіданні виконавчого комітету Луцької міської ради звернення учасників АТО/ООС, де позитивно вирішено питання 7 громадян про включення в Програму забезпечення житлом на умовах співфінансування учасників АТО/ООС та членів їх сімей.</w:t>
      </w:r>
    </w:p>
    <w:sectPr>
      <w:type w:val="nextPage"/>
      <w:pgSz w:w="11906" w:h="16838"/>
      <w:pgMar w:left="1701" w:right="567" w:gutter="0" w:header="0" w:top="567" w:footer="0" w:bottom="1701"/>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Times New Roman" w:hAnsi="Times New Roman" w:cs="Times New Roman" w:hint="default"/>
        <w:sz w:val="28"/>
      </w:rPr>
    </w:lvl>
  </w:abstractNum>
  <w:abstractNum w:abstractNumId="2">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uk-UA"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uk-UA" w:eastAsia="zh-CN" w:bidi="hi-IN"/>
    </w:rPr>
  </w:style>
  <w:style w:type="character" w:styleId="WW8Num2z0">
    <w:name w:val="WW8Num2z0"/>
    <w:qFormat/>
    <w:rPr>
      <w:rFonts w:ascii="Times New Roman" w:hAnsi="Times New Roman" w:cs="Times New Roman"/>
      <w:sz w:val="28"/>
    </w:rPr>
  </w:style>
  <w:style w:type="character" w:styleId="WW8Num1z0">
    <w:name w:val="WW8Num1z0"/>
    <w:qFormat/>
    <w:rPr>
      <w:rFonts w:ascii="Times New Roman" w:hAnsi="Times New Roman" w:eastAsia="Times New Roman" w:cs="Times New Roman"/>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rPr>
  </w:style>
  <w:style w:type="paragraph" w:styleId="Style61">
    <w:name w:val="Style6"/>
    <w:basedOn w:val="Normal"/>
    <w:qFormat/>
    <w:pPr>
      <w:widowControl w:val="false"/>
      <w:spacing w:lineRule="exact" w:line="323"/>
      <w:ind w:left="0" w:right="0" w:firstLine="926"/>
      <w:jc w:val="both"/>
    </w:pPr>
    <w:rPr>
      <w:lang w:val="uk-UA"/>
    </w:rPr>
  </w:style>
  <w:style w:type="paragraph" w:styleId="31">
    <w:name w:val="Основний текст з відступом 31"/>
    <w:basedOn w:val="Normal"/>
    <w:qFormat/>
    <w:pPr>
      <w:suppressAutoHyphens w:val="true"/>
      <w:spacing w:before="0" w:after="120"/>
      <w:ind w:left="283" w:right="0" w:hanging="0"/>
    </w:pPr>
    <w:rPr>
      <w:rFonts w:ascii="Times New Roman" w:hAnsi="Times New Roman" w:eastAsia="Times New Roman" w:cs="Times New Roman"/>
      <w:sz w:val="16"/>
      <w:szCs w:val="16"/>
      <w:lang w:val="ru-RU" w:eastAsia="zh-CN" w:bidi="ar-SA"/>
    </w:rPr>
  </w:style>
  <w:style w:type="paragraph" w:styleId="1">
    <w:name w:val="Абзац списку1"/>
    <w:basedOn w:val="Normal"/>
    <w:qFormat/>
    <w:pPr>
      <w:suppressAutoHyphens w:val="true"/>
      <w:spacing w:before="0" w:after="280"/>
      <w:ind w:left="720" w:right="0" w:hanging="0"/>
      <w:contextualSpacing/>
    </w:pPr>
    <w:rPr>
      <w:rFonts w:ascii="Times New Roman" w:hAnsi="Times New Roman" w:eastAsia="Times New Roman" w:cs="Times New Roman"/>
      <w:lang w:val="ru-RU" w:eastAsia="zh-CN" w:bidi="ar-SA"/>
    </w:rPr>
  </w:style>
  <w:style w:type="paragraph" w:styleId="StandardWW">
    <w:name w:val="Standard (WW)"/>
    <w:qFormat/>
    <w:pPr>
      <w:widowControl w:val="false"/>
      <w:suppressAutoHyphens w:val="true"/>
      <w:kinsoku w:val="true"/>
      <w:overflowPunct w:val="true"/>
      <w:autoSpaceDE w:val="true"/>
      <w:bidi w:val="0"/>
      <w:spacing w:before="0" w:after="0"/>
      <w:jc w:val="left"/>
      <w:textAlignment w:val="baseline"/>
    </w:pPr>
    <w:rPr>
      <w:rFonts w:ascii="Liberation Serif" w:hAnsi="Liberation Serif" w:eastAsia="NSimSun" w:cs="Arial"/>
      <w:color w:val="auto"/>
      <w:kern w:val="0"/>
      <w:sz w:val="24"/>
      <w:szCs w:val="24"/>
      <w:lang w:val="uk-UA" w:eastAsia="zh-CN" w:bidi="hi-IN"/>
    </w:rPr>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38</TotalTime>
  <Application>LibreOffice/7.4.7.2$Windows_X86_64 LibreOffice_project/723314e595e8007d3cf785c16538505a1c878ca5</Application>
  <AppVersion>15.0000</AppVersion>
  <Pages>5</Pages>
  <Words>1927</Words>
  <Characters>11757</Characters>
  <CharactersWithSpaces>25894</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2025-01-07T10:28:10Z</dcterms:created>
  <dc:creator/>
  <dc:description/>
  <dc:language>uk-UA</dc:language>
  <cp:lastModifiedBy>dibrova</cp:lastModifiedBy>
  <dcterms:modified xsi:type="dcterms:W3CDTF">2025-01-14T10:22:44Z</dcterms:modified>
  <cp:revision>14</cp:revision>
  <dc:subject/>
  <dc:title/>
</cp:coreProperties>
</file>