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АНАЛІТИЧНА ЗАПИСКА</w:t>
      </w:r>
    </w:p>
    <w:p>
      <w:pPr>
        <w:pStyle w:val="Normal"/>
        <w:spacing w:lineRule="auto" w:line="240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про підсумки роботи щодо розгляду звернень громадян в департаменті житлово-комунального господарства Луцької міської ради  у 20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2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2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році</w:t>
      </w:r>
    </w:p>
    <w:p>
      <w:pPr>
        <w:pStyle w:val="Normal"/>
        <w:spacing w:lineRule="auto" w:line="240"/>
        <w:jc w:val="center"/>
        <w:rPr/>
      </w:pPr>
      <w:r>
        <w:rPr/>
      </w:r>
    </w:p>
    <w:p>
      <w:pPr>
        <w:pStyle w:val="Normal"/>
        <w:ind w:left="0" w:right="0" w:firstLine="709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Упродовж 20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2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2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року департамент житлово-комунального господарства працював над забезпеченням якісного надання адміністративних  послуг мешканцям міста, скороченням термінів розгляду звернень. Загалом департамент ЖКГ  працював над вдосконаленням своєї роботи відповідно до вимог чинного законодавства. 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>Відділом інформаційної політики та діловодства департаменту постійно проводиться контроль за розглядом  звернень громадян у визначені терміни та розроблено процедуру попередніх нагадувань щодо розгляду звернень громадян  для структурних підрозділів департаменту та  комунальних підприємств.</w:t>
      </w:r>
    </w:p>
    <w:p>
      <w:pPr>
        <w:pStyle w:val="5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Протягом 20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ru-RU"/>
        </w:rPr>
        <w:t>2</w:t>
      </w:r>
      <w:r>
        <w:rPr>
          <w:rFonts w:eastAsia="Microsoft YaHei" w:cs="Times New Roman" w:ascii="Times New Roman" w:hAnsi="Times New Roman"/>
          <w:b w:val="false"/>
          <w:bCs w:val="false"/>
          <w:color w:val="000000"/>
          <w:sz w:val="28"/>
          <w:szCs w:val="28"/>
          <w:lang w:val="en-US" w:eastAsia="zh-CN" w:bidi="ar-SA"/>
        </w:rPr>
        <w:t>2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року працівниками відділу інформаційної політики та діловодства отримано та опрацьовано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>1067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звернень громадян, за 20</w:t>
      </w:r>
      <w:r>
        <w:rPr>
          <w:rFonts w:eastAsia="Microsoft YaHei" w:cs="Times New Roman"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>21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рік – 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>2205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,  це на 48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val="uk-UA" w:eastAsia="zh-CN" w:bidi="ar-SA"/>
        </w:rPr>
        <w:t>%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 меньше ніж у попередній період.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uk-UA"/>
        </w:rPr>
        <w:t>Фактори що вплинули на зменшення кількості звернень -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  <w:lang w:val="en-US"/>
        </w:rPr>
        <w:t xml:space="preserve"> </w:t>
      </w:r>
      <w:r>
        <w:rPr>
          <w:rFonts w:cs="TimesNewRomanPSMT" w:ascii="TimesNewRomanPSMT" w:hAnsi="TimesNewRomanPSMT"/>
          <w:b w:val="false"/>
          <w:bCs w:val="false"/>
          <w:color w:val="000000"/>
          <w:sz w:val="28"/>
          <w:szCs w:val="28"/>
          <w:lang w:val="uk-UA"/>
        </w:rPr>
        <w:t xml:space="preserve">введення в Україні воєнного стану, у зв’язку </w:t>
      </w:r>
      <w:r>
        <w:rPr>
          <w:rFonts w:cs="TimesNewRomanPSMT" w:ascii="TimesNewRomanPSMT" w:hAnsi="TimesNewRomanPSMT"/>
          <w:b w:val="false"/>
          <w:bCs w:val="false"/>
          <w:color w:val="000000"/>
          <w:sz w:val="28"/>
          <w:szCs w:val="28"/>
          <w:lang w:val="uk-UA"/>
        </w:rPr>
        <w:t>із воєнною агресією рф.</w:t>
      </w:r>
    </w:p>
    <w:p>
      <w:pPr>
        <w:pStyle w:val="Normal"/>
        <w:spacing w:lineRule="auto" w:line="240"/>
        <w:ind w:left="0" w:right="0" w:firstLine="54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val="000000"/>
          <w:sz w:val="28"/>
          <w:szCs w:val="28"/>
        </w:rPr>
        <w:t>У своїх зверненнях мешканці порушили 1205 питаннь.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       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Варто зауважити про основні питання, які  турбували мешканців міста Луцька у  202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році 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 xml:space="preserve">- в осінній період департаментом ЖКГ були проведені роботи з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 xml:space="preserve"> підготовки громади до зимового утримання вулиць, відновлення будинків, які постраждали внаслідок ворожих ракетних ударів(проведено капітальний ремонт житлов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их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 xml:space="preserve"> будинк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  <w:lang w:val="uk-UA"/>
        </w:rPr>
        <w:t>ів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 xml:space="preserve"> на вул. Гущанській);</w:t>
      </w:r>
      <w:r>
        <w:rPr>
          <w:rFonts w:cs="Helvetica Neue;Helvetica" w:ascii="Helvetica Neue;Helvetica" w:hAnsi="Helvetica Neue;Helvetica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ab/>
      </w:r>
    </w:p>
    <w:p>
      <w:pPr>
        <w:pStyle w:val="Style16"/>
        <w:widowControl/>
        <w:spacing w:lineRule="atLeast" w:line="30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shd w:fill="FFFFFF" w:val="clear"/>
        </w:rPr>
        <w:tab/>
        <w:t>- для забезпечення належного утримання об’єктів інфраструктури вулично-шляхової мережі виконували поточні роботи: ямковий ремонт, грейдування з підсипкою;</w:t>
      </w:r>
      <w:r>
        <w:rPr>
          <w:color w:val="000000"/>
          <w:sz w:val="28"/>
          <w:szCs w:val="28"/>
          <w:lang w:val="uk-UA" w:eastAsia="zh-CN"/>
        </w:rPr>
        <w:tab/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 w:eastAsia="zh-CN" w:bidi="hi-IN"/>
        </w:rPr>
        <w:tab/>
        <w:t>- в</w:t>
      </w:r>
      <w:r>
        <w:rPr>
          <w:rFonts w:cs="Times New Roman" w:ascii="Times New Roman" w:hAnsi="Times New Roman"/>
          <w:color w:val="000000"/>
          <w:sz w:val="28"/>
          <w:szCs w:val="28"/>
          <w:lang w:val="uk-UA" w:eastAsia="zh-CN" w:bidi="hi-IN"/>
        </w:rPr>
        <w:t>становлено 18 навісів для впорядкування вуличної торгівлі, проведені роботи з влаштування захисту об’єктів інфраструктури, проведено експертне обстеження та позачергові технічні огляди ліфтів житлових будинків для визначення обсягів їх капремонту, відремонтовано в’їзні монументальні знаки “ЛУЦЬК”;</w:t>
      </w:r>
    </w:p>
    <w:p>
      <w:pPr>
        <w:pStyle w:val="Normal"/>
        <w:widowControl/>
        <w:numPr>
          <w:ilvl w:val="0"/>
          <w:numId w:val="0"/>
        </w:numPr>
        <w:spacing w:lineRule="atLeast" w:line="300" w:before="0" w:after="0"/>
        <w:ind w:left="0" w:right="0" w:hanging="0"/>
        <w:jc w:val="both"/>
        <w:outlineLvl w:val="0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  <w:t xml:space="preserve"> 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  <w:tab/>
        <w:t>- з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метою часткового відшкодування вартості генераторів,  придбаних управителями багатоквартирних житлових будинків,  д</w:t>
      </w:r>
      <w:r>
        <w:rPr>
          <w:rFonts w:eastAsia="SimSu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  <w:t xml:space="preserve">епартаментом ЖКГ підготовлено рішення міської ради від 30.11.2022 №37/88. </w:t>
      </w:r>
    </w:p>
    <w:p>
      <w:pPr>
        <w:pStyle w:val="Normal"/>
        <w:spacing w:lineRule="auto" w:line="240"/>
        <w:ind w:left="0" w:right="0" w:firstLine="54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Із загальної кількості звернень  вирішено позитивно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7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%, на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91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% звернень надані вичерпні роз’яснення та на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,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% звернень була надана вмотивована відмова з об’єктивних причин у задоволені прохань, викладених у зверненнях.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Особистий прийом громадян директором департаменту проводиться згідно із затвердженим графіком, відповідно до рішення виконкому від 03.02.20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21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№ 58-1 «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>Про графік прийому громадян з особистих питань керівниками міської ради, її виконавчих органів, старостами села, сіл та старостинського округу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» щовівторка з 9 до 13 години та щодня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проводиться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консультування мешканців директором департаменту в телефонному режимі та особисто.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</w:rPr>
        <w:t>За 20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val="uk-UA" w:eastAsia="zh-CN" w:bidi="ar-SA"/>
        </w:rPr>
        <w:t>22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</w:rPr>
        <w:t xml:space="preserve"> рік директором департаменту на особистому прийомі розглянуто 4</w:t>
      </w:r>
      <w:r>
        <w:rPr>
          <w:rFonts w:eastAsia="Times New Roman" w:cs="Times New Roman" w:ascii="Times New Roman" w:hAnsi="Times New Roman"/>
          <w:color w:val="000000"/>
          <w:spacing w:val="-1"/>
          <w:sz w:val="28"/>
          <w:szCs w:val="28"/>
          <w:lang w:val="uk-UA" w:eastAsia="zh-CN" w:bidi="ar-SA"/>
        </w:rPr>
        <w:t>6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</w:rPr>
        <w:t xml:space="preserve"> звернень.</w:t>
      </w:r>
    </w:p>
    <w:p>
      <w:pPr>
        <w:pStyle w:val="Normal"/>
        <w:ind w:left="0" w:right="0" w:firstLine="540"/>
        <w:jc w:val="both"/>
        <w:rPr/>
      </w:pPr>
      <w:r>
        <w:rPr>
          <w:rFonts w:cs="TimesNewRomanPSMT" w:ascii="TimesNewRomanPSMT" w:hAnsi="TimesNewRomanPSMT"/>
          <w:color w:val="000000"/>
          <w:sz w:val="28"/>
        </w:rPr>
        <w:tab/>
        <w:t>Інформацію про дату та час проведення он</w:t>
      </w:r>
      <w:r>
        <w:rPr>
          <w:color w:val="000000"/>
          <w:sz w:val="28"/>
        </w:rPr>
        <w:t>-</w:t>
      </w:r>
      <w:r>
        <w:rPr>
          <w:rFonts w:cs="TimesNewRomanPSMT" w:ascii="TimesNewRomanPSMT" w:hAnsi="TimesNewRomanPSMT"/>
          <w:color w:val="000000"/>
          <w:sz w:val="28"/>
        </w:rPr>
        <w:t>лайн прийому, контактний телефон розміщено на веб</w:t>
      </w:r>
      <w:r>
        <w:rPr>
          <w:color w:val="000000"/>
          <w:sz w:val="28"/>
        </w:rPr>
        <w:t>-</w:t>
      </w:r>
      <w:r>
        <w:rPr>
          <w:rFonts w:cs="TimesNewRomanPSMT" w:ascii="TimesNewRomanPSMT" w:hAnsi="TimesNewRomanPSMT"/>
          <w:color w:val="000000"/>
          <w:sz w:val="28"/>
        </w:rPr>
        <w:t xml:space="preserve">сторінці </w:t>
      </w:r>
      <w:r>
        <w:rPr>
          <w:rFonts w:eastAsia="Times New Roman" w:cs="TimesNewRomanPSMT" w:ascii="TimesNewRomanPSMT" w:hAnsi="TimesNewRomanPSMT"/>
          <w:color w:val="000000"/>
          <w:kern w:val="0"/>
          <w:sz w:val="28"/>
          <w:szCs w:val="24"/>
          <w:lang w:val="ru-RU" w:eastAsia="ru-RU" w:bidi="ar-SA"/>
        </w:rPr>
        <w:t>департаменту</w:t>
      </w:r>
      <w:r>
        <w:rPr>
          <w:color w:val="000000"/>
          <w:sz w:val="28"/>
        </w:rPr>
        <w:t>: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https://www.lutskrada.gov.ua/departments/departament-zhytlovo-komunalnoho-hospodarstva.</w:t>
      </w:r>
    </w:p>
    <w:p>
      <w:pPr>
        <w:pStyle w:val="Normal"/>
        <w:ind w:left="0" w:right="0" w:firstLine="708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 рамках реалізації проекту «Відкрите місто: посилення участі громадян у розвитку місцевої громади» у департамент за звітний період надійшло 47 електронних повідомлень від жителів міста. </w:t>
      </w:r>
      <w:r>
        <w:rPr>
          <w:rStyle w:val="CharStyle4"/>
          <w:color w:val="000000"/>
          <w:sz w:val="28"/>
          <w:szCs w:val="28"/>
        </w:rPr>
        <w:t>Завдяки Інтерактивній веб-платформі  лучани мають можливість інформувати департамент про проблеми та зворотнім зв’язком, отримувати оперативне їх вирішення чи інформування  про забезпечення життєдіяльності міста.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За результатами розгляду проблем, які піднімають мешканці в електронних  зверненнях було позитивно вирішено такі проблемні питання:</w:t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№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54812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на звернення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Зоряни Райсберг,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відновлено под</w:t>
      </w:r>
      <w:r>
        <w:rPr>
          <w:rFonts w:cs="Times New Roman" w:ascii="Times New Roman" w:hAnsi="Times New Roman"/>
          <w:color w:val="000000"/>
          <w:sz w:val="28"/>
          <w:szCs w:val="28"/>
        </w:rPr>
        <w:t>ачу гарячої води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 на вул. Львівській, Даньшина, Грабовського,9, яка була відсутня ч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ерез ракетний обстріл та пошкодження енергетичної інфраструктури міста</w:t>
      </w:r>
      <w:r>
        <w:rPr>
          <w:rFonts w:cs="Times New Roman" w:ascii="Times New Roman" w:hAnsi="Times New Roman"/>
          <w:color w:val="000000"/>
          <w:sz w:val="28"/>
          <w:szCs w:val="28"/>
        </w:rPr>
        <w:t>;  №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54467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 на звернення Жанни Бащук</w:t>
      </w:r>
      <w:r>
        <w:rPr>
          <w:rFonts w:cs="Times New Roman" w:ascii="Times New Roman" w:hAnsi="Times New Roman"/>
          <w:color w:val="000000"/>
          <w:sz w:val="28"/>
          <w:szCs w:val="28"/>
          <w:u w:val="none"/>
        </w:rPr>
        <w:t xml:space="preserve"> на зупинці громадського транспорту біля торгового центру “Там-Там” виконано роботи з ремонту пошкодженої лавки для сидіння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u w:val="none"/>
        </w:rPr>
        <w:t xml:space="preserve">та ін. </w:t>
      </w:r>
    </w:p>
    <w:p>
      <w:pPr>
        <w:pStyle w:val="Normal"/>
        <w:ind w:left="0" w:right="0" w:firstLine="708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Враховуючи, що рівень роботи зі зверненнями громадян є важливим чинником довіри громадян до влади, відділ інформаційної політики та діловодства департаменту і надалі продовжуватиме вдосконалювати роботу з питань розгляду звернень громадян, організації особистого прийому мешканців та пошуку нових сучасних форм і методів роботи із замовниками, </w:t>
      </w:r>
      <w:r>
        <w:rPr>
          <w:rFonts w:cs="Times New Roman" w:ascii="Times New Roman" w:hAnsi="Times New Roman"/>
          <w:bCs/>
          <w:color w:val="000000"/>
          <w:sz w:val="28"/>
          <w:szCs w:val="28"/>
        </w:rPr>
        <w:t>з метою якнайбільшого задоволення потреб і запитів лучан.</w:t>
      </w:r>
    </w:p>
    <w:p>
      <w:pPr>
        <w:pStyle w:val="Normal"/>
        <w:ind w:left="0" w:right="0"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Cs/>
          <w:color w:val="000000"/>
          <w:sz w:val="28"/>
          <w:szCs w:val="28"/>
        </w:rPr>
        <w:t>Аналіз  розгляду зверненнь громадян у департаменті ЖКГ розміщується на веб-сторінці сайту Луцької міської ради.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 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Директором департаменту Осіюком М.П. було надано інтерв’ю “Благоустрій Луцька ми втримали на належному рівні” інформаційному агентству “Волинські новини”, в газетах “Луцький Замок” публікувались статті “Луцька громада готується до зимового періоду”, “В Прилуцькому зроблять дороги”, “В Луцьку облаштують новий світлофорний об’єкт” та ін.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 xml:space="preserve">Директор департаменту висвітлює на телебаченні («Аверс», «Волинська телерадіокомпанія») та в засобах масової інформації «Луцький замок»»  проблемні питання щодо проведення капітального та поточних ремонтів доріг та прибудинкових територій, забезпечення належного санітарного стану територій  Луцької міської територіальної громади в умовах війни.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ab/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Times New Roman">
    <w:charset w:val="cc"/>
    <w:family w:val="roman"/>
    <w:pitch w:val="default"/>
  </w:font>
  <w:font w:name="Verdana">
    <w:charset w:val="cc"/>
    <w:family w:val="swiss"/>
    <w:pitch w:val="variable"/>
  </w:font>
  <w:font w:name="TimesNewRomanPSMT">
    <w:charset w:val="01"/>
    <w:family w:val="roman"/>
    <w:pitch w:val="default"/>
  </w:font>
  <w:font w:name="TimesNewRomanPSMT">
    <w:charset w:val="cc"/>
    <w:family w:val="swiss"/>
    <w:pitch w:val="variable"/>
  </w:font>
  <w:font w:name="Helvetica Neue">
    <w:altName w:val="Helvetica"/>
    <w:charset w:val="cc"/>
    <w:family w:val="swiss"/>
    <w:pitch w:val="default"/>
  </w:font>
  <w:font w:name="Times New Roman">
    <w:charset w:val="01"/>
    <w:family w:val="roman"/>
    <w:pitch w:val="variable"/>
  </w:font>
  <w:font w:name="TimesNewRomanPSMT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76" w:before="0" w:after="200"/>
    </w:pPr>
    <w:rPr>
      <w:rFonts w:ascii="Calibri" w:hAnsi="Calibri" w:eastAsia="Times New Roman" w:cs="Calibri"/>
      <w:color w:val="auto"/>
      <w:sz w:val="22"/>
      <w:szCs w:val="22"/>
      <w:lang w:val="uk-UA" w:eastAsia="zh-CN" w:bidi="ar-SA"/>
    </w:rPr>
  </w:style>
  <w:style w:type="paragraph" w:styleId="4">
    <w:name w:val="Heading 4"/>
    <w:basedOn w:val="Style15"/>
    <w:next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30"/>
      <w:szCs w:val="27"/>
    </w:rPr>
  </w:style>
  <w:style w:type="paragraph" w:styleId="5">
    <w:name w:val="Heading 5"/>
    <w:basedOn w:val="Style15"/>
    <w:next w:val="Style16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styleId="WW8Num2z0">
    <w:name w:val="WW8Num2z0"/>
    <w:qFormat/>
    <w:rPr>
      <w:rFonts w:ascii="Times New Roman" w:hAnsi="Times New Roman" w:cs="Times New Roman"/>
      <w:sz w:val="28"/>
      <w:szCs w:val="28"/>
      <w:lang w:val="ru-RU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Times New Roman" w:hAnsi="Times New Roman" w:cs="Times New Roman"/>
      <w:sz w:val="28"/>
      <w:szCs w:val="28"/>
      <w:lang w:val="ru-RU"/>
    </w:rPr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Style12">
    <w:name w:val="Шрифт абзацу за промовчанням"/>
    <w:qFormat/>
    <w:rPr/>
  </w:style>
  <w:style w:type="character" w:styleId="Grame">
    <w:name w:val="grame"/>
    <w:basedOn w:val="Style12"/>
    <w:qFormat/>
    <w:rPr/>
  </w:style>
  <w:style w:type="character" w:styleId="CharStyle4">
    <w:name w:val="CharStyle4"/>
    <w:qFormat/>
    <w:rPr>
      <w:rFonts w:ascii="Times New Roman" w:hAnsi="Times New Roman" w:eastAsia="Times New Roman" w:cs="Times New Roman"/>
      <w:b w:val="false"/>
      <w:bCs w:val="false"/>
      <w:i w:val="false"/>
      <w:iCs w:val="false"/>
      <w:strike w:val="false"/>
      <w:dstrike w:val="false"/>
      <w:color w:val="000000"/>
      <w:spacing w:val="0"/>
      <w:w w:val="100"/>
      <w:position w:val="0"/>
      <w:sz w:val="27"/>
      <w:sz w:val="27"/>
      <w:szCs w:val="27"/>
      <w:u w:val="none"/>
      <w:vertAlign w:val="baseline"/>
      <w:lang w:val="uk-UA" w:bidi="uk-UA"/>
    </w:rPr>
  </w:style>
  <w:style w:type="character" w:styleId="Appleconvertedspace">
    <w:name w:val="apple-converted-space"/>
    <w:basedOn w:val="Style12"/>
    <w:qFormat/>
    <w:rPr/>
  </w:style>
  <w:style w:type="character" w:styleId="Style13">
    <w:name w:val="Strong"/>
    <w:qFormat/>
    <w:rPr>
      <w:b/>
      <w:bCs/>
    </w:rPr>
  </w:style>
  <w:style w:type="character" w:styleId="Style14">
    <w:name w:val="Hyperlink"/>
    <w:basedOn w:val="Style12"/>
    <w:rPr>
      <w:rFonts w:cs="Times New Roman"/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Lucida Sans"/>
      <w:sz w:val="32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Lucida Sans"/>
      <w:sz w:val="24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Times New Roman" w:hAnsi="Times New Roman" w:cs="Lucida Sans"/>
      <w:sz w:val="24"/>
    </w:rPr>
  </w:style>
  <w:style w:type="paragraph" w:styleId="Style22">
    <w:name w:val="Знак Знак Знак Знак Знак"/>
    <w:basedOn w:val="Normal"/>
    <w:qFormat/>
    <w:pPr>
      <w:spacing w:lineRule="auto" w:line="240" w:before="0" w:after="0"/>
    </w:pPr>
    <w:rPr>
      <w:rFonts w:ascii="Verdana" w:hAnsi="Verdana" w:cs="Verdana"/>
      <w:sz w:val="20"/>
      <w:szCs w:val="20"/>
    </w:rPr>
  </w:style>
  <w:style w:type="paragraph" w:styleId="Western">
    <w:name w:val="western"/>
    <w:basedOn w:val="Normal"/>
    <w:qFormat/>
    <w:pPr>
      <w:spacing w:lineRule="auto" w:line="288" w:before="280" w:after="0"/>
      <w:jc w:val="center"/>
    </w:pPr>
    <w:rPr>
      <w:rFonts w:ascii="Times New Roman" w:hAnsi="Times New Roman" w:cs="Times New Roman"/>
      <w:sz w:val="40"/>
      <w:szCs w:val="40"/>
      <w:lang w:val="ru-RU"/>
    </w:rPr>
  </w:style>
  <w:style w:type="paragraph" w:styleId="Style23">
    <w:name w:val="Звичайний (веб)"/>
    <w:basedOn w:val="Normal"/>
    <w:qFormat/>
    <w:pPr>
      <w:suppressAutoHyphens w:val="true"/>
      <w:spacing w:lineRule="auto" w:line="240" w:before="280" w:after="280"/>
    </w:pPr>
    <w:rPr>
      <w:rFonts w:ascii="Times New Roman" w:hAnsi="Times New Roman" w:cs="Times New Roman"/>
      <w:bCs/>
      <w:sz w:val="24"/>
      <w:szCs w:val="24"/>
      <w:lang w:val="uk-UA"/>
    </w:rPr>
  </w:style>
  <w:style w:type="paragraph" w:styleId="WW">
    <w:name w:val="WW-???????? ?????"/>
    <w:basedOn w:val="Normal"/>
    <w:qFormat/>
    <w:pPr>
      <w:widowControl w:val="false"/>
      <w:shd w:fill="FFFFFF" w:val="clear"/>
      <w:suppressAutoHyphens w:val="true"/>
      <w:spacing w:lineRule="exact" w:line="322" w:before="0" w:after="0"/>
      <w:jc w:val="both"/>
    </w:pPr>
    <w:rPr>
      <w:rFonts w:ascii="Times New Roman" w:hAnsi="Times New Roman" w:cs="Times New Roman"/>
      <w:kern w:val="2"/>
      <w:sz w:val="27"/>
      <w:szCs w:val="24"/>
      <w:lang w:val="uk-UA" w:bidi="hi-I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2869</TotalTime>
  <Application>LibreOffice/7.4.1.2$Windows_X86_64 LibreOffice_project/3c58a8f3a960df8bc8fd77b461821e42c061c5f0</Application>
  <AppVersion>15.0000</AppVersion>
  <Pages>2</Pages>
  <Words>625</Words>
  <Characters>4483</Characters>
  <CharactersWithSpaces>5149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2012-12-26T15:46:00Z</dcterms:created>
  <dc:creator>lypikova</dc:creator>
  <dc:description/>
  <dc:language>uk-UA</dc:language>
  <cp:lastModifiedBy>dibrova</cp:lastModifiedBy>
  <cp:lastPrinted>2021-12-30T10:17:00Z</cp:lastPrinted>
  <dcterms:modified xsi:type="dcterms:W3CDTF">2023-01-06T09:14:29Z</dcterms:modified>
  <cp:revision>347</cp:revision>
  <dc:subject/>
  <dc:title/>
</cp:coreProperties>
</file>