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ind w:left="0" w:right="0" w:hanging="0"/>
        <w:jc w:val="center"/>
        <w:rPr/>
      </w:pPr>
      <w:r>
        <w:rPr>
          <w:rFonts w:ascii="Times New Roman" w:hAnsi="Times New Roman"/>
          <w:b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>
      <w:pPr>
        <w:pStyle w:val="Normal"/>
        <w:numPr>
          <w:ilvl w:val="0"/>
          <w:numId w:val="0"/>
        </w:numPr>
        <w:bidi w:val="0"/>
        <w:ind w:left="0" w:right="0" w:hanging="0"/>
        <w:jc w:val="center"/>
        <w:outlineLvl w:val="0"/>
        <w:rPr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УЗАГАЛЬНЕНІ ДАНІ</w:t>
      </w:r>
    </w:p>
    <w:p>
      <w:pPr>
        <w:pStyle w:val="Normal"/>
        <w:numPr>
          <w:ilvl w:val="0"/>
          <w:numId w:val="0"/>
        </w:numPr>
        <w:bidi w:val="0"/>
        <w:ind w:left="0" w:right="0" w:hanging="0"/>
        <w:jc w:val="center"/>
        <w:outlineLvl w:val="0"/>
        <w:rPr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 звернення громадян, що надійшли до Луцької міської ради 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10350" w:leader="none"/>
          <w:tab w:val="left" w:pos="10590" w:leader="none"/>
        </w:tabs>
        <w:bidi w:val="0"/>
        <w:ind w:left="0" w:right="0" w:hanging="0"/>
        <w:jc w:val="center"/>
        <w:outlineLvl w:val="0"/>
        <w:rPr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</w:t>
      </w:r>
      <w:r>
        <w:rPr>
          <w:rFonts w:eastAsia="NSimSun" w:cs="Lucida Sans" w:ascii="Times New Roman" w:hAnsi="Times New Roman"/>
          <w:b/>
          <w:color w:val="auto"/>
          <w:kern w:val="2"/>
          <w:sz w:val="28"/>
          <w:szCs w:val="28"/>
          <w:lang w:val="uk-UA" w:eastAsia="zh-CN" w:bidi="hi-IN"/>
        </w:rPr>
        <w:t xml:space="preserve"> 9 місяців</w:t>
      </w:r>
      <w:r>
        <w:rPr>
          <w:rFonts w:ascii="Times New Roman" w:hAnsi="Times New Roman"/>
          <w:b/>
          <w:sz w:val="28"/>
          <w:szCs w:val="28"/>
        </w:rPr>
        <w:t xml:space="preserve"> 2024 року </w:t>
      </w:r>
    </w:p>
    <w:p>
      <w:pPr>
        <w:pStyle w:val="Normal"/>
        <w:numPr>
          <w:ilvl w:val="0"/>
          <w:numId w:val="0"/>
        </w:numPr>
        <w:bidi w:val="0"/>
        <w:ind w:left="0" w:right="0" w:hanging="0"/>
        <w:jc w:val="center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15870" w:type="dxa"/>
        <w:jc w:val="left"/>
        <w:tblInd w:w="-249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0"/>
        <w:gridCol w:w="570"/>
        <w:gridCol w:w="510"/>
        <w:gridCol w:w="480"/>
        <w:gridCol w:w="434"/>
        <w:gridCol w:w="420"/>
        <w:gridCol w:w="420"/>
        <w:gridCol w:w="437"/>
        <w:gridCol w:w="479"/>
        <w:gridCol w:w="511"/>
        <w:gridCol w:w="567"/>
        <w:gridCol w:w="483"/>
        <w:gridCol w:w="513"/>
        <w:gridCol w:w="425"/>
        <w:gridCol w:w="438"/>
        <w:gridCol w:w="423"/>
        <w:gridCol w:w="420"/>
        <w:gridCol w:w="525"/>
        <w:gridCol w:w="390"/>
        <w:gridCol w:w="405"/>
        <w:gridCol w:w="450"/>
        <w:gridCol w:w="480"/>
        <w:gridCol w:w="435"/>
        <w:gridCol w:w="450"/>
        <w:gridCol w:w="510"/>
        <w:gridCol w:w="390"/>
        <w:gridCol w:w="405"/>
        <w:gridCol w:w="510"/>
        <w:gridCol w:w="450"/>
        <w:gridCol w:w="510"/>
        <w:gridCol w:w="405"/>
        <w:gridCol w:w="450"/>
        <w:gridCol w:w="390"/>
        <w:gridCol w:w="405"/>
        <w:gridCol w:w="390"/>
      </w:tblGrid>
      <w:tr>
        <w:trPr>
          <w:trHeight w:val="1787" w:hRule="atLeast"/>
          <w:cantSplit w:val="true"/>
        </w:trPr>
        <w:tc>
          <w:tcPr>
            <w:tcW w:w="390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№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п/п</w:t>
            </w:r>
          </w:p>
        </w:tc>
        <w:tc>
          <w:tcPr>
            <w:tcW w:w="5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Всього звернень громадян та формою надход. (гр.1=сума гр.1.1-гр.1.9)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ї</w:t>
            </w:r>
          </w:p>
        </w:tc>
        <w:tc>
          <w:tcPr>
            <w:tcW w:w="425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 тому числі:</w:t>
            </w:r>
          </w:p>
        </w:tc>
        <w:tc>
          <w:tcPr>
            <w:tcW w:w="4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Всього звернень громадян за ознакою надходж. (гр.2=сума гр.2.1-гр.2.5)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21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 тому числі:</w:t>
            </w:r>
          </w:p>
        </w:tc>
        <w:tc>
          <w:tcPr>
            <w:tcW w:w="5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Всього звернень громадян за видами (гр.3=сума гр.3.1-гр.3.6)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12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 тому числі:</w:t>
            </w:r>
          </w:p>
        </w:tc>
        <w:tc>
          <w:tcPr>
            <w:tcW w:w="480" w:type="dxa"/>
            <w:vMerge w:val="restart"/>
            <w:tcBorders>
              <w:top w:val="single" w:sz="4" w:space="0" w:color="000000"/>
              <w:lef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Всього звернень за статтю їх авторів (гр.4=гр.4.1+гр.4.2)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8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 тому числі:</w:t>
            </w:r>
          </w:p>
        </w:tc>
        <w:tc>
          <w:tcPr>
            <w:tcW w:w="510" w:type="dxa"/>
            <w:vMerge w:val="restart"/>
            <w:tcBorders>
              <w:top w:val="single" w:sz="4" w:space="0" w:color="000000"/>
              <w:lef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Всього звернень за суб"єктом (гр.5=сума гр.5.1-гр.5.3)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90" w:type="dxa"/>
            <w:vMerge w:val="restart"/>
            <w:tcBorders>
              <w:top w:val="single" w:sz="4" w:space="0" w:color="000000"/>
              <w:lef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right="113" w:hanging="0"/>
              <w:jc w:val="righ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Індивідуальне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Колективне</w:t>
            </w:r>
          </w:p>
        </w:tc>
        <w:tc>
          <w:tcPr>
            <w:tcW w:w="450" w:type="dxa"/>
            <w:vMerge w:val="restart"/>
            <w:tcBorders>
              <w:top w:val="single" w:sz="4" w:space="0" w:color="000000"/>
              <w:lef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right="113" w:hanging="0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NSimSun" w:cs="Lucida Sans" w:ascii="Times New Roman" w:hAnsi="Times New Roman"/>
                <w:color w:val="auto"/>
                <w:kern w:val="2"/>
                <w:sz w:val="16"/>
                <w:szCs w:val="16"/>
                <w:lang w:val="uk-UA" w:eastAsia="zh-CN" w:bidi="hi-IN"/>
              </w:rPr>
              <w:t>Анонімне</w:t>
            </w:r>
          </w:p>
        </w:tc>
        <w:tc>
          <w:tcPr>
            <w:tcW w:w="510" w:type="dxa"/>
            <w:vMerge w:val="restart"/>
            <w:tcBorders>
              <w:top w:val="single" w:sz="4" w:space="0" w:color="000000"/>
              <w:lef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Всього звернень за типом (гр.6=сума гр.6.1-гр.6.5)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20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08"/>
                <w:tab w:val="left" w:pos="390" w:leader="none"/>
                <w:tab w:val="left" w:pos="450" w:leader="none"/>
                <w:tab w:val="left" w:pos="960" w:leader="none"/>
              </w:tabs>
              <w:bidi w:val="0"/>
              <w:ind w:left="0" w:right="170" w:hanging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 тому числі:</w:t>
            </w:r>
          </w:p>
        </w:tc>
      </w:tr>
      <w:tr>
        <w:trPr>
          <w:trHeight w:val="3763" w:hRule="atLeast"/>
          <w:cantSplit w:val="true"/>
        </w:trPr>
        <w:tc>
          <w:tcPr>
            <w:tcW w:w="390" w:type="dxa"/>
            <w:vMerge w:val="continue"/>
            <w:tcBorders>
              <w:lef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Надійшло поштою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На особистому прийомі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Через уповноважену особу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Через органи влади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Через засоби масової інформації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Від інших органів, установ, організацій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Засобами електронного зв'язку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Засобами телефонного зв'язку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Електронна петиція, що не набрала необхідну кількість  голосів</w:t>
            </w:r>
          </w:p>
        </w:tc>
        <w:tc>
          <w:tcPr>
            <w:tcW w:w="48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Первинне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Повторне</w:t>
            </w: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Дублетне</w:t>
            </w:r>
          </w:p>
        </w:tc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Неодноразове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Масове</w:t>
            </w:r>
          </w:p>
        </w:tc>
        <w:tc>
          <w:tcPr>
            <w:tcW w:w="5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Пропозиція (зауваження)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Заява (клопотання)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Скарга</w:t>
            </w:r>
          </w:p>
        </w:tc>
        <w:tc>
          <w:tcPr>
            <w:tcW w:w="48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Чоловіча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Жіноча</w:t>
            </w:r>
          </w:p>
        </w:tc>
        <w:tc>
          <w:tcPr>
            <w:tcW w:w="51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9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Всього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У них підписів</w:t>
            </w:r>
          </w:p>
        </w:tc>
        <w:tc>
          <w:tcPr>
            <w:tcW w:w="45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1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Телеграма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Лист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Усне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Електронне звернення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Петиція</w:t>
            </w:r>
          </w:p>
        </w:tc>
      </w:tr>
      <w:tr>
        <w:trPr>
          <w:trHeight w:val="203" w:hRule="atLeast"/>
          <w:cantSplit w:val="true"/>
        </w:trPr>
        <w:tc>
          <w:tcPr>
            <w:tcW w:w="39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І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1.1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1.2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1.3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1.4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1.5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1.6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1.7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1.8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1.9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20</w:t>
            </w: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2.1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2.2</w:t>
            </w: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2.3</w:t>
            </w:r>
          </w:p>
        </w:tc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2.4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2.5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3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3.1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3.2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3.3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4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4.1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4.2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5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5.1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5.2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5.2.1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5.3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6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6.1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6.2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left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6.3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6.4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6.5</w:t>
            </w:r>
          </w:p>
        </w:tc>
      </w:tr>
      <w:tr>
        <w:trPr>
          <w:trHeight w:val="582" w:hRule="atLeast"/>
          <w:cantSplit w:val="true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120" w:right="-89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-120" w:right="-89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2024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3006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108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-108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1613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108" w:right="-108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-108" w:right="-108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107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108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108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295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959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-139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-139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3006</w:t>
            </w: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77" w:right="-19" w:hanging="12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-77" w:right="-19" w:hanging="12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2740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77" w:right="-139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-77" w:right="-139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</w:t>
            </w: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77" w:right="-139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-77" w:right="-139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77" w:right="-139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-77" w:right="-139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192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77" w:right="-139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-77" w:right="-139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-19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-19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3006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77" w:right="-139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-77" w:right="-139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77" w:right="-139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-77" w:right="-139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2924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77" w:right="-139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-77" w:right="-139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75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-127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-127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2831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77" w:right="-139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-77" w:right="-139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1398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77" w:right="-139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-77" w:right="-139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1433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77" w:right="-139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-77" w:right="-139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3006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71" w:right="-139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-71" w:right="-139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2831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-108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-108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172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108" w:right="-108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-108" w:right="-108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6029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-77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-77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3006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81" w:right="-135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-81" w:right="-135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1958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-7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-73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-7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-73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972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-7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-7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</w:tbl>
    <w:p>
      <w:pPr>
        <w:pStyle w:val="Normal"/>
        <w:bidi w:val="0"/>
        <w:ind w:left="0" w:right="0" w:hanging="0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bidi w:val="0"/>
        <w:ind w:left="0" w:right="0" w:hanging="0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bidi w:val="0"/>
        <w:ind w:left="0" w:right="0" w:hanging="0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bidi w:val="0"/>
        <w:ind w:left="0" w:right="0" w:hang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bidi w:val="0"/>
        <w:ind w:left="0" w:right="0" w:hang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bidi w:val="0"/>
        <w:ind w:left="0" w:right="0" w:hang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tbl>
      <w:tblPr>
        <w:tblW w:w="15480" w:type="dxa"/>
        <w:jc w:val="left"/>
        <w:tblInd w:w="-54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9"/>
        <w:gridCol w:w="646"/>
        <w:gridCol w:w="509"/>
        <w:gridCol w:w="511"/>
        <w:gridCol w:w="495"/>
        <w:gridCol w:w="465"/>
        <w:gridCol w:w="464"/>
        <w:gridCol w:w="511"/>
        <w:gridCol w:w="449"/>
        <w:gridCol w:w="467"/>
        <w:gridCol w:w="497"/>
        <w:gridCol w:w="516"/>
        <w:gridCol w:w="577"/>
        <w:gridCol w:w="568"/>
        <w:gridCol w:w="511"/>
        <w:gridCol w:w="555"/>
        <w:gridCol w:w="634"/>
        <w:gridCol w:w="506"/>
        <w:gridCol w:w="558"/>
        <w:gridCol w:w="569"/>
        <w:gridCol w:w="511"/>
        <w:gridCol w:w="447"/>
        <w:gridCol w:w="573"/>
        <w:gridCol w:w="511"/>
        <w:gridCol w:w="511"/>
        <w:gridCol w:w="460"/>
        <w:gridCol w:w="555"/>
        <w:gridCol w:w="516"/>
        <w:gridCol w:w="466"/>
        <w:gridCol w:w="439"/>
      </w:tblGrid>
      <w:tr>
        <w:trPr>
          <w:trHeight w:val="1135" w:hRule="atLeast"/>
        </w:trPr>
        <w:tc>
          <w:tcPr>
            <w:tcW w:w="479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№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п/п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6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Всього звернень за категоріями авторів (гр.7=сума гр.7,1-гр.7.20)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1237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 них від:</w:t>
            </w:r>
          </w:p>
        </w:tc>
        <w:tc>
          <w:tcPr>
            <w:tcW w:w="19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5210" w:hRule="atLeast"/>
          <w:cantSplit w:val="true"/>
        </w:trPr>
        <w:tc>
          <w:tcPr>
            <w:tcW w:w="479" w:type="dxa"/>
            <w:vMerge w:val="continue"/>
            <w:tcBorders>
              <w:lef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64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Учасники війни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Дітей війни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Осіб  з інвалідністю, внаслідок ВВв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Осіб з інвалідністю, внаслідок війни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Учасників бойових дій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Ветеранів праці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Ветеран військової служби</w:t>
            </w: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right="113" w:hanging="0"/>
              <w:jc w:val="left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Осіб з інвалідністю І групи</w:t>
            </w: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0" w:right="113" w:hanging="0"/>
              <w:jc w:val="left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Осіб з інвалідністю ІІ групи</w:t>
            </w:r>
          </w:p>
        </w:tc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Осіб з інвалідністю ІІІ групи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Дітей з інвалідністю дитинства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Одиноких матерів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Матерів-героїнь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Багатодітних сімей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Осіб, що потерпіли від Чорнобильської катастрофи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Учасників ліквідації наслідків аварії на ЧАЕС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Героїв України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Героїв Радянського Союзу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Героїв Соціалістичної праці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Дітей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Інших категорій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Учасник АТО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 xml:space="preserve">Член сім'ї загиблого  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Переселена або внутрішньо переміщена особа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Всього звернень за соціальним станом їх авторів 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(гр.8=сума гр.8.1-гр.8.12)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>
                <w:rFonts w:ascii="Times New Roman" w:hAnsi="Times New Roman"/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>
                <w:rFonts w:ascii="Times New Roman" w:hAnsi="Times New Roman"/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</w:tc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Пенсіонерів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Пенсіонер з числа військовослужбовців</w:t>
            </w:r>
          </w:p>
        </w:tc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0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Робітників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690" w:hRule="atLeast"/>
          <w:cantSplit w:val="true"/>
        </w:trPr>
        <w:tc>
          <w:tcPr>
            <w:tcW w:w="479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7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7.1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7.2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7.3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7.4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7.5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7.6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7.7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7.8</w:t>
            </w: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7.9</w:t>
            </w:r>
          </w:p>
        </w:tc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7.10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7.11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7.12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7.13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7.14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7.15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7.16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7.17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7.18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7.19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7.20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7.21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7.22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7.23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7.24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8</w:t>
            </w:r>
          </w:p>
        </w:tc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8.1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8.12</w:t>
            </w:r>
          </w:p>
        </w:tc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8.2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</w:tc>
      </w:tr>
      <w:tr>
        <w:trPr>
          <w:trHeight w:val="720" w:hRule="atLeast"/>
          <w:cantSplit w:val="true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-154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-154" w:hanging="0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2024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-154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3006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53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261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36</w:t>
            </w: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123</w:t>
            </w:r>
          </w:p>
        </w:tc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67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23" w:right="0" w:hanging="120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-23" w:right="0" w:hanging="120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2251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108" w:right="-108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-108" w:right="-108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-154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-154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105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3006</w:t>
            </w:r>
          </w:p>
        </w:tc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336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</w:t>
            </w:r>
          </w:p>
        </w:tc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</w:tr>
    </w:tbl>
    <w:p>
      <w:pPr>
        <w:pStyle w:val="Normal"/>
        <w:bidi w:val="0"/>
        <w:ind w:left="0" w:right="0" w:hang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bidi w:val="0"/>
        <w:ind w:left="0" w:right="0" w:hang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bidi w:val="0"/>
        <w:ind w:left="0" w:right="0" w:hang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tbl>
      <w:tblPr>
        <w:tblW w:w="15660" w:type="dxa"/>
        <w:jc w:val="left"/>
        <w:tblInd w:w="-142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2"/>
        <w:gridCol w:w="582"/>
        <w:gridCol w:w="735"/>
        <w:gridCol w:w="631"/>
        <w:gridCol w:w="677"/>
        <w:gridCol w:w="629"/>
        <w:gridCol w:w="616"/>
        <w:gridCol w:w="627"/>
        <w:gridCol w:w="570"/>
        <w:gridCol w:w="572"/>
        <w:gridCol w:w="675"/>
        <w:gridCol w:w="734"/>
        <w:gridCol w:w="571"/>
        <w:gridCol w:w="615"/>
        <w:gridCol w:w="629"/>
        <w:gridCol w:w="735"/>
        <w:gridCol w:w="736"/>
        <w:gridCol w:w="689"/>
        <w:gridCol w:w="675"/>
        <w:gridCol w:w="678"/>
        <w:gridCol w:w="689"/>
        <w:gridCol w:w="677"/>
        <w:gridCol w:w="568"/>
        <w:gridCol w:w="684"/>
      </w:tblGrid>
      <w:tr>
        <w:trPr>
          <w:trHeight w:val="7546" w:hRule="atLeast"/>
          <w:cantSplit w:val="true"/>
        </w:trPr>
        <w:tc>
          <w:tcPr>
            <w:tcW w:w="662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Селян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Працівників бюджетної сфери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Державних службовців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Військовослужбовців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Підприємців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Безробітних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Учнів, студентів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Служителів релігійних організацій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Осіб, що позбавлені волі, осіб, воля яких обмежена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Журналіст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Інших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Всього звернень за результатами їх розгляду (гр..9+сума гр..9.1-гр.9.6)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Вирішено позитивно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Відмовлено у задоволенні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Дано роз'яснення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Звернення, що повернуто авторові відповідно до статей 5 і 7 Закону України "Про звернення громадян" (393/96-ВР)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4"/>
                <w:szCs w:val="14"/>
              </w:rPr>
              <w:t>Звернення, що пересилається за належністю відповідно до статті 7 Закону України "Про звернення громадян" (393/96-ВР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Звернення, що не підлягає розгляду відповідно до статей 8 і 17 Закону України "Про звернення громадян" (393/96-ВР)</w:t>
            </w:r>
          </w:p>
        </w:tc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Чекання остаточної відповіді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Всього питань порушених у зверненнях (гр..9+сума гр..010-гр.гр.240)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Промислової політики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Аграрної політики і земельних відносин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Транспорту і зв'язку</w:t>
            </w:r>
          </w:p>
        </w:tc>
      </w:tr>
      <w:tr>
        <w:trPr>
          <w:trHeight w:val="316" w:hRule="atLeast"/>
          <w:cantSplit w:val="true"/>
        </w:trPr>
        <w:tc>
          <w:tcPr>
            <w:tcW w:w="662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8.3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8.4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8.5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8.6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8.7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8.8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8.9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8.10</w:t>
            </w: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8.11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8.12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8.13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9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9.1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9.2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9.3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9.4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9.5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9.6</w:t>
            </w:r>
          </w:p>
        </w:tc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9.7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І0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010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020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widowControl/>
              <w:tabs>
                <w:tab w:val="clear" w:pos="708"/>
              </w:tabs>
              <w:bidi w:val="0"/>
              <w:spacing w:before="0" w:after="0"/>
              <w:ind w:left="0" w:right="17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030</w:t>
            </w:r>
          </w:p>
        </w:tc>
      </w:tr>
      <w:tr>
        <w:trPr>
          <w:trHeight w:val="245" w:hRule="atLeast"/>
          <w:cantSplit w:val="true"/>
        </w:trPr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2024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37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33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108" w:right="-108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-108" w:right="-108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2566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3006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688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93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93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38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1930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</w:t>
            </w:r>
          </w:p>
        </w:tc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316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3053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504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189</w:t>
            </w:r>
          </w:p>
        </w:tc>
      </w:tr>
    </w:tbl>
    <w:p>
      <w:pPr>
        <w:pStyle w:val="Normal"/>
        <w:bidi w:val="0"/>
        <w:ind w:left="0" w:right="0" w:hanging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tbl>
      <w:tblPr>
        <w:tblW w:w="15661" w:type="dxa"/>
        <w:jc w:val="left"/>
        <w:tblInd w:w="-10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8"/>
        <w:gridCol w:w="586"/>
        <w:gridCol w:w="604"/>
        <w:gridCol w:w="625"/>
        <w:gridCol w:w="550"/>
        <w:gridCol w:w="631"/>
        <w:gridCol w:w="468"/>
        <w:gridCol w:w="548"/>
        <w:gridCol w:w="584"/>
        <w:gridCol w:w="588"/>
        <w:gridCol w:w="714"/>
        <w:gridCol w:w="676"/>
        <w:gridCol w:w="630"/>
        <w:gridCol w:w="570"/>
        <w:gridCol w:w="735"/>
        <w:gridCol w:w="736"/>
        <w:gridCol w:w="614"/>
        <w:gridCol w:w="690"/>
        <w:gridCol w:w="735"/>
        <w:gridCol w:w="766"/>
        <w:gridCol w:w="629"/>
        <w:gridCol w:w="675"/>
        <w:gridCol w:w="796"/>
        <w:gridCol w:w="939"/>
      </w:tblGrid>
      <w:tr>
        <w:trPr>
          <w:trHeight w:val="7127" w:hRule="atLeast"/>
          <w:cantSplit w:val="true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jc w:val="left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Економічної, цінової, інвестиційної, зовнішньоекономічної, регіональної політики та будівництва, підприємництва</w:t>
            </w:r>
          </w:p>
          <w:p>
            <w:pPr>
              <w:pStyle w:val="Normal"/>
              <w:tabs>
                <w:tab w:val="clear" w:pos="708"/>
              </w:tabs>
              <w:bidi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jc w:val="left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Фінансової, податкової, митної політики</w:t>
            </w:r>
          </w:p>
          <w:p>
            <w:pPr>
              <w:pStyle w:val="Normal"/>
              <w:tabs>
                <w:tab w:val="clear" w:pos="708"/>
              </w:tabs>
              <w:bidi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jc w:val="left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Соціальної політики, соціального захисту населення</w:t>
            </w:r>
          </w:p>
          <w:p>
            <w:pPr>
              <w:pStyle w:val="Normal"/>
              <w:tabs>
                <w:tab w:val="clear" w:pos="708"/>
              </w:tabs>
              <w:bidi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jc w:val="left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Праці і заробітної плати</w:t>
            </w:r>
          </w:p>
          <w:p>
            <w:pPr>
              <w:pStyle w:val="Normal"/>
              <w:tabs>
                <w:tab w:val="clear" w:pos="708"/>
              </w:tabs>
              <w:bidi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jc w:val="left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Охорони праці та промислової безпеки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jc w:val="left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Охорони здоров'я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jc w:val="left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Комунального господарства</w:t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jc w:val="left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Житлової політики</w:t>
            </w:r>
          </w:p>
          <w:p>
            <w:pPr>
              <w:pStyle w:val="Normal"/>
              <w:tabs>
                <w:tab w:val="clear" w:pos="708"/>
              </w:tabs>
              <w:bidi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jc w:val="left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Екології та природних ресурсів</w:t>
            </w:r>
          </w:p>
          <w:p>
            <w:pPr>
              <w:pStyle w:val="Normal"/>
              <w:tabs>
                <w:tab w:val="clear" w:pos="708"/>
              </w:tabs>
              <w:bidi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jc w:val="left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Забезпечення дотримання законності та охорони правопорядку, реалізації прав і свобод громадян</w:t>
            </w:r>
          </w:p>
          <w:p>
            <w:pPr>
              <w:pStyle w:val="Normal"/>
              <w:tabs>
                <w:tab w:val="clear" w:pos="708"/>
              </w:tabs>
              <w:bidi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jc w:val="left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Сімейної та гендерної політики, молоді, фізичної культури  і спорту</w:t>
            </w:r>
          </w:p>
          <w:p>
            <w:pPr>
              <w:pStyle w:val="Normal"/>
              <w:tabs>
                <w:tab w:val="clear" w:pos="708"/>
              </w:tabs>
              <w:bidi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jc w:val="left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Культури та культурної спадщини, туризму</w:t>
            </w:r>
          </w:p>
          <w:p>
            <w:pPr>
              <w:pStyle w:val="Normal"/>
              <w:tabs>
                <w:tab w:val="clear" w:pos="708"/>
              </w:tabs>
              <w:bidi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jc w:val="left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Освіти, науки, науково-технічної, інноваційної діяльності та інтелектуальної власності</w:t>
            </w:r>
          </w:p>
          <w:p>
            <w:pPr>
              <w:pStyle w:val="Normal"/>
              <w:tabs>
                <w:tab w:val="clear" w:pos="708"/>
              </w:tabs>
              <w:bidi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jc w:val="left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Інформаційної політики, діяльності, засобів масової інформації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jc w:val="left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Діяльності  об'єднань громадян, релігії та міжконфесійних відносин</w:t>
            </w:r>
          </w:p>
          <w:p>
            <w:pPr>
              <w:pStyle w:val="Normal"/>
              <w:tabs>
                <w:tab w:val="clear" w:pos="708"/>
              </w:tabs>
              <w:bidi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jc w:val="left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Діяльності Верховної Ради України, Президента України та Кабінету Міністрів України</w:t>
            </w:r>
          </w:p>
          <w:p>
            <w:pPr>
              <w:pStyle w:val="Normal"/>
              <w:tabs>
                <w:tab w:val="clear" w:pos="708"/>
              </w:tabs>
              <w:bidi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jc w:val="left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Діяльності центральних органів виконавчої влади</w:t>
            </w:r>
          </w:p>
          <w:p>
            <w:pPr>
              <w:pStyle w:val="Normal"/>
              <w:tabs>
                <w:tab w:val="clear" w:pos="708"/>
              </w:tabs>
              <w:bidi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jc w:val="left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Діяльність місцевих органів виконавчої влади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jc w:val="left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Діяльності органів місцевого самоврядування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jc w:val="left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Діяльність підприємств та установ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jc w:val="left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Обороноздатності, суверенітету, міждержавних і міжнаціональних відносин</w:t>
            </w:r>
          </w:p>
          <w:p>
            <w:pPr>
              <w:pStyle w:val="Normal"/>
              <w:tabs>
                <w:tab w:val="clear" w:pos="708"/>
              </w:tabs>
              <w:bidi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jc w:val="left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Державного будівництва, адміністративно-територіального устрою</w:t>
            </w:r>
          </w:p>
          <w:p>
            <w:pPr>
              <w:pStyle w:val="Normal"/>
              <w:tabs>
                <w:tab w:val="clear" w:pos="708"/>
              </w:tabs>
              <w:bidi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jc w:val="left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Інше</w:t>
            </w:r>
          </w:p>
        </w:tc>
      </w:tr>
      <w:tr>
        <w:trPr>
          <w:trHeight w:val="310" w:hRule="atLeast"/>
          <w:cantSplit w:val="true"/>
        </w:trPr>
        <w:tc>
          <w:tcPr>
            <w:tcW w:w="5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040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050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060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070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070.1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080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090</w:t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100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110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120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130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140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150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160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170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180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190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200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210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210.1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220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230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240</w:t>
            </w:r>
          </w:p>
        </w:tc>
      </w:tr>
      <w:tr>
        <w:trPr>
          <w:trHeight w:val="618" w:hRule="atLeast"/>
          <w:cantSplit w:val="true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2024</w:t>
            </w: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173</w:t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133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23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588</w:t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276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38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23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93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34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135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285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NSimSun" w:cs="Lucida Sans" w:ascii="Times New Roman" w:hAnsi="Times New Roman"/>
                <w:color w:val="auto"/>
                <w:kern w:val="2"/>
                <w:sz w:val="16"/>
                <w:szCs w:val="16"/>
                <w:lang w:val="uk-UA" w:eastAsia="zh-CN" w:bidi="hi-IN"/>
              </w:rPr>
              <w:t>18</w:t>
            </w:r>
          </w:p>
        </w:tc>
      </w:tr>
    </w:tbl>
    <w:p>
      <w:pPr>
        <w:pStyle w:val="NormalWeb"/>
        <w:bidi w:val="0"/>
        <w:spacing w:beforeAutospacing="1" w:after="0"/>
        <w:ind w:left="0" w:right="0" w:hanging="0"/>
        <w:rPr/>
      </w:pPr>
      <w:r>
        <w:rPr>
          <w:rFonts w:eastAsia="NSimSun" w:cs="Lucida Sans" w:ascii="Times New Roman" w:hAnsi="Times New Roman"/>
          <w:color w:val="auto"/>
          <w:kern w:val="2"/>
          <w:sz w:val="20"/>
          <w:szCs w:val="20"/>
          <w:lang w:val="uk-UA" w:eastAsia="uk-UA" w:bidi="hi-IN"/>
        </w:rPr>
        <w:t>Лариса Карп’як</w:t>
      </w:r>
      <w:r>
        <w:rPr>
          <w:rFonts w:ascii="Times New Roman" w:hAnsi="Times New Roman"/>
          <w:sz w:val="20"/>
          <w:szCs w:val="20"/>
        </w:rPr>
        <w:t xml:space="preserve"> 777 870</w:t>
      </w:r>
    </w:p>
    <w:sectPr>
      <w:headerReference w:type="default" r:id="rId2"/>
      <w:type w:val="nextPage"/>
      <w:pgSz w:orient="landscape" w:w="16838" w:h="11906"/>
      <w:pgMar w:left="1134" w:right="284" w:header="1134" w:top="1693" w:footer="0" w:bottom="1134" w:gutter="0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character" w:styleId="DefaultParagraphFont">
    <w:name w:val="Default Paragraph Font"/>
    <w:qFormat/>
    <w:rPr/>
  </w:style>
  <w:style w:type="character" w:styleId="Style14">
    <w:name w:val="Маркери списку"/>
    <w:qFormat/>
    <w:rPr>
      <w:rFonts w:ascii="OpenSymbol" w:hAnsi="OpenSymbol" w:eastAsia="OpenSymbol"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Lucida Sans"/>
    </w:rPr>
  </w:style>
  <w:style w:type="paragraph" w:styleId="NormalTable">
    <w:name w:val="Normal Table"/>
    <w:qFormat/>
    <w:pPr>
      <w:widowControl/>
      <w:bidi w:val="0"/>
      <w:spacing w:before="0" w:after="0"/>
      <w:jc w:val="left"/>
      <w:textAlignment w:val="auto"/>
    </w:pPr>
    <w:rPr>
      <w:rFonts w:ascii="Times New Roman" w:hAnsi="Times New Roman" w:eastAsia="Times New Roman CE" w:cs="Times New Roman"/>
      <w:color w:val="auto"/>
      <w:kern w:val="2"/>
      <w:sz w:val="20"/>
      <w:szCs w:val="20"/>
      <w:lang w:val="uk-UA" w:eastAsia="uk-UA" w:bidi="hi-IN"/>
    </w:rPr>
  </w:style>
  <w:style w:type="paragraph" w:styleId="NormalWeb">
    <w:name w:val="Normal (Web)"/>
    <w:basedOn w:val="Normal"/>
    <w:qFormat/>
    <w:pPr>
      <w:spacing w:lineRule="auto" w:line="276" w:beforeAutospacing="1" w:after="142"/>
    </w:pPr>
    <w:rPr>
      <w:sz w:val="24"/>
      <w:szCs w:val="24"/>
      <w:lang w:eastAsia="uk-UA"/>
    </w:rPr>
  </w:style>
  <w:style w:type="paragraph" w:styleId="Style20">
    <w:name w:val="Верхній і нижній колонтитули"/>
    <w:basedOn w:val="Normal"/>
    <w:qFormat/>
    <w:pPr>
      <w:suppressLineNumbers/>
      <w:tabs>
        <w:tab w:val="clear" w:pos="708"/>
        <w:tab w:val="center" w:pos="7740" w:leader="none"/>
        <w:tab w:val="right" w:pos="15480" w:leader="none"/>
      </w:tabs>
    </w:pPr>
    <w:rPr/>
  </w:style>
  <w:style w:type="paragraph" w:styleId="Style21">
    <w:name w:val="Header"/>
    <w:basedOn w:val="Style20"/>
    <w:pPr>
      <w:suppressLineNumbers/>
      <w:tabs>
        <w:tab w:val="center" w:pos="7740" w:leader="none"/>
        <w:tab w:val="right" w:pos="15480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180</TotalTime>
  <Application>LibreOffice/6.4.0.3$Windows_X86_64 LibreOffice_project/b0a288ab3d2d4774cb44b62f04d5d28733ac6df8</Application>
  <Pages>4</Pages>
  <Words>696</Words>
  <Characters>4030</Characters>
  <CharactersWithSpaces>4579</CharactersWithSpaces>
  <Paragraphs>349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2023-04-06T13:58:41Z</dcterms:created>
  <dc:creator/>
  <dc:description/>
  <dc:language>uk-UA</dc:language>
  <cp:lastModifiedBy/>
  <cp:lastPrinted>2023-10-03T14:50:24Z</cp:lastPrinted>
  <dcterms:modified xsi:type="dcterms:W3CDTF">2024-10-02T16:33:36Z</dcterms:modified>
  <cp:revision>25</cp:revision>
  <dc:subject/>
  <dc:title/>
</cp:coreProperties>
</file>