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bidi w:val="0"/>
        <w:spacing w:before="140" w:after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звернення громадян, що надійшли у відділ екології упродовж 2024 року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Аналізуючи динаміку надходження звернень громадян до відділу екології упродовж 2024 року у порівнянні з 2023 роком, зазначаємо, що їх кількість зменшилась (149 проти 182 у 2023 році).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 них 134 звернення отримано через відділ звернень громадян департаменту ЦНАП. Безпосередньо у відділ екології надійшло 15 звернень.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Основна тематика звернень громадян стосувалась надання дозволів на знесення та підрізання дерев, неприємного запаху, водних об’єктів, проведення заходів щодо благоустрою на території громади.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Розглянуто 12 запитів на інформацію. Запитувана інформація стосувалась кількості видатків у сфері охорони довкілля, чисельності безпритульних тварин, боротьби зі шкідниками, балансоутримувачів зелених насаджень та поводження з відходами на території громади.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 платформи “Відкрите місто” та контакт-центру 15-80 відділом розглянуто та надано відповідь на 381 звернення щодо неприємного запаху, догляду за зеленими насадженнями, водними об’єктами, благоустрою та відлову диких тварин на території громади.</w:t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center"/>
        <w:rPr>
          <w:b/>
          <w:bCs/>
          <w:lang w:val="uk-UA"/>
        </w:rPr>
      </w:pPr>
      <w:r>
        <w:rPr>
          <w:b/>
          <w:bCs/>
          <w:lang w:val="uk-UA"/>
        </w:rPr>
        <w:t>ІНФОРМАЦІЯ</w:t>
      </w:r>
    </w:p>
    <w:p>
      <w:pPr>
        <w:pStyle w:val="Normal"/>
        <w:bidi w:val="0"/>
        <w:jc w:val="center"/>
        <w:rPr/>
      </w:pPr>
      <w:r>
        <w:rPr>
          <w:b/>
          <w:bCs/>
          <w:lang w:val="uk-UA"/>
        </w:rPr>
        <w:t xml:space="preserve">про кількість звернень громадян, що надійшли до </w:t>
      </w:r>
      <w:r>
        <w:rPr>
          <w:b/>
          <w:bCs/>
          <w:u w:val="single"/>
          <w:lang w:val="uk-UA"/>
        </w:rPr>
        <w:t xml:space="preserve">відділу екології </w:t>
      </w:r>
      <w:r>
        <w:rPr>
          <w:b/>
          <w:bCs/>
          <w:lang w:val="uk-UA"/>
        </w:rPr>
        <w:t>міської ради за 2024 рік</w:t>
      </w:r>
    </w:p>
    <w:p>
      <w:pPr>
        <w:pStyle w:val="Normal"/>
        <w:bidi w:val="0"/>
        <w:jc w:val="both"/>
        <w:rPr>
          <w:b/>
          <w:bCs/>
          <w:lang w:val="uk-UA"/>
        </w:rPr>
      </w:pPr>
      <w:r>
        <w:rPr>
          <w:b/>
          <w:bCs/>
          <w:lang w:val="uk-UA"/>
        </w:rPr>
      </w:r>
    </w:p>
    <w:tbl>
      <w:tblPr>
        <w:tblW w:w="14954" w:type="dxa"/>
        <w:jc w:val="start"/>
        <w:tblInd w:w="-1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29"/>
        <w:gridCol w:w="1799"/>
        <w:gridCol w:w="607"/>
        <w:gridCol w:w="606"/>
        <w:gridCol w:w="607"/>
        <w:gridCol w:w="607"/>
        <w:gridCol w:w="607"/>
        <w:gridCol w:w="607"/>
        <w:gridCol w:w="607"/>
        <w:gridCol w:w="609"/>
        <w:gridCol w:w="655"/>
        <w:gridCol w:w="619"/>
        <w:gridCol w:w="1153"/>
        <w:gridCol w:w="1214"/>
        <w:gridCol w:w="1153"/>
        <w:gridCol w:w="648"/>
        <w:gridCol w:w="713"/>
        <w:gridCol w:w="749"/>
        <w:gridCol w:w="764"/>
      </w:tblGrid>
      <w:tr>
        <w:trPr>
          <w:cantSplit w:val="true"/>
        </w:trPr>
        <w:tc>
          <w:tcPr>
            <w:tcW w:w="629" w:type="dxa"/>
            <w:vMerge w:val="restart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№</w:t>
            </w:r>
          </w:p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з/п</w:t>
            </w:r>
          </w:p>
        </w:tc>
        <w:tc>
          <w:tcPr>
            <w:tcW w:w="1799" w:type="dxa"/>
            <w:vMerge w:val="restart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Назва виконавчого органу міської ради</w:t>
            </w:r>
          </w:p>
        </w:tc>
        <w:tc>
          <w:tcPr>
            <w:tcW w:w="1213" w:type="dxa"/>
            <w:gridSpan w:val="2"/>
            <w:vMerge w:val="restart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Кількість усіх звернень громадян</w:t>
            </w:r>
          </w:p>
        </w:tc>
        <w:tc>
          <w:tcPr>
            <w:tcW w:w="4918" w:type="dxa"/>
            <w:gridSpan w:val="8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З них:</w:t>
            </w:r>
          </w:p>
        </w:tc>
        <w:tc>
          <w:tcPr>
            <w:tcW w:w="3520" w:type="dxa"/>
            <w:gridSpan w:val="3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Результати розгляду звернень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Кількість підтриманих петицій, розглянуто виконавчим органом міської ради</w:t>
            </w:r>
          </w:p>
        </w:tc>
        <w:tc>
          <w:tcPr>
            <w:tcW w:w="1513" w:type="dxa"/>
            <w:gridSpan w:val="2"/>
            <w:vMerge w:val="restart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Кількість повідомлень на веб-платформу розглянуто виконавчим органом міської ради</w:t>
            </w:r>
          </w:p>
        </w:tc>
      </w:tr>
      <w:tr>
        <w:trPr>
          <w:cantSplit w:val="true"/>
        </w:trPr>
        <w:tc>
          <w:tcPr>
            <w:tcW w:w="629" w:type="dxa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  <w:tc>
          <w:tcPr>
            <w:tcW w:w="1799" w:type="dxa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  <w:tc>
          <w:tcPr>
            <w:tcW w:w="1213" w:type="dxa"/>
            <w:gridSpan w:val="2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  <w:tc>
          <w:tcPr>
            <w:tcW w:w="1214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Кількість звернень громадян на особистому прийомі у керівника виконавчого органу міської ради</w:t>
            </w:r>
          </w:p>
        </w:tc>
        <w:tc>
          <w:tcPr>
            <w:tcW w:w="1214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Кількість письмових звернень громадян, адресованих на ім’я керівника виконавчого органу міської ради</w:t>
            </w:r>
          </w:p>
        </w:tc>
        <w:tc>
          <w:tcPr>
            <w:tcW w:w="1216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Кількість звернень громадян, що надійшли для розгляду до виконавчого органу міської ради через відділ звернень громадян департаменту ЦНАП</w:t>
            </w:r>
          </w:p>
        </w:tc>
        <w:tc>
          <w:tcPr>
            <w:tcW w:w="1274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Кількість</w:t>
            </w:r>
          </w:p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адвокатських запитів, що надійшли для розгляду до виконавчого органу міської ради через відділ звернень громадян департаменту ЦНАП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Надано роз’яснення</w:t>
            </w:r>
          </w:p>
        </w:tc>
        <w:tc>
          <w:tcPr>
            <w:tcW w:w="121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Вирішено позитивно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Відмовлено</w:t>
            </w:r>
          </w:p>
        </w:tc>
        <w:tc>
          <w:tcPr>
            <w:tcW w:w="1361" w:type="dxa"/>
            <w:gridSpan w:val="2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  <w:tc>
          <w:tcPr>
            <w:tcW w:w="1513" w:type="dxa"/>
            <w:gridSpan w:val="2"/>
            <w:vMerge w:val="continue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jc w:val="both"/>
              <w:rPr/>
            </w:pPr>
            <w:r>
              <w:rPr/>
            </w:r>
          </w:p>
        </w:tc>
      </w:tr>
      <w:tr>
        <w:trPr/>
        <w:tc>
          <w:tcPr>
            <w:tcW w:w="62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</w:t>
            </w:r>
          </w:p>
        </w:tc>
        <w:tc>
          <w:tcPr>
            <w:tcW w:w="17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3</w:t>
            </w:r>
          </w:p>
        </w:tc>
        <w:tc>
          <w:tcPr>
            <w:tcW w:w="60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4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5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6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7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8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9</w:t>
            </w:r>
          </w:p>
        </w:tc>
        <w:tc>
          <w:tcPr>
            <w:tcW w:w="60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10</w:t>
            </w:r>
          </w:p>
        </w:tc>
        <w:tc>
          <w:tcPr>
            <w:tcW w:w="6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11</w:t>
            </w:r>
          </w:p>
        </w:tc>
        <w:tc>
          <w:tcPr>
            <w:tcW w:w="6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12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13</w:t>
            </w:r>
          </w:p>
        </w:tc>
        <w:tc>
          <w:tcPr>
            <w:tcW w:w="121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14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15</w:t>
            </w:r>
          </w:p>
        </w:tc>
        <w:tc>
          <w:tcPr>
            <w:tcW w:w="648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16</w:t>
            </w:r>
          </w:p>
        </w:tc>
        <w:tc>
          <w:tcPr>
            <w:tcW w:w="71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17</w:t>
            </w:r>
          </w:p>
        </w:tc>
        <w:tc>
          <w:tcPr>
            <w:tcW w:w="1513" w:type="dxa"/>
            <w:gridSpan w:val="2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18</w:t>
            </w:r>
          </w:p>
        </w:tc>
      </w:tr>
      <w:tr>
        <w:trPr/>
        <w:tc>
          <w:tcPr>
            <w:tcW w:w="2428" w:type="dxa"/>
            <w:gridSpan w:val="2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За 2024 рік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60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60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  <w:tc>
          <w:tcPr>
            <w:tcW w:w="6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6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  <w:tc>
          <w:tcPr>
            <w:tcW w:w="121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  <w:tc>
          <w:tcPr>
            <w:tcW w:w="648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71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  <w:tc>
          <w:tcPr>
            <w:tcW w:w="74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2023</w:t>
            </w:r>
          </w:p>
        </w:tc>
        <w:tc>
          <w:tcPr>
            <w:tcW w:w="76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2024</w:t>
            </w:r>
          </w:p>
        </w:tc>
      </w:tr>
      <w:tr>
        <w:trPr/>
        <w:tc>
          <w:tcPr>
            <w:tcW w:w="62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179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lang w:val="uk-UA"/>
              </w:rPr>
            </w:pPr>
            <w:r>
              <w:rPr>
                <w:lang w:val="uk-UA"/>
              </w:rPr>
              <w:t>Відділ екології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182</w:t>
            </w:r>
          </w:p>
        </w:tc>
        <w:tc>
          <w:tcPr>
            <w:tcW w:w="606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149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23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15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23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15</w:t>
            </w:r>
          </w:p>
        </w:tc>
        <w:tc>
          <w:tcPr>
            <w:tcW w:w="607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/>
            </w:pPr>
            <w:r>
              <w:rPr>
                <w:color w:val="000000"/>
                <w:lang w:val="uk-UA"/>
              </w:rPr>
              <w:t>157</w:t>
            </w:r>
          </w:p>
        </w:tc>
        <w:tc>
          <w:tcPr>
            <w:tcW w:w="60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129</w:t>
            </w:r>
          </w:p>
        </w:tc>
        <w:tc>
          <w:tcPr>
            <w:tcW w:w="655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</w:t>
            </w:r>
          </w:p>
        </w:tc>
        <w:tc>
          <w:tcPr>
            <w:tcW w:w="61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5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102</w:t>
            </w:r>
          </w:p>
        </w:tc>
        <w:tc>
          <w:tcPr>
            <w:tcW w:w="1214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43</w:t>
            </w:r>
          </w:p>
        </w:tc>
        <w:tc>
          <w:tcPr>
            <w:tcW w:w="115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648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71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-</w:t>
            </w:r>
          </w:p>
        </w:tc>
        <w:tc>
          <w:tcPr>
            <w:tcW w:w="749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617</w:t>
            </w:r>
          </w:p>
        </w:tc>
        <w:tc>
          <w:tcPr>
            <w:tcW w:w="764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Style15"/>
              <w:widowControl w:val="false"/>
              <w:bidi w:val="0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381</w:t>
            </w:r>
          </w:p>
        </w:tc>
      </w:tr>
    </w:tbl>
    <w:p>
      <w:pPr>
        <w:pStyle w:val="Normal"/>
        <w:bidi w:val="0"/>
        <w:jc w:val="both"/>
        <w:rPr>
          <w:lang w:val="uk-UA"/>
        </w:rPr>
      </w:pPr>
      <w:r>
        <w:rPr>
          <w:lang w:val="uk-UA"/>
        </w:rPr>
      </w:r>
    </w:p>
    <w:p>
      <w:pPr>
        <w:pStyle w:val="BodyText"/>
        <w:bidi w:val="0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sectPr>
      <w:type w:val="nextPage"/>
      <w:pgSz w:orient="landscape" w:w="16838" w:h="11906"/>
      <w:pgMar w:left="1701" w:right="567" w:gutter="0" w:header="0" w:top="1134" w:footer="0" w:bottom="1701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Heading3">
    <w:name w:val="heading 3"/>
    <w:basedOn w:val="Style13"/>
    <w:next w:val="BodyText"/>
    <w:qFormat/>
    <w:pPr>
      <w:spacing w:before="140" w:after="120"/>
      <w:outlineLvl w:val="2"/>
    </w:pPr>
    <w:rPr>
      <w:rFonts w:ascii="Liberation Serif" w:hAnsi="Liberation Serif" w:eastAsia="NSimSun" w:cs="Arial Unicode MS"/>
      <w:b/>
      <w:bCs/>
      <w:sz w:val="28"/>
      <w:szCs w:val="28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</TotalTime>
  <Application>LibreOffice/25.2.7.2$Windows_X86_64 LibreOffice_project/5cbfd1ab6520636bb5f7b99185aa69bd7456825d</Application>
  <AppVersion>15.0000</AppVersion>
  <Pages>2</Pages>
  <Words>312</Words>
  <Characters>1882</Characters>
  <CharactersWithSpaces>2120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2026-01-26T15:02:02Z</dcterms:created>
  <dc:creator/>
  <dc:description/>
  <dc:language>uk-UA</dc:language>
  <cp:lastModifiedBy/>
  <dcterms:modified xsi:type="dcterms:W3CDTF">2026-01-26T15:04:44Z</dcterms:modified>
  <cp:revision>2</cp:revision>
  <dc:subject/>
  <dc:title>mvk</dc:title>
</cp:coreProperties>
</file>