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pPr>
      <w:r>
        <w:rPr>
          <w:rFonts w:cs="Times New Roman" w:ascii="Times New Roman" w:hAnsi="Times New Roman"/>
          <w:sz w:val="28"/>
          <w:szCs w:val="28"/>
        </w:rPr>
        <w:t xml:space="preserve">Про підсумки роботи за </w:t>
      </w:r>
      <w:r>
        <w:rPr>
          <w:rFonts w:cs="Times New Roman" w:ascii="Times New Roman" w:hAnsi="Times New Roman"/>
          <w:sz w:val="28"/>
          <w:szCs w:val="28"/>
          <w:lang w:val="uk-UA"/>
        </w:rPr>
        <w:t xml:space="preserve">9 місяців </w:t>
      </w:r>
      <w:r>
        <w:rPr>
          <w:rFonts w:cs="Times New Roman" w:ascii="Times New Roman" w:hAnsi="Times New Roman"/>
          <w:sz w:val="28"/>
          <w:szCs w:val="28"/>
        </w:rPr>
        <w:t xml:space="preserve">2019 року </w:t>
      </w:r>
    </w:p>
    <w:p>
      <w:pPr>
        <w:pStyle w:val="Normal"/>
        <w:spacing w:before="0" w:after="0"/>
        <w:jc w:val="center"/>
        <w:rPr/>
      </w:pPr>
      <w:r>
        <w:rPr>
          <w:rFonts w:cs="Times New Roman" w:ascii="Times New Roman" w:hAnsi="Times New Roman"/>
          <w:sz w:val="28"/>
          <w:szCs w:val="28"/>
          <w:lang w:val="uk-UA"/>
        </w:rPr>
        <w:t>зі зверненнями громадян</w:t>
      </w:r>
    </w:p>
    <w:p>
      <w:pPr>
        <w:pStyle w:val="Normal"/>
        <w:spacing w:lineRule="auto" w:line="240" w:before="0" w:after="0"/>
        <w:ind w:firstLine="601"/>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left="0" w:right="0" w:firstLine="900"/>
        <w:jc w:val="both"/>
        <w:rPr/>
      </w:pPr>
      <w:r>
        <w:rPr>
          <w:rFonts w:cs="Times New Roman" w:ascii="Times New Roman" w:hAnsi="Times New Roman"/>
          <w:color w:val="000000"/>
          <w:sz w:val="28"/>
          <w:szCs w:val="28"/>
          <w:lang w:val="uk-UA"/>
        </w:rPr>
        <w:t>Надаємо інформацію по зверненнях громадян, що надійшли до управління транспорту та зв'язку за 9 місяців 2019 року.</w:t>
      </w:r>
    </w:p>
    <w:p>
      <w:pPr>
        <w:pStyle w:val="Normal"/>
        <w:spacing w:lineRule="auto" w:line="240" w:before="0" w:after="0"/>
        <w:ind w:left="0" w:right="0" w:firstLine="900"/>
        <w:jc w:val="both"/>
        <w:rPr/>
      </w:pPr>
      <w:r>
        <w:rPr>
          <w:rFonts w:cs="Times New Roman" w:ascii="Times New Roman" w:hAnsi="Times New Roman"/>
          <w:color w:val="000000"/>
          <w:sz w:val="28"/>
          <w:szCs w:val="28"/>
          <w:lang w:val="uk-UA"/>
        </w:rPr>
        <w:t>Протягом І-ІІІ кварталу 2019 року за допомогою інтернет-платформи “Відкрите м</w:t>
      </w:r>
      <w:r>
        <w:rPr>
          <w:rFonts w:eastAsia="Times New Roman" w:cs="Times New Roman" w:ascii="Times New Roman" w:hAnsi="Times New Roman"/>
          <w:color w:val="000000"/>
          <w:kern w:val="0"/>
          <w:sz w:val="28"/>
          <w:szCs w:val="28"/>
          <w:lang w:val="uk-UA" w:eastAsia="zh-CN" w:bidi="ar-SA"/>
        </w:rPr>
        <w:t xml:space="preserve">істо” надійшло 16 звернень, для порівняння, за 9 місяців 2018 року — 34 звернення. У звітному періоді звернення стосувались порушень розкладу руху, культури обслуговування, взаємовідносин пасажира та водія, стану транспортних засобів, комфортності перевезень, надавались також пропозиції. </w:t>
      </w:r>
    </w:p>
    <w:p>
      <w:pPr>
        <w:pStyle w:val="Normal"/>
        <w:spacing w:lineRule="auto" w:line="240" w:before="0" w:after="0"/>
        <w:ind w:left="0" w:right="0" w:firstLine="900"/>
        <w:jc w:val="both"/>
        <w:rPr/>
      </w:pPr>
      <w:r>
        <w:rPr>
          <w:rFonts w:eastAsia="Times New Roman" w:cs="Times New Roman" w:ascii="Times New Roman" w:hAnsi="Times New Roman"/>
          <w:color w:val="000000"/>
          <w:kern w:val="0"/>
          <w:sz w:val="28"/>
          <w:szCs w:val="28"/>
          <w:lang w:val="uk-UA" w:eastAsia="zh-CN" w:bidi="ar-SA"/>
        </w:rPr>
        <w:t>У Єдиній системі місцевих петицій за 9 місяців 2019 року зареєстровано 24 звернення громадян, з них 4 петиції набрали більше, ніж 300 голосів. Надходили пропозиції щодо створення тролейбусу-музею, відкриття маршрутів, стану транспортних засобів, комфортності перевезень, облаштування зупинок, працездатності бортових пристроїв у транспортних засобах. Для порівняння, у Єдиній системі місцевих петицій за 9 місяців 2018 року зареєстровано було 21 звернення громадян.</w:t>
      </w:r>
    </w:p>
    <w:p>
      <w:pPr>
        <w:pStyle w:val="Normal"/>
        <w:spacing w:lineRule="auto" w:line="240" w:before="0" w:after="0"/>
        <w:ind w:left="0" w:right="0" w:firstLine="900"/>
        <w:jc w:val="both"/>
        <w:rPr/>
      </w:pPr>
      <w:r>
        <w:rPr>
          <w:rFonts w:eastAsia="Times New Roman" w:cs="Times New Roman" w:ascii="Times New Roman" w:hAnsi="Times New Roman"/>
          <w:color w:val="000000"/>
          <w:kern w:val="0"/>
          <w:sz w:val="28"/>
          <w:szCs w:val="28"/>
          <w:lang w:val="uk-UA" w:eastAsia="zh-CN" w:bidi="ar-SA"/>
        </w:rPr>
        <w:t xml:space="preserve">До служби оперативного реагування 15-80 надійшло 652 звернення, з них 142 стосувались роботи тролейбусів. У зверненнях піднімались такі питання, як порушення розкладу руху, порушення схеми руху, стан транспортного засобу, комфортність перевезень, працездатність бортових пристроїв, культура обслуговування, взаємовідносини пасажира та водія, стан та облаштування зупинок громадського транспорту. </w:t>
      </w:r>
      <w:r>
        <w:rPr>
          <w:rFonts w:eastAsia="Times New Roman" w:cs="Times New Roman" w:ascii="Times New Roman" w:hAnsi="Times New Roman"/>
          <w:b w:val="false"/>
          <w:i w:val="false"/>
          <w:caps w:val="false"/>
          <w:smallCaps w:val="false"/>
          <w:color w:val="000000"/>
          <w:spacing w:val="0"/>
          <w:kern w:val="0"/>
          <w:sz w:val="28"/>
          <w:szCs w:val="28"/>
          <w:lang w:val="uk-UA" w:eastAsia="zh-CN" w:bidi="ar-SA"/>
        </w:rPr>
        <w:t>Надходили також прохання і пропозиції щодо покращення роботи громадського транспорту. Кількість звернень до служби оперативного реагування 15-80 зменшилась, за аналогічний період 2018 року надійшло 717 звернень.</w:t>
      </w:r>
    </w:p>
    <w:p>
      <w:pPr>
        <w:pStyle w:val="Normal"/>
        <w:widowControl/>
        <w:shd w:val="clear" w:fill="FFFFFF"/>
        <w:tabs>
          <w:tab w:val="clear" w:pos="708"/>
          <w:tab w:val="left" w:pos="400" w:leader="none"/>
        </w:tabs>
        <w:suppressAutoHyphens w:val="true"/>
        <w:bidi w:val="0"/>
        <w:spacing w:lineRule="auto" w:line="240" w:before="0" w:after="0"/>
        <w:ind w:left="0" w:right="0" w:firstLine="900"/>
        <w:jc w:val="both"/>
        <w:textAlignment w:val="baseline"/>
        <w:rPr/>
      </w:pPr>
      <w:r>
        <w:rPr>
          <w:rFonts w:eastAsia="Times New Roman" w:cs="Times New Roman" w:ascii="Times New Roman" w:hAnsi="Times New Roman"/>
          <w:b w:val="false"/>
          <w:bCs w:val="false"/>
          <w:i w:val="false"/>
          <w:caps w:val="false"/>
          <w:smallCaps w:val="false"/>
          <w:color w:val="000000"/>
          <w:spacing w:val="0"/>
          <w:kern w:val="0"/>
          <w:position w:val="0"/>
          <w:sz w:val="28"/>
          <w:sz w:val="28"/>
          <w:szCs w:val="28"/>
          <w:highlight w:val="white"/>
          <w:vertAlign w:val="baseline"/>
          <w:lang w:val="uk-UA" w:eastAsia="zh-CN" w:bidi="ar-SA"/>
        </w:rPr>
        <w:t>Через відділ звернень громадян департаменту ЦНАП до управління транспорту та зв'язку надійшло для розгляду 199 звернень, у 2018 році за період І-ІІІ квартал було зареєстровано 110 звернень.</w:t>
      </w:r>
    </w:p>
    <w:p>
      <w:pPr>
        <w:pStyle w:val="Normal"/>
        <w:widowControl/>
        <w:shd w:val="clear" w:fill="FFFFFF"/>
        <w:tabs>
          <w:tab w:val="clear" w:pos="708"/>
          <w:tab w:val="left" w:pos="400" w:leader="none"/>
        </w:tabs>
        <w:suppressAutoHyphens w:val="true"/>
        <w:bidi w:val="0"/>
        <w:spacing w:lineRule="auto" w:line="240" w:before="0" w:after="0"/>
        <w:ind w:left="0" w:right="0" w:firstLine="900"/>
        <w:jc w:val="both"/>
        <w:textAlignment w:val="baseline"/>
        <w:rPr/>
      </w:pPr>
      <w:r>
        <w:rPr>
          <w:rFonts w:eastAsia="Times New Roman" w:cs="Times New Roman" w:ascii="Times New Roman" w:hAnsi="Times New Roman"/>
          <w:b w:val="false"/>
          <w:bCs w:val="false"/>
          <w:i w:val="false"/>
          <w:caps w:val="false"/>
          <w:smallCaps w:val="false"/>
          <w:color w:val="000000"/>
          <w:spacing w:val="0"/>
          <w:kern w:val="0"/>
          <w:position w:val="0"/>
          <w:sz w:val="28"/>
          <w:sz w:val="28"/>
          <w:szCs w:val="28"/>
          <w:highlight w:val="white"/>
          <w:vertAlign w:val="baseline"/>
          <w:lang w:val="uk-UA" w:eastAsia="zh-CN" w:bidi="ar-SA"/>
        </w:rPr>
        <w:t xml:space="preserve">Управлінням транспорту та зв'язку протягом 9 місяців 2019 року оголошено конкурси на залучення перевізників на автобусні маршрути №№ 1, 2, 8, 9, 10, 17, 17а, 22, 23, 25, 26а, 28, 29. </w:t>
      </w:r>
    </w:p>
    <w:p>
      <w:pPr>
        <w:pStyle w:val="Normal"/>
        <w:widowControl/>
        <w:shd w:val="clear" w:fill="FFFFFF"/>
        <w:tabs>
          <w:tab w:val="clear" w:pos="708"/>
          <w:tab w:val="left" w:pos="400" w:leader="none"/>
        </w:tabs>
        <w:suppressAutoHyphens w:val="true"/>
        <w:bidi w:val="0"/>
        <w:spacing w:lineRule="auto" w:line="240" w:before="0" w:after="0"/>
        <w:ind w:left="0" w:right="0" w:firstLine="900"/>
        <w:jc w:val="both"/>
        <w:textAlignment w:val="baseline"/>
        <w:rPr>
          <w:rFonts w:ascii="Times New Roman" w:hAnsi="Times New Roman" w:eastAsia="Times New Roman" w:cs="Times New Roman"/>
          <w:color w:val="000000"/>
          <w:kern w:val="0"/>
          <w:sz w:val="28"/>
          <w:szCs w:val="28"/>
          <w:lang w:val="uk-UA" w:eastAsia="zh-CN" w:bidi="ar-SA"/>
        </w:rPr>
      </w:pPr>
      <w:r>
        <w:rPr>
          <w:rFonts w:eastAsia="Times New Roman" w:cs="Times New Roman" w:ascii="Times New Roman" w:hAnsi="Times New Roman"/>
          <w:color w:val="000000"/>
          <w:kern w:val="0"/>
          <w:sz w:val="28"/>
          <w:szCs w:val="28"/>
          <w:lang w:val="uk-UA" w:eastAsia="zh-CN" w:bidi="ar-SA"/>
        </w:rPr>
        <w:t>Крім того, начальник та спеціалісти управління надають роз'яснення та консультації кожному, хто звертається телефоном чи особисто.</w:t>
      </w:r>
    </w:p>
    <w:p>
      <w:pPr>
        <w:pStyle w:val="Normal"/>
        <w:widowControl/>
        <w:shd w:val="clear" w:fill="FFFFFF"/>
        <w:tabs>
          <w:tab w:val="clear" w:pos="708"/>
          <w:tab w:val="left" w:pos="400" w:leader="none"/>
        </w:tabs>
        <w:suppressAutoHyphens w:val="true"/>
        <w:bidi w:val="0"/>
        <w:spacing w:lineRule="auto" w:line="240" w:before="0" w:after="0"/>
        <w:ind w:left="0" w:right="0" w:firstLine="900"/>
        <w:jc w:val="both"/>
        <w:textAlignment w:val="baseline"/>
        <w:rPr>
          <w:rFonts w:ascii="Times New Roman" w:hAnsi="Times New Roman" w:eastAsia="Times New Roman" w:cs="Times New Roman"/>
          <w:color w:val="000000"/>
          <w:kern w:val="0"/>
          <w:sz w:val="28"/>
          <w:szCs w:val="28"/>
          <w:lang w:val="uk-UA" w:eastAsia="zh-CN" w:bidi="ar-SA"/>
        </w:rPr>
      </w:pPr>
      <w:r>
        <w:rPr/>
      </w:r>
    </w:p>
    <w:p>
      <w:pPr>
        <w:pStyle w:val="Normal"/>
        <w:widowControl/>
        <w:shd w:val="clear" w:fill="FFFFFF"/>
        <w:tabs>
          <w:tab w:val="clear" w:pos="708"/>
          <w:tab w:val="left" w:pos="400" w:leader="none"/>
        </w:tabs>
        <w:suppressAutoHyphens w:val="true"/>
        <w:bidi w:val="0"/>
        <w:spacing w:lineRule="auto" w:line="240" w:before="0" w:after="0"/>
        <w:ind w:left="0" w:right="0" w:firstLine="900"/>
        <w:jc w:val="both"/>
        <w:textAlignment w:val="baseline"/>
        <w:rPr/>
      </w:pPr>
      <w:r>
        <w:rPr/>
      </w:r>
    </w:p>
    <w:sectPr>
      <w:type w:val="nextPage"/>
      <w:pgSz w:w="11906" w:h="16838"/>
      <w:pgMar w:left="1701" w:right="567" w:header="0" w:top="56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Mangal"/>
        <w:sz w:val="28"/>
        <w:szCs w:val="24"/>
        <w:lang w:val="uk-UA" w:eastAsia="zh-CN" w:bidi="hi-IN"/>
      </w:rPr>
    </w:rPrDefault>
    <w:pPrDefault>
      <w:pPr/>
    </w:pPrDefault>
  </w:docDefaults>
  <w:style w:type="paragraph" w:styleId="Normal">
    <w:name w:val="Normal"/>
    <w:qFormat/>
    <w:pPr>
      <w:widowControl/>
      <w:bidi w:val="0"/>
      <w:spacing w:lineRule="auto" w:line="252" w:before="0" w:after="160"/>
      <w:jc w:val="left"/>
    </w:pPr>
    <w:rPr>
      <w:rFonts w:ascii="Calibri" w:hAnsi="Calibri" w:eastAsia="Times New Roman" w:cs="Times New Roman"/>
      <w:color w:val="auto"/>
      <w:kern w:val="0"/>
      <w:sz w:val="22"/>
      <w:szCs w:val="22"/>
      <w:lang w:val="ru-RU" w:eastAsia="zh-CN" w:bidi="ar-SA"/>
    </w:rPr>
  </w:style>
  <w:style w:type="character" w:styleId="Style14">
    <w:name w:val="Основной шрифт абзаца"/>
    <w:qFormat/>
    <w:rPr/>
  </w:style>
  <w:style w:type="character" w:styleId="DefaultParagraphFont">
    <w:name w:val="Default Paragraph Font"/>
    <w:qFormat/>
    <w:rPr/>
  </w:style>
  <w:style w:type="character" w:styleId="Style15">
    <w:name w:val="Гіперпосилання"/>
    <w:rPr>
      <w:color w:val="0000FF"/>
      <w:u w:val="single"/>
    </w:rPr>
  </w:style>
  <w:style w:type="paragraph" w:styleId="Style16">
    <w:name w:val="Заголовок"/>
    <w:basedOn w:val="Normal"/>
    <w:next w:val="Style17"/>
    <w:qFormat/>
    <w:pPr>
      <w:keepNext w:val="true"/>
      <w:spacing w:before="240" w:after="120"/>
    </w:pPr>
    <w:rPr>
      <w:rFonts w:ascii="Times New Roman" w:hAnsi="Times New Roman"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ascii="Times New Roman" w:hAnsi="Times New Roman" w:cs="Mangal"/>
    </w:rPr>
  </w:style>
  <w:style w:type="paragraph" w:styleId="Style19">
    <w:name w:val="Caption"/>
    <w:basedOn w:val="Normal"/>
    <w:qFormat/>
    <w:pPr>
      <w:suppressLineNumbers/>
      <w:spacing w:before="120" w:after="120"/>
    </w:pPr>
    <w:rPr>
      <w:rFonts w:ascii="Times New Roman" w:hAnsi="Times New Roman" w:cs="Mangal"/>
      <w:i/>
      <w:iCs/>
      <w:sz w:val="28"/>
      <w:szCs w:val="24"/>
    </w:rPr>
  </w:style>
  <w:style w:type="paragraph" w:styleId="Style20">
    <w:name w:val="Покажчик"/>
    <w:basedOn w:val="Normal"/>
    <w:qFormat/>
    <w:pPr>
      <w:suppressLineNumbers/>
    </w:pPr>
    <w:rPr>
      <w:rFonts w:cs="Arial"/>
    </w:rPr>
  </w:style>
  <w:style w:type="paragraph" w:styleId="Style21">
    <w:name w:val="Указатель"/>
    <w:basedOn w:val="Normal"/>
    <w:qFormat/>
    <w:pPr>
      <w:suppressLineNumbers/>
    </w:pPr>
    <w:rPr>
      <w:rFonts w:ascii="Times New Roman" w:hAnsi="Times New Roman" w:cs="Mangal"/>
    </w:rPr>
  </w:style>
  <w:style w:type="paragraph" w:styleId="Western">
    <w:name w:val="western"/>
    <w:basedOn w:val="Normal"/>
    <w:qFormat/>
    <w:pPr>
      <w:spacing w:lineRule="auto" w:line="288" w:before="280" w:after="142"/>
    </w:pPr>
    <w:rPr>
      <w:rFonts w:ascii="Times New Roman" w:hAnsi="Times New Roman" w:eastAsia="Calibri" w:cs="Times New Roman"/>
      <w:color w:val="000000"/>
      <w:sz w:val="28"/>
      <w:szCs w:val="28"/>
      <w:lang w:val="uk-UA"/>
    </w:rPr>
  </w:style>
  <w:style w:type="paragraph" w:styleId="Style22">
    <w:name w:val="Текст выноски"/>
    <w:basedOn w:val="Normal"/>
    <w:qFormat/>
    <w:pPr/>
    <w:rPr>
      <w:rFonts w:ascii="Tahoma" w:hAnsi="Tahoma" w:cs="Tahoma"/>
      <w:sz w:val="16"/>
      <w:szCs w:val="16"/>
    </w:rPr>
  </w:style>
  <w:style w:type="paragraph" w:styleId="Style23">
    <w:name w:val="Содержимое таблицы"/>
    <w:basedOn w:val="Normal"/>
    <w:qFormat/>
    <w:pPr>
      <w:suppressLineNumbers/>
    </w:pPr>
    <w:rPr/>
  </w:style>
  <w:style w:type="paragraph" w:styleId="Style24">
    <w:name w:val="Заголовок таблицы"/>
    <w:basedOn w:val="Style23"/>
    <w:qFormat/>
    <w:pPr>
      <w:suppressLineNumbers/>
      <w:jc w:val="center"/>
    </w:pPr>
    <w:rPr>
      <w:b/>
      <w:bCs/>
    </w:rPr>
  </w:style>
  <w:style w:type="paragraph" w:styleId="DocumentMap">
    <w:name w:val="DocumentMap"/>
    <w:qFormat/>
    <w:pPr>
      <w:widowControl/>
      <w:bidi w:val="0"/>
      <w:jc w:val="left"/>
      <w:textAlignment w:val="auto"/>
    </w:pPr>
    <w:rPr>
      <w:rFonts w:ascii="Times New Roman" w:hAnsi="Times New Roman" w:eastAsia="Times New Roman" w:cs="Times New Roman"/>
      <w:color w:val="auto"/>
      <w:kern w:val="0"/>
      <w:sz w:val="20"/>
      <w:szCs w:val="20"/>
      <w:lang w:val="uk-UA" w:eastAsia="uk-UA" w:bidi="hi-IN"/>
    </w:rPr>
  </w:style>
  <w:style w:type="paragraph" w:styleId="Style25">
    <w:name w:val="Вміст таблиці"/>
    <w:basedOn w:val="Normal"/>
    <w:qFormat/>
    <w:pPr>
      <w:suppressLineNumbers/>
    </w:pPr>
    <w:rPr/>
  </w:style>
  <w:style w:type="paragraph" w:styleId="Style26">
    <w:name w:val="Заголовок таблиці"/>
    <w:basedOn w:val="Style25"/>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Template>
  <TotalTime>416</TotalTime>
  <Application>LibreOffice/6.2.4.2$Windows_x86 LibreOffice_project/2412653d852ce75f65fbfa83fb7e7b669a126d64</Application>
  <Pages>1</Pages>
  <Words>278</Words>
  <Characters>1847</Characters>
  <CharactersWithSpaces>2120</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2019-03-12T10:08:00Z</dcterms:created>
  <dc:creator>ASKOD</dc:creator>
  <dc:description/>
  <dc:language>uk-UA</dc:language>
  <cp:lastModifiedBy/>
  <cp:lastPrinted>2019-10-02T09:09:44Z</cp:lastPrinted>
  <dcterms:modified xsi:type="dcterms:W3CDTF">2019-10-08T17:18:19Z</dcterms:modified>
  <cp:revision>39</cp:revision>
  <dc:subject/>
  <dc:title> </dc:title>
</cp:coreProperties>
</file>