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szCs w:val="28"/>
        </w:rPr>
      </w:pPr>
      <w:r>
        <w:rPr>
          <w:szCs w:val="28"/>
        </w:rPr>
        <w:t xml:space="preserve">     </w:t>
      </w:r>
      <w:r>
        <w:rPr>
          <w:rFonts w:eastAsia="Times New Roman" w:cs="Times New Roman"/>
          <w:b/>
          <w:bCs/>
          <w:i w:val="false"/>
          <w:caps w:val="false"/>
          <w:smallCaps w:val="false"/>
          <w:color w:val="00000A"/>
          <w:spacing w:val="0"/>
          <w:kern w:val="0"/>
          <w:sz w:val="28"/>
          <w:szCs w:val="28"/>
          <w:lang w:val="uk-UA" w:eastAsia="zh-CN" w:bidi="ar-SA"/>
        </w:rPr>
        <w:t>Відділ транспорту Луцької міської ради звітує про виконану роботу.</w:t>
      </w:r>
    </w:p>
    <w:p>
      <w:pPr>
        <w:pStyle w:val="Normal"/>
        <w:widowControl/>
        <w:suppressAutoHyphens w:val="true"/>
        <w:bidi w:val="0"/>
        <w:spacing w:before="0" w:after="0"/>
        <w:ind w:left="0" w:right="0" w:firstLine="624"/>
        <w:jc w:val="both"/>
        <w:rPr>
          <w:rFonts w:ascii="Times New Roman" w:hAnsi="Times New Roman" w:eastAsia="Times New Roman" w:cs="Times New Roman"/>
          <w:b/>
          <w:b/>
          <w:bCs/>
          <w:i w:val="false"/>
          <w:i w:val="false"/>
          <w:caps w:val="false"/>
          <w:smallCaps w:val="false"/>
          <w:color w:val="00000A"/>
          <w:spacing w:val="0"/>
          <w:kern w:val="0"/>
          <w:sz w:val="28"/>
          <w:szCs w:val="28"/>
          <w:lang w:val="uk-UA" w:eastAsia="zh-CN" w:bidi="ar-SA"/>
        </w:rPr>
      </w:pPr>
      <w:r>
        <w:rPr>
          <w:rFonts w:eastAsia="Times New Roman" w:cs="Times New Roman"/>
          <w:b/>
          <w:bCs/>
          <w:i w:val="false"/>
          <w:caps w:val="false"/>
          <w:smallCaps w:val="false"/>
          <w:color w:val="00000A"/>
          <w:spacing w:val="0"/>
          <w:kern w:val="0"/>
          <w:sz w:val="28"/>
          <w:szCs w:val="28"/>
          <w:lang w:val="uk-UA" w:eastAsia="zh-CN" w:bidi="ar-SA"/>
        </w:rPr>
      </w:r>
    </w:p>
    <w:p>
      <w:pPr>
        <w:pStyle w:val="Normal"/>
        <w:widowControl/>
        <w:suppressAutoHyphens w:val="true"/>
        <w:bidi w:val="0"/>
        <w:spacing w:before="0" w:after="0"/>
        <w:ind w:left="0" w:right="0" w:firstLine="624"/>
        <w:jc w:val="both"/>
        <w:rPr>
          <w:rFonts w:ascii="Times New Roman" w:hAnsi="Times New Roman" w:eastAsia="Times New Roman" w:cs="Times New Roman"/>
          <w:b/>
          <w:b/>
          <w:bCs/>
          <w:i w:val="false"/>
          <w:i w:val="false"/>
          <w:caps w:val="false"/>
          <w:smallCaps w:val="false"/>
          <w:color w:val="00000A"/>
          <w:spacing w:val="0"/>
          <w:kern w:val="0"/>
          <w:sz w:val="28"/>
          <w:szCs w:val="28"/>
          <w:lang w:val="uk-UA" w:eastAsia="zh-CN" w:bidi="ar-SA"/>
        </w:rPr>
      </w:pPr>
      <w:r>
        <w:rPr>
          <w:rFonts w:eastAsia="Times New Roman" w:cs="Times New Roman"/>
          <w:b/>
          <w:bCs/>
          <w:i w:val="false"/>
          <w:caps w:val="false"/>
          <w:smallCaps w:val="false"/>
          <w:color w:val="00000A"/>
          <w:spacing w:val="0"/>
          <w:kern w:val="0"/>
          <w:sz w:val="28"/>
          <w:szCs w:val="28"/>
          <w:lang w:val="uk-UA" w:eastAsia="zh-CN" w:bidi="ar-SA"/>
        </w:rPr>
        <w:t>Кількість оновлених одиниць громадського транспорту</w:t>
      </w:r>
    </w:p>
    <w:p>
      <w:pPr>
        <w:pStyle w:val="Normal"/>
        <w:widowControl/>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t>У 2021 році розпочато поетапне оновлення міських автобусів марки Богдан, БАЗ з екологічним показником Євро-2, що здійснювали перевезення пасажирів у м. Луцьку. Протягом 2021-2025 років у м. Луцьку оновлено 101 автобус марки</w:t>
      </w:r>
      <w:r>
        <w:rPr>
          <w:rFonts w:eastAsia="Times New Roman" w:cs="Times New Roman"/>
          <w:b w:val="false"/>
          <w:bCs w:val="false"/>
          <w:i w:val="false"/>
          <w:caps w:val="false"/>
          <w:smallCaps w:val="false"/>
          <w:color w:val="00000A"/>
          <w:spacing w:val="0"/>
          <w:kern w:val="0"/>
          <w:sz w:val="28"/>
          <w:szCs w:val="28"/>
          <w:lang w:val="en-US" w:eastAsia="zh-CN" w:bidi="ar-SA"/>
        </w:rPr>
        <w:t xml:space="preserve"> VDL, MAN, SOLARIS,</w:t>
      </w:r>
      <w:r>
        <w:rPr>
          <w:rFonts w:eastAsia="Times New Roman" w:cs="Times New Roman"/>
          <w:b w:val="false"/>
          <w:bCs w:val="false"/>
          <w:i w:val="false"/>
          <w:caps w:val="false"/>
          <w:smallCaps w:val="false"/>
          <w:color w:val="00000A"/>
          <w:spacing w:val="0"/>
          <w:kern w:val="0"/>
          <w:sz w:val="28"/>
          <w:szCs w:val="28"/>
          <w:lang w:val="uk-UA" w:eastAsia="zh-CN" w:bidi="ar-SA"/>
        </w:rPr>
        <w:t xml:space="preserve"> Атаман, які є низькопідлоговими, з екологічним показником Євро-5, пристосовані для перевезення пасажирів з інвалідністю. </w:t>
      </w:r>
    </w:p>
    <w:p>
      <w:pPr>
        <w:pStyle w:val="Normal"/>
        <w:widowControl/>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t>Протягом 2021-2022 років в рамках проєкту “Міський громадський транспорт України І” Луцька міська рада придбала 29 нових низькопідлогових односекційних тролейбусів довжиною 12 м, запасні частини   та обладнання для їх обслуговування. Кредит ЄІБ становив 4,36 млн євро.</w:t>
      </w:r>
    </w:p>
    <w:p>
      <w:pPr>
        <w:pStyle w:val="Normal"/>
        <w:widowControl/>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t>До 2027 року в рамках проєкту “Міський громадський транспорт України ІІ”  Луцька міська рада планує придбати додатково 30 нових низькопідлогових тролейбусів довжиною до 12 м, з яких 6 комплектуватимуться електричними установками автономного ходу на відстань до 20 км. Кредит ЄІБ становить 6,3 млн євро. Крім вищезазначеного, заплановано розширення тролейбусної контактної мережі, а саме, будівництво нового відрізку лінії протяжністю близько 3 км за грантові кошти ЄІБ в сумі 155 тис. євро.</w:t>
      </w:r>
    </w:p>
    <w:p>
      <w:pPr>
        <w:pStyle w:val="Normal"/>
        <w:widowControl/>
        <w:suppressAutoHyphens w:val="true"/>
        <w:bidi w:val="0"/>
        <w:spacing w:before="0" w:after="0"/>
        <w:ind w:left="0" w:right="0" w:firstLine="567"/>
        <w:jc w:val="both"/>
        <w:rPr>
          <w:b/>
          <w:b/>
          <w:bCs/>
        </w:rPr>
      </w:pPr>
      <w:r>
        <w:rPr>
          <w:b/>
          <w:bCs/>
          <w:sz w:val="28"/>
          <w:szCs w:val="28"/>
        </w:rPr>
        <w:t>Кількість встановлених зупинок і електронних табло</w:t>
      </w:r>
    </w:p>
    <w:p>
      <w:pPr>
        <w:pStyle w:val="Normal"/>
        <w:widowControl/>
        <w:suppressAutoHyphens w:val="true"/>
        <w:bidi w:val="0"/>
        <w:spacing w:before="0" w:after="0"/>
        <w:ind w:left="0" w:right="0" w:firstLine="624"/>
        <w:jc w:val="both"/>
        <w:rPr>
          <w:rFonts w:ascii="Times New Roman" w:hAnsi="Times New Roman"/>
          <w:sz w:val="28"/>
          <w:szCs w:val="28"/>
        </w:rPr>
      </w:pPr>
      <w:r>
        <w:rPr>
          <w:rFonts w:eastAsia="Times New Roman" w:cs="Times New Roman"/>
          <w:b w:val="false"/>
          <w:bCs w:val="false"/>
          <w:i w:val="false"/>
          <w:caps w:val="false"/>
          <w:smallCaps w:val="false"/>
          <w:color w:val="00000A"/>
          <w:spacing w:val="0"/>
          <w:kern w:val="0"/>
          <w:sz w:val="28"/>
          <w:szCs w:val="28"/>
          <w:lang w:val="uk-UA" w:eastAsia="zh-CN" w:bidi="ar-SA"/>
        </w:rPr>
        <w:t xml:space="preserve">У 2025 році встановлено 6 нових зупинок громадського транспорту з інформаційним табло. </w:t>
      </w:r>
    </w:p>
    <w:p>
      <w:pPr>
        <w:pStyle w:val="Normal"/>
        <w:widowControl/>
        <w:suppressAutoHyphens w:val="true"/>
        <w:bidi w:val="0"/>
        <w:spacing w:before="0" w:after="0"/>
        <w:ind w:left="0" w:right="0" w:firstLine="624"/>
        <w:jc w:val="both"/>
        <w:rPr>
          <w:rFonts w:ascii="Times New Roman" w:hAnsi="Times New Roman"/>
          <w:sz w:val="28"/>
          <w:szCs w:val="28"/>
        </w:rPr>
      </w:pPr>
      <w:r>
        <w:rPr>
          <w:rFonts w:eastAsia="Times New Roman" w:cs="Times New Roman"/>
          <w:b w:val="false"/>
          <w:bCs w:val="false"/>
          <w:i w:val="false"/>
          <w:caps w:val="false"/>
          <w:smallCaps w:val="false"/>
          <w:color w:val="00000A"/>
          <w:spacing w:val="0"/>
          <w:kern w:val="0"/>
          <w:sz w:val="28"/>
          <w:szCs w:val="28"/>
          <w:lang w:val="uk-UA" w:eastAsia="zh-CN" w:bidi="ar-SA"/>
        </w:rPr>
        <w:t>Всього у м. Луцьку інформаційні табло встановлено на 39 зупинках громадського транспорту. Це зручний сервіс для пасажирів. На інформаційних табло висвітлюється інформація про час  прибуття громадського транспорту на зупинки. Сума грантових коштів становила 6 541 000 грн.</w:t>
      </w:r>
    </w:p>
    <w:p>
      <w:pPr>
        <w:pStyle w:val="Normal"/>
        <w:widowControl/>
        <w:suppressAutoHyphens w:val="true"/>
        <w:bidi w:val="0"/>
        <w:spacing w:before="0" w:after="0"/>
        <w:ind w:left="0" w:right="0" w:firstLine="624"/>
        <w:jc w:val="both"/>
        <w:rPr>
          <w:rFonts w:ascii="Times New Roman" w:hAnsi="Times New Roman"/>
          <w:sz w:val="28"/>
          <w:szCs w:val="28"/>
        </w:rPr>
      </w:pPr>
      <w:r>
        <w:rPr>
          <w:rFonts w:eastAsia="Times New Roman" w:cs="Times New Roman"/>
          <w:b w:val="false"/>
          <w:bCs w:val="false"/>
          <w:i w:val="false"/>
          <w:caps w:val="false"/>
          <w:smallCaps w:val="false"/>
          <w:color w:val="00000A"/>
          <w:spacing w:val="0"/>
          <w:kern w:val="0"/>
          <w:sz w:val="28"/>
          <w:szCs w:val="28"/>
          <w:lang w:val="uk-UA" w:eastAsia="zh-CN" w:bidi="ar-SA"/>
        </w:rPr>
        <w:t>У м. Луцьку із 429 зупинок 188 є безбар’єрними або частково безбар’єрними, на яких облаштовані павільйони та тактильні елементи доступності для людей з інвалідністю.</w:t>
      </w:r>
    </w:p>
    <w:p>
      <w:pPr>
        <w:pStyle w:val="Normal"/>
        <w:widowControl/>
        <w:suppressAutoHyphens w:val="true"/>
        <w:bidi w:val="0"/>
        <w:spacing w:before="0" w:after="0"/>
        <w:ind w:left="0" w:right="0" w:firstLine="624"/>
        <w:jc w:val="both"/>
        <w:rPr>
          <w:rFonts w:ascii="Times New Roman" w:hAnsi="Times New Roman" w:eastAsia="Times New Roman" w:cs="Times New Roman"/>
          <w:b/>
          <w:b/>
          <w:bCs/>
          <w:i w:val="false"/>
          <w:i w:val="false"/>
          <w:caps w:val="false"/>
          <w:smallCaps w:val="false"/>
          <w:color w:val="00000A"/>
          <w:spacing w:val="0"/>
          <w:kern w:val="0"/>
          <w:sz w:val="28"/>
          <w:szCs w:val="28"/>
          <w:lang w:val="uk-UA" w:eastAsia="zh-CN" w:bidi="ar-SA"/>
        </w:rPr>
      </w:pPr>
      <w:r>
        <w:rPr>
          <w:rFonts w:eastAsia="Times New Roman" w:cs="Times New Roman"/>
          <w:b/>
          <w:bCs/>
          <w:i w:val="false"/>
          <w:caps w:val="false"/>
          <w:smallCaps w:val="false"/>
          <w:color w:val="00000A"/>
          <w:spacing w:val="0"/>
          <w:kern w:val="0"/>
          <w:sz w:val="28"/>
          <w:szCs w:val="28"/>
          <w:lang w:val="uk-UA" w:eastAsia="zh-CN" w:bidi="ar-SA"/>
        </w:rPr>
        <w:t>Кількість нових маршрутів або змін у схемі руху</w:t>
      </w:r>
    </w:p>
    <w:p>
      <w:pPr>
        <w:pStyle w:val="Normal"/>
        <w:widowControl/>
        <w:suppressAutoHyphens w:val="true"/>
        <w:bidi w:val="0"/>
        <w:spacing w:before="0" w:after="0"/>
        <w:ind w:left="0" w:right="0" w:firstLine="624"/>
        <w:jc w:val="both"/>
        <w:rPr/>
      </w:pPr>
      <w:r>
        <w:rPr>
          <w:rFonts w:eastAsia="Times New Roman" w:cs="Times New Roman"/>
          <w:b w:val="false"/>
          <w:bCs w:val="false"/>
          <w:i w:val="false"/>
          <w:caps w:val="false"/>
          <w:smallCaps w:val="false"/>
          <w:color w:val="00000A"/>
          <w:spacing w:val="0"/>
          <w:kern w:val="0"/>
          <w:sz w:val="28"/>
          <w:szCs w:val="28"/>
          <w:lang w:val="uk-UA" w:eastAsia="zh-CN" w:bidi="ar-SA"/>
        </w:rPr>
        <w:t>З метою покращення автобусних перевезень по Луцькій міській територіальній громаді у 2022 році відкрито новий автобусний маршрут № 7 “Дубнівська — Завокзальний ринок” через вулиці Окружну та Рівненську. У 2023 році відкрито новий автобусний маршрут № 5 “Вересневе - Окружна”, який сполучає район Вересневе з ТЦ “Епіцентр” через пр. Волі та вул. Рівненську.</w:t>
      </w:r>
    </w:p>
    <w:p>
      <w:pPr>
        <w:pStyle w:val="Normal"/>
        <w:ind w:left="0" w:right="0" w:firstLine="567"/>
        <w:jc w:val="both"/>
        <w:rPr>
          <w:rFonts w:ascii="Times New Roman" w:hAnsi="Times New Roman"/>
          <w:sz w:val="28"/>
          <w:szCs w:val="28"/>
          <w:lang w:val="uk-UA"/>
        </w:rPr>
      </w:pPr>
      <w:r>
        <w:rPr>
          <w:sz w:val="28"/>
          <w:szCs w:val="28"/>
          <w:lang w:val="uk-UA"/>
        </w:rPr>
        <w:t xml:space="preserve"> </w:t>
      </w:r>
      <w:r>
        <w:rPr>
          <w:sz w:val="28"/>
          <w:szCs w:val="28"/>
          <w:lang w:val="uk-UA"/>
        </w:rPr>
        <w:t xml:space="preserve">Забезпечено перевезення до с. Великий Омеляник, де кожні 15 хвилин здійснюють заїзд автобуси за міським маршрутом № 25 та до с. Богушівка, де кожні пів години здійснюють заїзд автобуси за міським маршрутом №30. </w:t>
      </w:r>
    </w:p>
    <w:p>
      <w:pPr>
        <w:pStyle w:val="Normal"/>
        <w:widowControl/>
        <w:suppressAutoHyphens w:val="true"/>
        <w:bidi w:val="0"/>
        <w:spacing w:before="0" w:after="0"/>
        <w:ind w:left="0" w:right="0" w:hanging="0"/>
        <w:jc w:val="both"/>
        <w:rPr>
          <w:rFonts w:ascii="Times New Roman" w:hAnsi="Times New Roman" w:eastAsia="Times New Roman" w:cs="Times New Roman"/>
          <w:b w:val="false"/>
          <w:b w:val="false"/>
          <w:bCs w:val="false"/>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t xml:space="preserve">   </w:t>
      </w:r>
      <w:r>
        <w:rPr>
          <w:rFonts w:eastAsia="Times New Roman" w:cs="Times New Roman"/>
          <w:b w:val="false"/>
          <w:bCs w:val="false"/>
          <w:i w:val="false"/>
          <w:caps w:val="false"/>
          <w:smallCaps w:val="false"/>
          <w:color w:val="00000A"/>
          <w:spacing w:val="0"/>
          <w:kern w:val="0"/>
          <w:sz w:val="28"/>
          <w:szCs w:val="28"/>
          <w:lang w:val="uk-UA" w:eastAsia="zh-CN" w:bidi="ar-SA"/>
        </w:rPr>
        <w:t>У зв’язку з тим, що у медичному центрі Боголюби обслуговуються військовослужбовці та мешканці Луцької міської територіальної громади, збільшено кількість автобусів на маршруті № 31 до 10 одиниць.</w:t>
      </w:r>
    </w:p>
    <w:p>
      <w:pPr>
        <w:pStyle w:val="Normal"/>
        <w:widowControl/>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t>Організовано рух автобусів міського маршруту № 19 із заїздом у с. Жабка,  міського маршруту № 22 із заїздом у с. Княгининок та маршруту № 22-А у масив Кам’янка.</w:t>
      </w:r>
    </w:p>
    <w:p>
      <w:pPr>
        <w:pStyle w:val="Normal"/>
        <w:widowControl/>
        <w:tabs>
          <w:tab w:val="clear" w:pos="708"/>
          <w:tab w:val="left" w:pos="570" w:leader="none"/>
        </w:tabs>
        <w:suppressAutoHyphens w:val="true"/>
        <w:bidi w:val="0"/>
        <w:spacing w:before="0" w:after="0"/>
        <w:ind w:left="0" w:right="0" w:hanging="0"/>
        <w:jc w:val="both"/>
        <w:rPr>
          <w:rFonts w:ascii="Times New Roman" w:hAnsi="Times New Roman" w:eastAsia="Times New Roman" w:cs="Times New Roman"/>
          <w:b/>
          <w:b/>
          <w:bCs/>
          <w:i w:val="false"/>
          <w:i w:val="false"/>
          <w:caps w:val="false"/>
          <w:smallCaps w:val="false"/>
          <w:color w:val="00000A"/>
          <w:spacing w:val="0"/>
          <w:kern w:val="0"/>
          <w:sz w:val="28"/>
          <w:szCs w:val="28"/>
          <w:lang w:val="uk-UA" w:eastAsia="zh-CN" w:bidi="ar-SA"/>
        </w:rPr>
      </w:pPr>
      <w:r>
        <w:rPr>
          <w:rFonts w:eastAsia="Times New Roman" w:cs="Times New Roman"/>
          <w:b/>
          <w:bCs/>
          <w:i w:val="false"/>
          <w:caps w:val="false"/>
          <w:smallCaps w:val="false"/>
          <w:color w:val="00000A"/>
          <w:spacing w:val="0"/>
          <w:kern w:val="0"/>
          <w:sz w:val="28"/>
          <w:szCs w:val="28"/>
          <w:lang w:val="uk-UA" w:eastAsia="zh-CN" w:bidi="ar-SA"/>
        </w:rPr>
        <w:t xml:space="preserve">      </w:t>
      </w:r>
      <w:r>
        <w:rPr>
          <w:rFonts w:eastAsia="Times New Roman" w:cs="Times New Roman"/>
          <w:b w:val="false"/>
          <w:bCs w:val="false"/>
          <w:i w:val="false"/>
          <w:caps w:val="false"/>
          <w:smallCaps w:val="false"/>
          <w:color w:val="00000A"/>
          <w:spacing w:val="0"/>
          <w:kern w:val="0"/>
          <w:sz w:val="28"/>
          <w:szCs w:val="28"/>
          <w:lang w:val="uk-UA" w:eastAsia="zh-CN" w:bidi="ar-SA"/>
        </w:rPr>
        <w:t>В селі Брище знаходиться полігон твердих побутових відходів, який створює незручності жителям цього села. За ініціативи Луцького міського голови організовано соціальний автобусний маршрут, де незалежно від статусу та пільгової категорії, можуть скористатись безоплатним проїздом всі жителі села Брище. Автобус щоденно здійснює два рейси.</w:t>
      </w:r>
    </w:p>
    <w:p>
      <w:pPr>
        <w:pStyle w:val="Normal"/>
        <w:widowControl/>
        <w:suppressAutoHyphens w:val="true"/>
        <w:bidi w:val="0"/>
        <w:spacing w:before="0" w:after="0"/>
        <w:ind w:left="0" w:right="0" w:firstLine="624"/>
        <w:jc w:val="both"/>
        <w:rPr>
          <w:rFonts w:ascii="Times New Roman" w:hAnsi="Times New Roman" w:eastAsia="Times New Roman" w:cs="Times New Roman"/>
          <w:b/>
          <w:b/>
          <w:bCs/>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t>У зв’язку із утворенням Луцької міської територіальної громади організовано перевезення пасажирів до всіх сіл громади.</w:t>
      </w:r>
    </w:p>
    <w:p>
      <w:pPr>
        <w:pStyle w:val="Normal"/>
        <w:widowControl/>
        <w:suppressAutoHyphens w:val="true"/>
        <w:bidi w:val="0"/>
        <w:spacing w:before="0" w:after="0"/>
        <w:ind w:left="0" w:right="0" w:hanging="0"/>
        <w:jc w:val="both"/>
        <w:rPr/>
      </w:pPr>
      <w:r>
        <w:rPr>
          <w:rFonts w:eastAsia="Times New Roman" w:cs="Times New Roman"/>
          <w:b/>
          <w:bCs/>
          <w:i w:val="false"/>
          <w:caps w:val="false"/>
          <w:smallCaps w:val="false"/>
          <w:color w:val="00000A"/>
          <w:spacing w:val="0"/>
          <w:kern w:val="0"/>
          <w:sz w:val="28"/>
          <w:szCs w:val="28"/>
          <w:lang w:val="uk-UA" w:eastAsia="zh-CN" w:bidi="ar-SA"/>
        </w:rPr>
        <w:t xml:space="preserve">        </w:t>
      </w:r>
      <w:r>
        <w:rPr>
          <w:b/>
          <w:bCs/>
          <w:sz w:val="28"/>
          <w:szCs w:val="28"/>
          <w:lang w:val="uk-UA"/>
        </w:rPr>
        <w:t xml:space="preserve">Упровадження та результати роботи </w:t>
      </w:r>
      <w:r>
        <w:rPr>
          <w:b/>
          <w:bCs/>
          <w:sz w:val="28"/>
          <w:szCs w:val="28"/>
          <w:lang w:val="en-US"/>
        </w:rPr>
        <w:t>CityCard</w:t>
      </w:r>
    </w:p>
    <w:p>
      <w:pPr>
        <w:pStyle w:val="Normal"/>
        <w:ind w:left="0" w:right="0" w:firstLine="624"/>
        <w:jc w:val="both"/>
        <w:rPr>
          <w:b w:val="false"/>
          <w:b w:val="false"/>
          <w:bCs w:val="false"/>
        </w:rPr>
      </w:pPr>
      <w:r>
        <w:rPr>
          <w:rFonts w:eastAsia="Times New Roman" w:cs="Times New Roman"/>
          <w:b w:val="false"/>
          <w:bCs w:val="false"/>
          <w:color w:val="auto"/>
          <w:kern w:val="0"/>
          <w:sz w:val="28"/>
          <w:szCs w:val="28"/>
          <w:lang w:val="uk-UA" w:eastAsia="zh-CN" w:bidi="ar-SA"/>
        </w:rPr>
        <w:t>У</w:t>
      </w:r>
      <w:r>
        <w:rPr>
          <w:b w:val="false"/>
          <w:bCs w:val="false"/>
          <w:sz w:val="28"/>
          <w:szCs w:val="28"/>
          <w:lang w:val="uk-UA"/>
        </w:rPr>
        <w:t xml:space="preserve"> 2019 році </w:t>
      </w:r>
      <w:r>
        <w:rPr>
          <w:rFonts w:eastAsia="NSimSun" w:cs="Arial"/>
          <w:b w:val="false"/>
          <w:bCs w:val="false"/>
          <w:color w:val="auto"/>
          <w:kern w:val="2"/>
          <w:sz w:val="28"/>
          <w:szCs w:val="28"/>
          <w:lang w:val="uk-UA" w:eastAsia="zh-CN" w:bidi="hi-IN"/>
        </w:rPr>
        <w:t>за рахунок інвестицій запроваджена</w:t>
      </w:r>
      <w:r>
        <w:rPr>
          <w:b w:val="false"/>
          <w:bCs w:val="false"/>
          <w:sz w:val="28"/>
          <w:szCs w:val="28"/>
          <w:lang w:val="uk-UA"/>
        </w:rPr>
        <w:t xml:space="preserve"> автоматизована система обліку оплати проїзду в громадському транспорті. Оплата проїзду </w:t>
      </w:r>
      <w:r>
        <w:rPr>
          <w:rFonts w:eastAsia="NSimSun" w:cs="Arial"/>
          <w:b w:val="false"/>
          <w:bCs w:val="false"/>
          <w:color w:val="auto"/>
          <w:kern w:val="2"/>
          <w:sz w:val="28"/>
          <w:szCs w:val="28"/>
          <w:lang w:val="uk-UA" w:eastAsia="zh-CN" w:bidi="hi-IN"/>
        </w:rPr>
        <w:t xml:space="preserve">здійснюється </w:t>
      </w:r>
      <w:r>
        <w:rPr>
          <w:b w:val="false"/>
          <w:bCs w:val="false"/>
          <w:sz w:val="28"/>
          <w:szCs w:val="28"/>
          <w:lang w:val="uk-UA"/>
        </w:rPr>
        <w:t>виключно в електронному вигляді - карткою “</w:t>
      </w:r>
      <w:r>
        <w:rPr>
          <w:b w:val="false"/>
          <w:bCs w:val="false"/>
          <w:sz w:val="28"/>
          <w:szCs w:val="28"/>
          <w:lang w:val="en-US"/>
        </w:rPr>
        <w:t>City Card</w:t>
      </w:r>
      <w:r>
        <w:rPr>
          <w:b w:val="false"/>
          <w:bCs w:val="false"/>
          <w:sz w:val="28"/>
          <w:szCs w:val="28"/>
          <w:lang w:val="uk-UA"/>
        </w:rPr>
        <w:t>”, мобільним додатком або банківською карткою. Функціює мережа терміналів з придбання та поповнення карток “</w:t>
      </w:r>
      <w:r>
        <w:rPr>
          <w:b w:val="false"/>
          <w:bCs w:val="false"/>
          <w:sz w:val="28"/>
          <w:szCs w:val="28"/>
          <w:lang w:val="en-US"/>
        </w:rPr>
        <w:t>City Card</w:t>
      </w:r>
      <w:r>
        <w:rPr>
          <w:b w:val="false"/>
          <w:bCs w:val="false"/>
          <w:sz w:val="28"/>
          <w:szCs w:val="28"/>
          <w:lang w:val="uk-UA"/>
        </w:rPr>
        <w:t xml:space="preserve">” . </w:t>
      </w:r>
    </w:p>
    <w:p>
      <w:pPr>
        <w:pStyle w:val="Normal"/>
        <w:ind w:left="0" w:right="0" w:firstLine="624"/>
        <w:jc w:val="both"/>
        <w:rPr/>
      </w:pPr>
      <w:r>
        <w:rPr>
          <w:rFonts w:eastAsia="Times New Roman" w:cs="Times New Roman"/>
          <w:bCs/>
          <w:color w:val="auto"/>
          <w:kern w:val="0"/>
          <w:sz w:val="28"/>
          <w:szCs w:val="28"/>
          <w:lang w:val="uk-UA" w:eastAsia="zh-CN" w:bidi="ar-SA"/>
        </w:rPr>
        <w:t>В</w:t>
      </w:r>
      <w:r>
        <w:rPr>
          <w:sz w:val="28"/>
          <w:szCs w:val="28"/>
          <w:lang w:val="uk-UA"/>
        </w:rPr>
        <w:t xml:space="preserve"> усіх </w:t>
      </w:r>
      <w:r>
        <w:rPr>
          <w:rFonts w:eastAsia="NSimSun" w:cs="Arial"/>
          <w:color w:val="auto"/>
          <w:kern w:val="2"/>
          <w:sz w:val="28"/>
          <w:szCs w:val="28"/>
          <w:lang w:val="uk-UA" w:eastAsia="zh-CN" w:bidi="hi-IN"/>
        </w:rPr>
        <w:t>тролейбусах та автобусах</w:t>
      </w:r>
      <w:r>
        <w:rPr>
          <w:sz w:val="28"/>
          <w:szCs w:val="28"/>
          <w:lang w:val="uk-UA"/>
        </w:rPr>
        <w:t xml:space="preserve"> встановлений відеонагляд, GPS – навігація та система оповіщення зупинок, відстежується рух громадського транспорту в трьох мобільних додатках “</w:t>
      </w:r>
      <w:r>
        <w:rPr>
          <w:sz w:val="28"/>
          <w:szCs w:val="28"/>
          <w:lang w:val="en-US"/>
        </w:rPr>
        <w:t>City Card</w:t>
      </w:r>
      <w:r>
        <w:rPr>
          <w:sz w:val="28"/>
          <w:szCs w:val="28"/>
          <w:lang w:val="uk-UA"/>
        </w:rPr>
        <w:t>”, “</w:t>
      </w:r>
      <w:r>
        <w:rPr>
          <w:sz w:val="28"/>
          <w:szCs w:val="28"/>
          <w:lang w:val="en-US"/>
        </w:rPr>
        <w:t>CityBus”,</w:t>
      </w:r>
      <w:r>
        <w:rPr>
          <w:sz w:val="28"/>
          <w:szCs w:val="28"/>
          <w:lang w:val="uk-UA"/>
        </w:rPr>
        <w:t xml:space="preserve"> та “</w:t>
      </w:r>
      <w:r>
        <w:rPr>
          <w:sz w:val="28"/>
          <w:szCs w:val="28"/>
          <w:lang w:val="en-US"/>
        </w:rPr>
        <w:t xml:space="preserve">EasyWay”. </w:t>
      </w:r>
      <w:r>
        <w:rPr>
          <w:rFonts w:eastAsia="Times New Roman" w:cs="Times New Roman"/>
          <w:bCs/>
          <w:color w:val="auto"/>
          <w:kern w:val="0"/>
          <w:sz w:val="28"/>
          <w:szCs w:val="28"/>
          <w:lang w:val="uk-UA" w:eastAsia="zh-CN" w:bidi="ar-SA"/>
        </w:rPr>
        <w:t>О</w:t>
      </w:r>
      <w:r>
        <w:rPr>
          <w:sz w:val="28"/>
          <w:szCs w:val="28"/>
          <w:lang w:val="en-US"/>
        </w:rPr>
        <w:t>блік пасажирських перевезень ведеться безперервно в режимі реального часу.</w:t>
      </w:r>
    </w:p>
    <w:p>
      <w:pPr>
        <w:pStyle w:val="Normal"/>
        <w:ind w:left="0" w:right="0" w:firstLine="624"/>
        <w:jc w:val="both"/>
        <w:rPr/>
      </w:pPr>
      <w:r>
        <w:rPr>
          <w:sz w:val="28"/>
          <w:szCs w:val="28"/>
          <w:lang w:val="uk-UA"/>
        </w:rPr>
        <w:t xml:space="preserve">Впроваджена система відповідає європейським стандартам захисту даних, сумісності та конфіденційності пасажирів. Усі платіжні транзакції обробляються через сертифіковані шлюзи та відповідають стандарту PCI DSS. </w:t>
      </w:r>
    </w:p>
    <w:p>
      <w:pPr>
        <w:pStyle w:val="Normal"/>
        <w:ind w:left="0" w:right="0" w:firstLine="624"/>
        <w:jc w:val="both"/>
        <w:rPr/>
      </w:pPr>
      <w:r>
        <w:rPr>
          <w:sz w:val="28"/>
          <w:szCs w:val="28"/>
          <w:lang w:val="uk-UA"/>
        </w:rPr>
        <w:t xml:space="preserve">Проєкт не лише забезпечив прозорість і ефективність збору оплати за проїзд, але й сприяє цифровій трансформації міської транспортної інфраструктури. </w:t>
      </w:r>
    </w:p>
    <w:p>
      <w:pPr>
        <w:pStyle w:val="Normal"/>
        <w:ind w:left="0" w:right="0" w:firstLine="624"/>
        <w:jc w:val="both"/>
        <w:rPr/>
      </w:pPr>
      <w:r>
        <w:rPr>
          <w:b w:val="false"/>
          <w:bCs w:val="false"/>
          <w:i w:val="false"/>
          <w:caps w:val="false"/>
          <w:smallCaps w:val="false"/>
          <w:color w:val="000000"/>
          <w:spacing w:val="0"/>
          <w:sz w:val="28"/>
          <w:szCs w:val="28"/>
          <w:lang w:val="uk-UA"/>
        </w:rPr>
        <w:t xml:space="preserve">Запровадження електронних сервісів в сфері транспорту, саме головне, вивело пасажирські перевезення з “тіні”, перевізники сплачують податки в бюджет громади, що не мало важно у час війни. </w:t>
      </w:r>
    </w:p>
    <w:p>
      <w:pPr>
        <w:pStyle w:val="Normal"/>
        <w:ind w:left="0" w:right="0" w:firstLine="624"/>
        <w:jc w:val="both"/>
        <w:rPr/>
      </w:pPr>
      <w:r>
        <w:rPr>
          <w:b w:val="false"/>
          <w:bCs w:val="false"/>
          <w:i w:val="false"/>
          <w:caps w:val="false"/>
          <w:smallCaps w:val="false"/>
          <w:color w:val="000000"/>
          <w:spacing w:val="0"/>
          <w:sz w:val="28"/>
          <w:szCs w:val="28"/>
          <w:lang w:val="uk-UA"/>
        </w:rPr>
        <w:t xml:space="preserve">Реалізація таких заходів стимулює перевізників до оновлення та модернізації транспорту та запровадження електронних сервісів для споживачів послуг та перевізників,  створює умови для безпечного перевезення пасажирів, зберігає екологію міста та дає можливість економічного обґрунтування тарифів на перевезення, стримуючи їх необґрунтований ріст, повноту сплати податків та дає можливість абсолютно точно облікувати кількість перевезених пасажирів, в тому числі пільгових </w:t>
      </w:r>
      <w:r>
        <w:rPr>
          <w:rFonts w:eastAsia="NSimSun" w:cs="Arial"/>
          <w:b w:val="false"/>
          <w:bCs w:val="false"/>
          <w:i w:val="false"/>
          <w:caps w:val="false"/>
          <w:smallCaps w:val="false"/>
          <w:color w:val="auto"/>
          <w:spacing w:val="0"/>
          <w:kern w:val="2"/>
          <w:sz w:val="28"/>
          <w:szCs w:val="28"/>
          <w:lang w:val="uk-UA" w:eastAsia="zh-CN" w:bidi="hi-IN"/>
        </w:rPr>
        <w:t>і</w:t>
      </w:r>
      <w:r>
        <w:rPr>
          <w:b w:val="false"/>
          <w:bCs w:val="false"/>
          <w:i w:val="false"/>
          <w:caps w:val="false"/>
          <w:smallCaps w:val="false"/>
          <w:color w:val="000000"/>
          <w:spacing w:val="0"/>
          <w:sz w:val="28"/>
          <w:szCs w:val="28"/>
          <w:lang w:val="uk-UA"/>
        </w:rPr>
        <w:t xml:space="preserve"> здійснювати щоденний аналіз якості транспортних послуг. </w:t>
      </w:r>
    </w:p>
    <w:p>
      <w:pPr>
        <w:pStyle w:val="Normal"/>
        <w:ind w:left="0" w:right="0" w:firstLine="510"/>
        <w:jc w:val="both"/>
        <w:rPr>
          <w:rFonts w:ascii="Times New Roman" w:hAnsi="Times New Roman"/>
          <w:b/>
          <w:b/>
          <w:bCs/>
          <w:sz w:val="28"/>
          <w:szCs w:val="28"/>
          <w:lang w:val="uk-UA"/>
        </w:rPr>
      </w:pPr>
      <w:r>
        <w:rPr>
          <w:b/>
          <w:bCs/>
          <w:sz w:val="28"/>
          <w:szCs w:val="28"/>
          <w:lang w:val="uk-UA"/>
        </w:rPr>
        <w:t>Зменшення середнього часу очікування транспорту</w:t>
      </w:r>
    </w:p>
    <w:p>
      <w:pPr>
        <w:pStyle w:val="Normal"/>
        <w:ind w:left="0" w:right="0" w:firstLine="510"/>
        <w:jc w:val="both"/>
        <w:rPr>
          <w:rFonts w:ascii="Times New Roman" w:hAnsi="Times New Roman"/>
          <w:b w:val="false"/>
          <w:b w:val="false"/>
          <w:bCs w:val="false"/>
          <w:sz w:val="28"/>
          <w:szCs w:val="28"/>
          <w:lang w:val="uk-UA"/>
        </w:rPr>
      </w:pPr>
      <w:r>
        <w:rPr>
          <w:b w:val="false"/>
          <w:bCs w:val="false"/>
          <w:sz w:val="28"/>
          <w:szCs w:val="28"/>
          <w:lang w:val="uk-UA"/>
        </w:rPr>
        <w:t>Середній інтервал руху міських автобусів оптимізовано до 15 хвилин.</w:t>
      </w:r>
    </w:p>
    <w:p>
      <w:pPr>
        <w:pStyle w:val="Normal"/>
        <w:ind w:left="0" w:right="0" w:firstLine="510"/>
        <w:jc w:val="both"/>
        <w:rPr>
          <w:rFonts w:ascii="Times New Roman" w:hAnsi="Times New Roman"/>
          <w:b/>
          <w:b/>
          <w:bCs/>
          <w:sz w:val="28"/>
          <w:szCs w:val="28"/>
          <w:lang w:val="uk-UA"/>
        </w:rPr>
      </w:pPr>
      <w:r>
        <w:rPr>
          <w:b/>
          <w:bCs/>
          <w:sz w:val="28"/>
          <w:szCs w:val="28"/>
          <w:lang w:val="uk-UA"/>
        </w:rPr>
        <w:t>Підвищення комфорту та безпеки пасажирів</w:t>
      </w:r>
    </w:p>
    <w:p>
      <w:pPr>
        <w:pStyle w:val="Normal"/>
        <w:ind w:left="0" w:right="0" w:firstLine="510"/>
        <w:jc w:val="both"/>
        <w:rPr>
          <w:rFonts w:ascii="Times New Roman" w:hAnsi="Times New Roman"/>
          <w:b/>
          <w:b/>
          <w:bCs/>
          <w:sz w:val="28"/>
          <w:szCs w:val="28"/>
          <w:lang w:val="uk-UA"/>
        </w:rPr>
      </w:pPr>
      <w:r>
        <w:rPr>
          <w:b w:val="false"/>
          <w:bCs w:val="false"/>
          <w:sz w:val="28"/>
          <w:szCs w:val="28"/>
          <w:lang w:val="uk-UA"/>
        </w:rPr>
        <w:t>Протягом 2021-2025 років підвищувався рівень безпеки та комфорту пасажирів, зокрема при проведенні конкурсів на перевезення пасажирів були встановлені вимоги до автобусів, а саме великогабаритні, низькопідлогові автобуси пристосовані для перевезення осіб з інвалідністю з екологічним показником не нижче Євро-5. На сьогодні із 115 міських автобусів, 101 транспортний засіб відповідає вищевказаним вимогам. Планується поетапна заміна автобусів типу “Богдан”.</w:t>
      </w:r>
    </w:p>
    <w:p>
      <w:pPr>
        <w:pStyle w:val="Normal"/>
        <w:ind w:left="0" w:right="0" w:firstLine="510"/>
        <w:jc w:val="both"/>
        <w:rPr>
          <w:rFonts w:ascii="Times New Roman" w:hAnsi="Times New Roman"/>
          <w:b/>
          <w:b/>
          <w:bCs/>
          <w:sz w:val="28"/>
          <w:szCs w:val="28"/>
          <w:lang w:val="uk-UA"/>
        </w:rPr>
      </w:pPr>
      <w:r>
        <w:rPr>
          <w:b/>
          <w:bCs/>
          <w:sz w:val="28"/>
          <w:szCs w:val="28"/>
          <w:lang w:val="uk-UA"/>
        </w:rPr>
        <w:t>Зручна логістика</w:t>
      </w:r>
    </w:p>
    <w:p>
      <w:pPr>
        <w:pStyle w:val="Normal"/>
        <w:ind w:left="0" w:right="0" w:firstLine="510"/>
        <w:jc w:val="both"/>
        <w:rPr>
          <w:rFonts w:ascii="Times New Roman" w:hAnsi="Times New Roman"/>
          <w:b w:val="false"/>
          <w:b w:val="false"/>
          <w:bCs w:val="false"/>
          <w:sz w:val="28"/>
          <w:szCs w:val="28"/>
          <w:lang w:val="uk-UA"/>
        </w:rPr>
      </w:pPr>
      <w:r>
        <w:rPr>
          <w:b w:val="false"/>
          <w:bCs w:val="false"/>
          <w:sz w:val="28"/>
          <w:szCs w:val="28"/>
          <w:lang w:val="uk-UA"/>
        </w:rPr>
        <w:t>У Луцькій міській територіальній громаді розроблено мережу міських, приміських автобусних маршрутів та тролейбусну мережу.</w:t>
      </w:r>
    </w:p>
    <w:p>
      <w:pPr>
        <w:pStyle w:val="Normal"/>
        <w:ind w:left="0" w:right="0" w:firstLine="510"/>
        <w:jc w:val="both"/>
        <w:rPr>
          <w:rFonts w:ascii="Times New Roman" w:hAnsi="Times New Roman"/>
          <w:b/>
          <w:b/>
          <w:bCs/>
          <w:sz w:val="28"/>
          <w:szCs w:val="28"/>
          <w:lang w:val="uk-UA"/>
        </w:rPr>
      </w:pPr>
      <w:r>
        <w:rPr>
          <w:rFonts w:eastAsia="Times New Roman" w:cs="Times New Roman"/>
          <w:b w:val="false"/>
          <w:bCs w:val="false"/>
          <w:i w:val="false"/>
          <w:caps w:val="false"/>
          <w:smallCaps w:val="false"/>
          <w:color w:val="00000A"/>
          <w:spacing w:val="0"/>
          <w:kern w:val="0"/>
          <w:sz w:val="28"/>
          <w:szCs w:val="28"/>
          <w:lang w:val="uk-UA" w:eastAsia="zh-CN" w:bidi="ar-SA"/>
        </w:rPr>
        <w:t>Маршрути логістично сформовано так, щоб з мінімальною кількістю пересадок можна було б доїхати до місць роботи, лікувальних та торговельних закладів, соціальних установ тощо.</w:t>
      </w:r>
    </w:p>
    <w:p>
      <w:pPr>
        <w:pStyle w:val="Style15"/>
        <w:widowControl/>
        <w:suppressAutoHyphens w:val="true"/>
        <w:bidi w:val="0"/>
        <w:spacing w:lineRule="auto" w:line="288" w:before="0" w:after="0"/>
        <w:ind w:left="0" w:right="0" w:firstLine="510"/>
        <w:jc w:val="both"/>
        <w:rPr>
          <w:rFonts w:eastAsia="Times New Roman" w:cs="Times New Roman"/>
          <w:b w:val="false"/>
          <w:b w:val="false"/>
          <w:bCs w:val="false"/>
          <w:i w:val="false"/>
          <w:i w:val="false"/>
          <w:caps w:val="false"/>
          <w:smallCaps w:val="false"/>
          <w:color w:val="00000A"/>
          <w:spacing w:val="0"/>
          <w:kern w:val="0"/>
          <w:sz w:val="28"/>
          <w:szCs w:val="28"/>
          <w:lang w:val="uk-UA" w:eastAsia="zh-CN" w:bidi="ar-SA"/>
        </w:rPr>
      </w:pPr>
      <w:r>
        <w:rPr>
          <w:rFonts w:eastAsia="Times New Roman" w:cs="Times New Roman"/>
          <w:b w:val="false"/>
          <w:bCs w:val="false"/>
          <w:i w:val="false"/>
          <w:caps w:val="false"/>
          <w:smallCaps w:val="false"/>
          <w:color w:val="00000A"/>
          <w:spacing w:val="0"/>
          <w:kern w:val="0"/>
          <w:sz w:val="28"/>
          <w:szCs w:val="28"/>
          <w:lang w:val="uk-UA" w:eastAsia="zh-CN" w:bidi="ar-SA"/>
        </w:rPr>
      </w:r>
    </w:p>
    <w:p>
      <w:pPr>
        <w:pStyle w:val="Normal"/>
        <w:widowControl/>
        <w:suppressAutoHyphens w:val="true"/>
        <w:bidi w:val="0"/>
        <w:spacing w:before="0" w:after="0"/>
        <w:ind w:left="0" w:right="0" w:hanging="0"/>
        <w:jc w:val="both"/>
        <w:rPr/>
      </w:pPr>
      <w:r>
        <w:rPr/>
      </w:r>
    </w:p>
    <w:p>
      <w:pPr>
        <w:pStyle w:val="Normal"/>
        <w:jc w:val="both"/>
        <w:rPr>
          <w:szCs w:val="28"/>
        </w:rPr>
      </w:pPr>
      <w:r>
        <w:rPr>
          <w:szCs w:val="28"/>
        </w:rPr>
      </w:r>
    </w:p>
    <w:p>
      <w:pPr>
        <w:pStyle w:val="Normal"/>
        <w:rPr>
          <w:sz w:val="24"/>
          <w:szCs w:val="24"/>
        </w:rPr>
      </w:pPr>
      <w:r>
        <w:rPr>
          <w:sz w:val="24"/>
          <w:szCs w:val="24"/>
        </w:rPr>
      </w:r>
    </w:p>
    <w:p>
      <w:pPr>
        <w:pStyle w:val="Normal"/>
        <w:rPr/>
      </w:pPr>
      <w:r>
        <w:rPr/>
      </w:r>
    </w:p>
    <w:sectPr>
      <w:type w:val="nextPage"/>
      <w:pgSz w:w="11906" w:h="16838"/>
      <w:pgMar w:left="1701" w:right="567" w:header="0" w:top="539" w:footer="0" w:bottom="75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Verdan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2">
    <w:name w:val="Heading 2"/>
    <w:basedOn w:val="Style14"/>
    <w:next w:val="Style15"/>
    <w:qFormat/>
    <w:pPr>
      <w:numPr>
        <w:ilvl w:val="1"/>
        <w:numId w:val="1"/>
      </w:numPr>
      <w:spacing w:before="200" w:after="120"/>
      <w:outlineLvl w:val="1"/>
    </w:pPr>
    <w:rPr>
      <w:b/>
      <w:bCs/>
      <w:sz w:val="32"/>
      <w:szCs w:val="32"/>
    </w:rPr>
  </w:style>
  <w:style w:type="character" w:styleId="WW8Num1z0">
    <w:name w:val="WW8Num1z0"/>
    <w:qFormat/>
    <w:rPr>
      <w:rFonts w:ascii="Times New Roman" w:hAnsi="Times New Roman" w:cs="Times New Roman"/>
      <w:szCs w:val="28"/>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Style13">
    <w:name w:val="Основной шрифт абзаца"/>
    <w:qFormat/>
    <w:rPr/>
  </w:style>
  <w:style w:type="paragraph" w:styleId="Style14">
    <w:name w:val="Заголовок"/>
    <w:basedOn w:val="Normal"/>
    <w:next w:val="Style15"/>
    <w:qFormat/>
    <w:pPr>
      <w:keepNext w:val="true"/>
      <w:spacing w:before="240" w:after="120"/>
    </w:pPr>
    <w:rPr>
      <w:rFonts w:ascii="Times New Roman" w:hAnsi="Times New Roman" w:eastAsia="Lucida Sans Unicode"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Mangal"/>
    </w:rPr>
  </w:style>
  <w:style w:type="paragraph" w:styleId="Style17">
    <w:name w:val="Caption"/>
    <w:basedOn w:val="Normal"/>
    <w:qFormat/>
    <w:pPr>
      <w:suppressLineNumbers/>
      <w:spacing w:before="120" w:after="120"/>
    </w:pPr>
    <w:rPr>
      <w:rFonts w:ascii="Times New Roman" w:hAnsi="Times New Roman" w:cs="Mangal"/>
      <w:i/>
      <w:iCs/>
      <w:sz w:val="28"/>
      <w:szCs w:val="24"/>
    </w:rPr>
  </w:style>
  <w:style w:type="paragraph" w:styleId="Style18">
    <w:name w:val="Покажчик"/>
    <w:basedOn w:val="Normal"/>
    <w:qFormat/>
    <w:pPr>
      <w:suppressLineNumbers/>
    </w:pPr>
    <w:rPr>
      <w:rFonts w:cs="Arial"/>
      <w:lang w:val="zxx" w:eastAsia="zxx" w:bidi="zxx"/>
    </w:rPr>
  </w:style>
  <w:style w:type="paragraph" w:styleId="Style19">
    <w:name w:val="Указатель"/>
    <w:basedOn w:val="Normal"/>
    <w:qFormat/>
    <w:pPr>
      <w:suppressLineNumbers/>
    </w:pPr>
    <w:rPr>
      <w:rFonts w:ascii="Times New Roman" w:hAnsi="Times New Roman" w:cs="Mangal"/>
    </w:rPr>
  </w:style>
  <w:style w:type="paragraph" w:styleId="Style20">
    <w:name w:val="Знак Знак Знак Знак Знак Знак Знак Знак Знак Знак"/>
    <w:basedOn w:val="Normal"/>
    <w:qFormat/>
    <w:pPr/>
    <w:rPr>
      <w:rFonts w:ascii="Verdana" w:hAnsi="Verdana" w:cs="Verdana"/>
      <w:bCs w:val="false"/>
      <w:sz w:val="20"/>
      <w:szCs w:val="20"/>
      <w:lang w:val="en-US"/>
    </w:rPr>
  </w:style>
  <w:style w:type="paragraph" w:styleId="Style21">
    <w:name w:val="Знак"/>
    <w:basedOn w:val="Normal"/>
    <w:qFormat/>
    <w:pPr/>
    <w:rPr>
      <w:rFonts w:ascii="Verdana" w:hAnsi="Verdana" w:cs="Verdana"/>
      <w:bCs w:val="false"/>
      <w:sz w:val="20"/>
      <w:szCs w:val="20"/>
      <w:lang w:val="en-US"/>
    </w:rPr>
  </w:style>
  <w:style w:type="paragraph" w:styleId="Style22">
    <w:name w:val="Знак Знак Знак Знак"/>
    <w:basedOn w:val="Normal"/>
    <w:qFormat/>
    <w:pPr/>
    <w:rPr>
      <w:rFonts w:ascii="Verdana" w:hAnsi="Verdana" w:cs="Verdana"/>
      <w:bCs w:val="false"/>
      <w:sz w:val="20"/>
      <w:szCs w:val="20"/>
      <w:lang w:val="en-US"/>
    </w:rPr>
  </w:style>
  <w:style w:type="paragraph" w:styleId="Style23">
    <w:name w:val="Обычный (веб)"/>
    <w:basedOn w:val="Normal"/>
    <w:qFormat/>
    <w:pPr>
      <w:spacing w:before="280" w:after="280"/>
    </w:pPr>
    <w:rPr>
      <w:bCs w:val="false"/>
      <w:sz w:val="24"/>
    </w:rPr>
  </w:style>
  <w:style w:type="paragraph" w:styleId="21">
    <w:name w:val="Основной текст с отступом 2"/>
    <w:basedOn w:val="Normal"/>
    <w:qFormat/>
    <w:pPr>
      <w:ind w:left="0" w:right="0" w:firstLine="1080"/>
      <w:jc w:val="both"/>
    </w:pPr>
    <w:rPr>
      <w:bCs w:val="false"/>
    </w:rPr>
  </w:style>
  <w:style w:type="paragraph" w:styleId="1">
    <w:name w:val=" Знак1 Знак Знак Знак"/>
    <w:basedOn w:val="Normal"/>
    <w:qFormat/>
    <w:pPr/>
    <w:rPr>
      <w:rFonts w:ascii="Verdana" w:hAnsi="Verdana" w:cs="Verdana"/>
      <w:bCs w:val="false"/>
      <w:sz w:val="20"/>
      <w:szCs w:val="20"/>
      <w:lang w:val="en-US"/>
    </w:rPr>
  </w:style>
  <w:style w:type="paragraph" w:styleId="Style24">
    <w:name w:val="Текст выноски"/>
    <w:basedOn w:val="Normal"/>
    <w:qFormat/>
    <w:pPr/>
    <w:rPr>
      <w:rFonts w:ascii="Tahoma" w:hAnsi="Tahoma" w:cs="Tahoma"/>
      <w:sz w:val="16"/>
      <w:szCs w:val="16"/>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784</TotalTime>
  <Application>LibreOffice/7.1.4.2$Windows_X86_64 LibreOffice_project/a529a4fab45b75fefc5b6226684193eb000654f6</Application>
  <AppVersion>15.0000</AppVersion>
  <Pages>3</Pages>
  <Words>781</Words>
  <Characters>5116</Characters>
  <CharactersWithSpaces>5906</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2013-01-02T11:42:00Z</dcterms:created>
  <dc:creator>Polishcuk</dc:creator>
  <dc:description/>
  <dc:language>uk-UA</dc:language>
  <cp:lastModifiedBy/>
  <cp:lastPrinted>2025-09-11T16:44:54Z</cp:lastPrinted>
  <dcterms:modified xsi:type="dcterms:W3CDTF">2025-11-24T16:52:52Z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