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Програма </w:t>
      </w:r>
      <w:r>
        <w:rPr>
          <w:rFonts w:ascii="Times New Roman" w:hAnsi="Times New Roman"/>
          <w:b/>
          <w:sz w:val="28"/>
          <w:szCs w:val="28"/>
        </w:rPr>
        <w:t>Європейськ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Тиж</w:t>
      </w:r>
      <w:r>
        <w:rPr>
          <w:rFonts w:ascii="Times New Roman" w:hAnsi="Times New Roman"/>
          <w:b/>
          <w:sz w:val="28"/>
          <w:szCs w:val="28"/>
        </w:rPr>
        <w:t>ня</w:t>
      </w:r>
      <w:r>
        <w:rPr>
          <w:rFonts w:ascii="Times New Roman" w:hAnsi="Times New Roman"/>
          <w:b/>
          <w:sz w:val="28"/>
          <w:szCs w:val="28"/>
        </w:rPr>
        <w:t xml:space="preserve"> Сталої Енергетики-2016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Луцьку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Неділя 12 червня </w:t>
      </w:r>
    </w:p>
    <w:tbl>
      <w:tblPr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68"/>
      </w:tblGrid>
      <w:tr>
        <w:trPr>
          <w:trHeight w:val="427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12:30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Відкриття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Європейського Тижня Сталої Енергії-2016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Театральний майдан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)</w:t>
            </w:r>
          </w:p>
        </w:tc>
      </w:tr>
      <w:tr>
        <w:trPr>
          <w:trHeight w:val="213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13:00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Брифінг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Театральний майдан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)</w:t>
            </w:r>
          </w:p>
        </w:tc>
      </w:tr>
      <w:tr>
        <w:trPr>
          <w:trHeight w:val="882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13:30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Відвідання виставки енергоефективного обладнання, художній пленер юних художників «Луцьк - енергоефективний», акції «Малюнок на асфальті», старт велоквесту по технічних об’єктах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Театральний майдан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)</w:t>
            </w:r>
          </w:p>
        </w:tc>
      </w:tr>
      <w:tr>
        <w:trPr>
          <w:trHeight w:val="270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16:00 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Технічний візит у гімназію №21 імені Михайла Кравчука (вул. Кравчука, 14)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Технічний візит у ОСББ (просп. Відродження, 22 а, вул. Ніла Хасевича, 6)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r>
          </w:p>
        </w:tc>
      </w:tr>
      <w:tr>
        <w:trPr>
          <w:trHeight w:val="366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17:00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Святковий концерт, закінчення велоквесту по технічних об’єктах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Театральний майдан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)</w:t>
            </w:r>
          </w:p>
        </w:tc>
      </w:tr>
    </w:tbl>
    <w:p>
      <w:pPr>
        <w:pStyle w:val="Normal"/>
        <w:tabs>
          <w:tab w:val="left" w:pos="4119" w:leader="none"/>
        </w:tabs>
        <w:rPr/>
      </w:pPr>
      <w:r>
        <w:rPr/>
        <w:tab/>
      </w:r>
    </w:p>
    <w:p>
      <w:pPr>
        <w:pStyle w:val="Normal"/>
        <w:spacing w:lineRule="atLeast" w:line="1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онеділок 13 червня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8"/>
        <w:gridCol w:w="8471"/>
      </w:tblGrid>
      <w:tr>
        <w:trPr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24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10:00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Відкриття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en-US"/>
              </w:rPr>
              <w:t>X</w:t>
            </w:r>
            <w:r>
              <w:rPr>
                <w:rFonts w:ascii="Times New Roman" w:hAnsi="Times New Roman"/>
                <w:b w:val="false"/>
                <w:bCs w:val="false"/>
                <w:color w:val="FF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Щорічн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ої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міжнародн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ої</w:t>
            </w:r>
            <w:r>
              <w:rPr>
                <w:rFonts w:ascii="Times New Roman" w:hAnsi="Times New Roman"/>
                <w:b w:val="false"/>
                <w:bCs w:val="false"/>
                <w:color w:val="FF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конференці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ї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Асоціаці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ї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«Енергоефективні міста України»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У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года мерів: нові горизонти та можливості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882" w:hRule="atLeast"/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11:00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І ПЛЕНАРНЕ ЗАСІДАННЯ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Виклики для провадження енергетичних реформ в Україні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13" w:hRule="atLeast"/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12:20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Прес-брифінг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(Конференц-зал Палацу культури міста Луцька)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39" w:hRule="atLeast"/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13:30 – 17:00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ІІ ПЛЕНАРНЕ ЗАСІДАННЯ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Угода мерів 2020-2030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  <w:tr>
        <w:trPr>
          <w:trHeight w:val="359" w:hRule="atLeast"/>
          <w:cantSplit w:val="false"/>
        </w:trPr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13:30 – 15:00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Панельна дискусія 1. Енергетичне та мережеве партнерство для підсилення Угоди мерів </w:t>
            </w:r>
          </w:p>
          <w:p>
            <w:pPr>
              <w:pStyle w:val="Normal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>
          <w:trHeight w:val="1122" w:hRule="atLeast"/>
          <w:cantSplit w:val="false"/>
        </w:trPr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Підписання меморандумів про співпрацю</w:t>
            </w:r>
          </w:p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  <w:tr>
        <w:trPr>
          <w:trHeight w:val="270" w:hRule="atLeast"/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15:30 – 17:30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 xml:space="preserve">Панельна дискусія 2. Програми та проекти підтримки Угоді мерів 2020-2030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(Палац культури міста Луцька)</w:t>
            </w:r>
          </w:p>
        </w:tc>
      </w:tr>
      <w:tr>
        <w:trPr>
          <w:trHeight w:val="366" w:hRule="atLeast"/>
          <w:cantSplit w:val="false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17:30 – 19:00</w:t>
            </w:r>
          </w:p>
        </w:tc>
        <w:tc>
          <w:tcPr>
            <w:tcW w:w="8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</w:rPr>
              <w:t>Загальні збори Асоціації «Енергоефективні міста України»</w:t>
            </w:r>
          </w:p>
        </w:tc>
      </w:tr>
    </w:tbl>
    <w:p>
      <w:pPr>
        <w:pStyle w:val="Normal"/>
        <w:tabs>
          <w:tab w:val="left" w:pos="4119" w:leader="none"/>
        </w:tabs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івторок 14 червня</w:t>
      </w:r>
    </w:p>
    <w:tbl>
      <w:tblPr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68"/>
      </w:tblGrid>
      <w:tr>
        <w:trPr>
          <w:trHeight w:val="427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9:15-18:00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Технічні дискусії на тему: «Зовнішнє освітлення та термореновація сучасна практика та перспективи»</w:t>
            </w:r>
          </w:p>
          <w:p>
            <w:pPr>
              <w:pStyle w:val="Normal"/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bookmarkStart w:id="1" w:name="__DdeLink__278_523179725"/>
            <w:bookmarkEnd w:id="1"/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(Палац культури міста Луцька)</w:t>
            </w:r>
          </w:p>
        </w:tc>
      </w:tr>
      <w:tr>
        <w:trPr>
          <w:trHeight w:val="213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9:10-17:30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Дискусія на тему: «Житловий сектор – ключовий елемент успішного впровадження Угоди мерів» </w:t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(Готель “Україна”)</w:t>
            </w:r>
          </w:p>
        </w:tc>
      </w:tr>
      <w:tr>
        <w:trPr>
          <w:trHeight w:val="882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9:30 — 17:30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Робоча зустріч проекту «Підвищення рівня участі громадянського суспільства в Угоді Мерів»</w:t>
            </w:r>
          </w:p>
          <w:p>
            <w:pPr>
              <w:pStyle w:val="Normal"/>
              <w:tabs>
                <w:tab w:val="left" w:pos="426" w:leader="none"/>
              </w:tabs>
              <w:spacing w:lineRule="auto" w:line="240" w:before="240" w:after="200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(Палац культури міста Луцька)</w:t>
            </w:r>
          </w:p>
        </w:tc>
      </w:tr>
    </w:tbl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tabs>
          <w:tab w:val="left" w:pos="4119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Четвер 16 червня</w:t>
      </w:r>
    </w:p>
    <w:tbl>
      <w:tblPr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68"/>
      </w:tblGrid>
      <w:tr>
        <w:trPr>
          <w:trHeight w:val="427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10:00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Брей-ринг (Палац культури міста Луцька)</w:t>
            </w:r>
          </w:p>
        </w:tc>
      </w:tr>
      <w:tr>
        <w:trPr>
          <w:trHeight w:val="213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13:00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Екоквест (Центральний парк культури та відпочинку ім. Лесі Українки.)</w:t>
            </w:r>
          </w:p>
        </w:tc>
      </w:tr>
    </w:tbl>
    <w:p>
      <w:pPr>
        <w:pStyle w:val="Normal"/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single"/>
        </w:rPr>
        <w:t>П”ятниця 17 червня</w:t>
      </w:r>
    </w:p>
    <w:tbl>
      <w:tblPr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68"/>
      </w:tblGrid>
      <w:tr>
        <w:trPr>
          <w:trHeight w:val="427" w:hRule="atLeast"/>
          <w:cantSplit w:val="false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10:00</w:t>
            </w:r>
          </w:p>
        </w:tc>
        <w:tc>
          <w:tcPr>
            <w:tcW w:w="8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Брей-ринг (Палац культури міста Луцька)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276" w:right="566" w:header="0" w:top="284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unhideWhenUsed="0" w:name="toc 1"/>
    <w:lsdException w:semiHidden="0" w:uiPriority="0" w:locked="1" w:unhideWhenUsed="0" w:name="toc 2"/>
    <w:lsdException w:semiHidden="0" w:uiPriority="0" w:locked="1" w:unhideWhenUsed="0" w:name="toc 3"/>
    <w:lsdException w:semiHidden="0" w:uiPriority="0" w:locked="1" w:unhideWhenUsed="0" w:name="toc 4"/>
    <w:lsdException w:semiHidden="0" w:uiPriority="0" w:locked="1" w:unhideWhenUsed="0" w:name="toc 5"/>
    <w:lsdException w:semiHidden="0" w:uiPriority="0" w:locked="1" w:unhideWhenUsed="0" w:name="toc 6"/>
    <w:lsdException w:semiHidden="0" w:uiPriority="0" w:locked="1" w:unhideWhenUsed="0" w:name="toc 7"/>
    <w:lsdException w:semiHidden="0" w:uiPriority="0" w:locked="1" w:unhideWhenUsed="0" w:name="toc 8"/>
    <w:lsdException w:semiHidden="0" w:uiPriority="0" w:locked="1" w:unhideWhenUsed="0" w:name="toc 9"/>
    <w:lsdException w:qFormat="1" w:uiPriority="0" w:locked="1" w:name="caption"/>
    <w:lsdException w:qFormat="1" w:semiHidden="0" w:uiPriority="0" w:locked="1" w:unhideWhenUsed="0" w:name="Title"/>
    <w:lsdException w:semiHidden="0" w:uiPriority="0" w:locked="1" w:unhideWhenUsed="0" w:name="Default Paragraph Fon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0" w:locked="1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41a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uk-UA" w:eastAsia="uk-UA" w:bidi="ar-SA"/>
    </w:rPr>
  </w:style>
  <w:style w:type="paragraph" w:styleId="1">
    <w:name w:val="Заголовок 1"/>
    <w:uiPriority w:val="99"/>
    <w:qFormat/>
    <w:link w:val="10"/>
    <w:rsid w:val="00090336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9"/>
    <w:link w:val="1"/>
    <w:locked/>
    <w:rsid w:val="00090336"/>
    <w:basedOn w:val="DefaultParagraphFont"/>
    <w:rPr>
      <w:rFonts w:ascii="Times New Roman" w:hAnsi="Times New Roman" w:cs="Times New Roman"/>
      <w:b/>
      <w:bCs/>
      <w:sz w:val="48"/>
      <w:szCs w:val="48"/>
      <w:lang w:val="uk-UA" w:eastAsia="uk-UA"/>
    </w:rPr>
  </w:style>
  <w:style w:type="character" w:styleId="Style13">
    <w:name w:val="Гіперпосилання"/>
    <w:uiPriority w:val="99"/>
    <w:rsid w:val="00296bd0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rsid w:val="00296bd0"/>
    <w:basedOn w:val="DefaultParagraphFont"/>
    <w:rPr>
      <w:rFonts w:cs="Times New Roman"/>
      <w:color w:val="800080"/>
      <w:u w:val="single"/>
    </w:rPr>
  </w:style>
  <w:style w:type="character" w:styleId="Style14" w:customStyle="1">
    <w:name w:val="Текст выноски Знак"/>
    <w:uiPriority w:val="99"/>
    <w:semiHidden/>
    <w:link w:val="a7"/>
    <w:locked/>
    <w:rsid w:val="006a6ca9"/>
    <w:basedOn w:val="DefaultParagraphFont"/>
    <w:rPr>
      <w:rFonts w:ascii="Tahoma" w:hAnsi="Tahoma" w:cs="Tahoma"/>
      <w:sz w:val="16"/>
      <w:szCs w:val="16"/>
    </w:rPr>
  </w:style>
  <w:style w:type="character" w:styleId="Style15">
    <w:name w:val="Виділення"/>
    <w:uiPriority w:val="99"/>
    <w:qFormat/>
    <w:rsid w:val="00090336"/>
    <w:basedOn w:val="DefaultParagraphFont"/>
    <w:rPr>
      <w:rFonts w:cs="Times New Roman"/>
      <w:i/>
      <w:iCs/>
    </w:rPr>
  </w:style>
  <w:style w:type="character" w:styleId="Watchtitle" w:customStyle="1">
    <w:name w:val="watch-title"/>
    <w:uiPriority w:val="99"/>
    <w:rsid w:val="00090336"/>
    <w:basedOn w:val="DefaultParagraphFont"/>
    <w:rPr>
      <w:rFonts w:cs="Times New Roman"/>
    </w:rPr>
  </w:style>
  <w:style w:type="character" w:styleId="Strong">
    <w:name w:val="Strong"/>
    <w:uiPriority w:val="99"/>
    <w:qFormat/>
    <w:rsid w:val="00d717ee"/>
    <w:basedOn w:val="DefaultParagraphFont"/>
    <w:rPr>
      <w:rFonts w:cs="Times New Roman"/>
      <w:b/>
      <w:bCs/>
    </w:rPr>
  </w:style>
  <w:style w:type="character" w:styleId="Appleconvertedspace" w:customStyle="1">
    <w:name w:val="apple-converted-space"/>
    <w:uiPriority w:val="99"/>
    <w:rsid w:val="0057431c"/>
    <w:basedOn w:val="DefaultParagraphFont"/>
    <w:rPr>
      <w:rFonts w:cs="Times New Roma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/>
    </w:rPr>
  </w:style>
  <w:style w:type="character" w:styleId="ListLabel3">
    <w:name w:val="ListLabel 3"/>
    <w:rPr>
      <w:sz w:val="20"/>
    </w:rPr>
  </w:style>
  <w:style w:type="character" w:styleId="ListLabel4">
    <w:name w:val="ListLabel 4"/>
    <w:rPr>
      <w:rFonts w:eastAsia="Times New Roman"/>
      <w:b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17">
    <w:name w:val="Основни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ascii="Times New Roman" w:hAnsi="Times New Roman" w:cs="FreeSans"/>
    </w:rPr>
  </w:style>
  <w:style w:type="paragraph" w:styleId="Style19">
    <w:name w:val="Розділ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20">
    <w:name w:val="Покажчик"/>
    <w:basedOn w:val="Normal"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uiPriority w:val="99"/>
    <w:qFormat/>
    <w:rsid w:val="000779c0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link w:val="a8"/>
    <w:rsid w:val="006a6ca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таблиці"/>
    <w:basedOn w:val="Normal"/>
    <w:pPr/>
    <w:rPr/>
  </w:style>
  <w:style w:type="paragraph" w:styleId="Style22">
    <w:name w:val="Заголовок таблиці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b5964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2016-05-16T11:17:00Z</dcterms:created>
  <dc:creator>ЕОМУ_03</dc:creator>
  <dc:language>uk-UA</dc:language>
  <cp:lastModifiedBy>navrocky</cp:lastModifiedBy>
  <cp:lastPrinted>2016-05-13T10:07:00Z</cp:lastPrinted>
  <dcterms:modified xsi:type="dcterms:W3CDTF">2016-06-08T14:38:00Z</dcterms:modified>
  <cp:revision>78</cp:revision>
</cp:coreProperties>
</file>