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655" w:type="dxa"/>
        <w:jc w:val="start"/>
        <w:tblInd w:w="-6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939"/>
        <w:gridCol w:w="2095"/>
        <w:gridCol w:w="1183"/>
        <w:gridCol w:w="952"/>
        <w:gridCol w:w="1605"/>
        <w:gridCol w:w="909"/>
        <w:gridCol w:w="1246"/>
        <w:gridCol w:w="1586"/>
        <w:gridCol w:w="908"/>
        <w:gridCol w:w="1353"/>
        <w:gridCol w:w="1877"/>
      </w:tblGrid>
      <w:tr>
        <w:trPr>
          <w:trHeight w:val="347" w:hRule="atLeast"/>
        </w:trPr>
        <w:tc>
          <w:tcPr>
            <w:tcW w:w="15653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  <w:t>ЗВІТ</w:t>
            </w:r>
          </w:p>
        </w:tc>
      </w:tr>
      <w:tr>
        <w:trPr>
          <w:trHeight w:val="347" w:hRule="atLeast"/>
        </w:trPr>
        <w:tc>
          <w:tcPr>
            <w:tcW w:w="15653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про нещасні випадки невиробничого характеру</w:t>
            </w:r>
          </w:p>
        </w:tc>
      </w:tr>
      <w:tr>
        <w:trPr>
          <w:trHeight w:val="256" w:hRule="atLeast"/>
        </w:trPr>
        <w:tc>
          <w:tcPr>
            <w:tcW w:w="15653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за  І півріччя 2024 року  Луцька міська рада</w:t>
            </w:r>
          </w:p>
        </w:tc>
      </w:tr>
      <w:tr>
        <w:trPr>
          <w:trHeight w:val="756" w:hRule="atLeast"/>
        </w:trPr>
        <w:tc>
          <w:tcPr>
            <w:tcW w:w="19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Код згідно з Міжнародною статистичною класифікацією хвороб і споріднених проблем охорони здоров'я десятого перегляду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Найменування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Усього нещасних випадків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Потерпілі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Групові нещасні випадки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Нещасні випадки з дітьми віком до 14 років</w:t>
            </w:r>
          </w:p>
        </w:tc>
      </w:tr>
      <w:tr>
        <w:trPr>
          <w:trHeight w:val="2328" w:hRule="atLeast"/>
        </w:trPr>
        <w:tc>
          <w:tcPr>
            <w:tcW w:w="19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усього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 тому числі із смертельним наслідком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усього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усього потерпілих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 тому числі із смертельним наслідком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усього</w:t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усього потерпілих</w:t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ind w:hanging="0" w:start="0" w:end="57"/>
              <w:jc w:val="center"/>
              <w:rPr/>
            </w:pPr>
            <w:r>
              <w:rPr/>
              <w:t>у тому числі із смертельним наслідком</w:t>
            </w:r>
          </w:p>
        </w:tc>
      </w:tr>
      <w:tr>
        <w:trPr>
          <w:trHeight w:val="61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V01-V99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Транспортні нещасні випадки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192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143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49</w:t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W00-W19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Падіння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3883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2225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1658</w:t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67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W20-W49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Випадкова дія неживих механічних сил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4127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2539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1588</w:t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W50-W64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Вплив живих механічних сил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791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382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409</w:t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65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W65-W74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 xml:space="preserve">Випадкове утоплення та занурення у воду 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3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W75-W84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 xml:space="preserve">Інші нещасні випадки із загрозою диханню 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1492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W85-W99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Нещасні випадки, спричинені електричним струмом, випромінюванням, температурою або тиском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X00-X09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Нещасні випадки, спричинені дією диму, вогню та полум'я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1253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X10-X19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Нещасні випадки, спричинені жаром та гарячими речовинами (предметами)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74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49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955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X20-X29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Отруєння, спричинені отруйними тваринами та рослинами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3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91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X30-X39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Нещасні випадки, пов'язані з дією природних факторів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67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X40-X49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Випадкові отруєння та дія отруйних речовин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14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67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X45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Випадкове отруєння та дія алкоголю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995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X50-X57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Вплив перенапруження, подорожування та нестатків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79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79</w:t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67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X60-X84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Навмисне самоушкодження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23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23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69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X85-Y09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Напад з метою вбивства чи нанесення ушкодження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199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199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7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Y10-Y34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Ушкодження з невизначеними намірами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63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63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91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Y35-Y36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Дії, передбачені законом та військовими операціями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Y40-Y84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Ускладнення внаслідок терапевтичного та хірургічного втручання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1194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Y85-Y89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Віддалені наслідки зовнішніх причин захворюваності та смертності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Разом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9475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5659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109</w:t>
            </w:r>
          </w:p>
        </w:tc>
        <w:tc>
          <w:tcPr>
            <w:tcW w:w="135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8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71"/>
  <w:defaultTabStop w:val="1134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user2">
    <w:name w:val="Вміст таблиці (user)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LibreOffice/24.8.5.2$Windows_X86_64 LibreOffice_project/fddf2685c70b461e7832239a0162a77216259f22</Application>
  <AppVersion>15.0000</AppVersion>
  <Pages>3</Pages>
  <Words>252</Words>
  <Characters>1478</Characters>
  <CharactersWithSpaces>1626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2024-07-10T16:44:15Z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