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2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Додаток</w:t>
      </w:r>
    </w:p>
    <w:p>
      <w:pPr>
        <w:pStyle w:val="Normal"/>
        <w:spacing w:before="0" w:after="0"/>
        <w:ind w:left="5245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до рішення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міської ради</w:t>
      </w:r>
    </w:p>
    <w:p>
      <w:pPr>
        <w:pStyle w:val="Normal"/>
        <w:spacing w:before="0" w:after="0"/>
        <w:ind w:left="52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 № __________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ПРОГРАМА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профілактики раку шийки матки 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шляхом вакцинації дівчат віком 9–14 років проти 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вірусу папіломи людини на 2023–2027 роки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ПАСПОРТ ПРОГРАМИ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Grid"/>
        <w:tblW w:w="9280" w:type="dxa"/>
        <w:jc w:val="left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1" w:type="dxa"/>
          <w:left w:w="103" w:type="dxa"/>
          <w:bottom w:w="0" w:type="dxa"/>
          <w:right w:w="5" w:type="dxa"/>
        </w:tblCellMar>
        <w:tblLook w:val="04a0"/>
      </w:tblPr>
      <w:tblGrid>
        <w:gridCol w:w="773"/>
        <w:gridCol w:w="3763"/>
        <w:gridCol w:w="4744"/>
      </w:tblGrid>
      <w:tr>
        <w:trPr>
          <w:trHeight w:val="718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Депутат Луцької міської ради</w:t>
            </w:r>
          </w:p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Ірина Колковська</w:t>
            </w:r>
          </w:p>
        </w:tc>
      </w:tr>
      <w:tr>
        <w:trPr>
          <w:trHeight w:val="718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Депутат Луцької міської ради Ірина Колковська, управління охорони здоров’я Луцької міської ради</w:t>
            </w:r>
          </w:p>
        </w:tc>
      </w:tr>
      <w:tr>
        <w:trPr>
          <w:trHeight w:val="914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Співрозробники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107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Заклади охорони здоров’я, які належать до об’єктів комунальної власності Луцької міської територіальної громади</w:t>
            </w:r>
          </w:p>
        </w:tc>
      </w:tr>
      <w:tr>
        <w:trPr>
          <w:trHeight w:val="575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-76" w:firstLine="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Управління охорони здоров’я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-76" w:firstLine="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Луцької міської ради</w:t>
            </w:r>
          </w:p>
        </w:tc>
      </w:tr>
      <w:tr>
        <w:trPr>
          <w:trHeight w:val="1749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104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Заклади охорони здоров’я, які належать до об’єктів комунальної власності Луцької міської територіальної громади, виконавчі органи Луцької міської ради, громадські організації</w:t>
            </w:r>
          </w:p>
        </w:tc>
      </w:tr>
      <w:tr>
        <w:trPr>
          <w:trHeight w:val="357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2023–2027 роки</w:t>
            </w:r>
          </w:p>
        </w:tc>
      </w:tr>
      <w:tr>
        <w:trPr>
          <w:trHeight w:val="357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6.1.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Етапи виконання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І – 2023–2024 роки</w:t>
            </w:r>
          </w:p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ІІ – 2025–2026 роки</w:t>
            </w:r>
          </w:p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ІІ – 2027 рік</w:t>
            </w:r>
          </w:p>
        </w:tc>
      </w:tr>
      <w:tr>
        <w:trPr>
          <w:trHeight w:val="834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 всього,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6000,0 тис. грн</w:t>
            </w:r>
          </w:p>
        </w:tc>
      </w:tr>
      <w:tr>
        <w:trPr>
          <w:trHeight w:val="335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7.1.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коштів бюджету громади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5000,0 тис. грн</w:t>
            </w:r>
          </w:p>
        </w:tc>
      </w:tr>
      <w:tr>
        <w:trPr>
          <w:trHeight w:val="419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7.2.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коштів інших джерел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1000,0 тис. грн</w:t>
            </w:r>
          </w:p>
        </w:tc>
      </w:tr>
    </w:tbl>
    <w:p>
      <w:pPr>
        <w:pStyle w:val="Normal"/>
        <w:spacing w:before="0" w:after="0"/>
        <w:ind w:left="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ind w:left="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ind w:left="5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1.Аналіз динаміки змін та поточної ситуації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Рак шийки матки (РШМ) – є четвертим за поширеністю раком серед жінок у всьому світі та другим найпоширенішим раком у жінок, які живуть у менш розвинених регіонах. За прогнозами ВООЗ, в 2030 році, при збереженні нинішнього тренду, рівень смертності від раку шийки матки може зрости на  66% (443 000 смертей на рік).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Україні рак шийки матки є одним з найпоширеніших онкологічних захворювань серед жінок працездатного віку (5 жінок помирає щодня, 15% не проживуть одного року після встановлення діагнозу). </w:t>
      </w:r>
      <w:r>
        <w:rPr>
          <w:rFonts w:cs="Times New Roman" w:ascii="Times New Roman" w:hAnsi="Times New Roman"/>
          <w:bCs/>
          <w:sz w:val="28"/>
          <w:szCs w:val="28"/>
        </w:rPr>
        <w:t xml:space="preserve">За даними Національного канцер-реєстру, у 2021 році в Україні виявили 3151 випадок раку шийки матки. Станом на 2021 рік у Волинській області діагноз «рак шийки матки» був встановлений 84 жінкам, кількість зареєстрованих смертей від цього захворювання – 53. </w:t>
      </w:r>
      <w:r>
        <w:rPr>
          <w:rFonts w:cs="Times New Roman" w:ascii="Times New Roman" w:hAnsi="Times New Roman"/>
          <w:sz w:val="28"/>
          <w:szCs w:val="28"/>
        </w:rPr>
        <w:t>Крім того, 24,1% жінок, у яких було виявлено рак шийки матки у 2020 році, не прожили 1 року з моменту встановлення діагнозу.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Рак шийки матки є захворюванням, яке можна попередити. Причиною раку шийки матки є вірус папіломи людини (ВПЛ) – інфекція, що передається статевим шляхом. Понад 70% випадків раку шийки матки спричиняються двома різновидами вірусу папіломи людини – 16 та 18 типами.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Підраховано, що оцінюваний довготерміновий ефект від вакцинацій проти ВПЛ за 15–20 років призведе до зменшення смертності від РШМ майже на 70% (при умові вакцинації мінімум 70–80% дівчаток). Крім того, додатковий економічний ефект від вакцинації для системи охорони здоров’я полягає в зменшенні кількості біопсій та інших інвазивних процедур для підтвердження аномальних результатів мазків.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Вакцина від вірусу папіломи людини зареєстрована більш ніж у 100 країнах світу, у 20 країнах (у т.ч. США) – включена до національних календарів щеплень.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 чинником, що системно негативно впливає на стан репродуктивного та статевого здоров’я жіночого населення Луцької міської територіальної громади, залишається зростання захворюваності на рак шийки матки. Ця недуга є однією з основних причин смертності в репродуктивному віці серед жінок.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Цілі ООН щодо сталого розвитку (ЦСР) визнають важливу роль у глобальному розвитку розширення можливостей жінок, гендерної рівності та рівних прав на здоров'я та освіту. Для досягнення ЦСР № 5 «Забезпечення гендерної рівності, розширення прав і можливостей усіх дівчаток і жінок», жінки та дівчата повинні мати можливість отримувати доступ до якісних послуг, що відповідають їхнім потребам у сфері сексуального та репродуктивного здоров'я.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Виконання Програми дасть змогу поліпшити демографічну ситуацію, зберегти і зміцнити здоров’я жіночого населення Луцької міської територіальної громади, підвищити якість та ефективність медико-санітарної допомоги, забезпечити соціальну справедливість і права громадян на охорону здоров’я, поширити стандарти здорового способу життя та забезпечити доступ до якісних медичних послуг, як передумови підвищення показників якості та тривалості життя.</w:t>
      </w:r>
    </w:p>
    <w:p>
      <w:pPr>
        <w:pStyle w:val="Normal"/>
        <w:spacing w:lineRule="auto" w:line="276" w:before="0" w:after="61"/>
        <w:ind w:left="854" w:right="88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110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Визначення мети Програми</w:t>
      </w:r>
    </w:p>
    <w:p>
      <w:pPr>
        <w:pStyle w:val="Xfmc2"/>
        <w:shd w:val="clear" w:color="auto" w:fill="FFFFFF"/>
        <w:spacing w:beforeAutospacing="0" w:before="0" w:afterAutospacing="0" w:after="0"/>
        <w:ind w:firstLine="567"/>
        <w:rPr>
          <w:rFonts w:ascii="Arial" w:hAnsi="Arial" w:cs="Arial"/>
          <w:color w:val="000000"/>
          <w:sz w:val="16"/>
          <w:szCs w:val="16"/>
        </w:rPr>
      </w:pPr>
      <w:r>
        <w:rPr>
          <w:sz w:val="28"/>
          <w:szCs w:val="28"/>
        </w:rPr>
        <w:t>Метою Програми є зміцнення репродуктивного здоров’я жіночого населення громади як важливої складової загального здоров’я, впливу на демографічну ситуацію, запровадження превентивних заходів у боротьбі з онкопатологіями та зменшення рівня захворюваності на рак шийки матки.</w:t>
      </w:r>
      <w:r>
        <w:rPr>
          <w:rFonts w:cs="Arial" w:ascii="Arial" w:hAnsi="Arial"/>
          <w:color w:val="000000"/>
          <w:sz w:val="16"/>
          <w:szCs w:val="16"/>
        </w:rPr>
        <w:t xml:space="preserve"> </w:t>
      </w:r>
    </w:p>
    <w:p>
      <w:pPr>
        <w:pStyle w:val="Normal"/>
        <w:spacing w:before="0" w:after="58"/>
        <w:ind w:left="85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Засоби розв’язання проблеми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Основними засобами розв’язання визначеної проблеми є проведення вакцинації дівчат, яка захищає від інфікування найбільш небезпечними типами вірусу папіломи людини (6, 11, 16, 18) та відповідно попередження виникнення пов’язаних з цими вірусами онкологічних захворювань. </w:t>
      </w:r>
    </w:p>
    <w:p>
      <w:pPr>
        <w:pStyle w:val="Xfmc2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Цільові групи, які будуть охоплені вакцинацією проти вірусу папіломи людини: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дівчата з малозабезпечених сімей;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дівчата, хворі на ВІЛ. Вірус імунодефіциту людини (ВІЛ) послаблює імунну систему. Ослаблена імунна система збільшує ризик зараження іншими інфекціями, включаючи ВПЛ;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дівчата, котрі мають сімейний анамнез раку шийки матки та інших видів раку, викликаних вірусом папіломи людини (с</w:t>
      </w:r>
      <w:r>
        <w:rPr>
          <w:rFonts w:eastAsia="Times New Roman" w:cs="Times New Roman" w:ascii="Times New Roman" w:hAnsi="Times New Roman"/>
          <w:color w:val="000000"/>
          <w:spacing w:val="13"/>
          <w:sz w:val="28"/>
          <w:szCs w:val="28"/>
          <w:lang w:eastAsia="ru-RU"/>
        </w:rPr>
        <w:t>імейний анамнез раку шийки матки означає, що один або кілька найближчих кровних родичів (мама, сестра) мають або мали рак шийки матки. </w:t>
      </w:r>
    </w:p>
    <w:p>
      <w:pPr>
        <w:pStyle w:val="Normal"/>
        <w:spacing w:lineRule="auto" w:line="240" w:before="0" w:after="18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Орієнтовний обсяг фінансування Програми з бюджету громади визначається щороку, виходячи з конкретних завдань та наявності коштів, з урахуванням розподілу коштів з бюджетів різних рівнів та інших джерел, не заборонених законодавством.</w:t>
      </w:r>
    </w:p>
    <w:p>
      <w:pPr>
        <w:pStyle w:val="Normal"/>
        <w:spacing w:lineRule="auto" w:line="240" w:before="0" w:after="4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Ресурсне забезпечення Програми наведене в додатку 1 до Програми. </w:t>
      </w:r>
    </w:p>
    <w:p>
      <w:pPr>
        <w:pStyle w:val="Normal"/>
        <w:spacing w:lineRule="auto" w:line="240" w:before="0" w:after="4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40"/>
        <w:ind w:right="-1" w:firstLine="56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Перелік завдань, заходів та результативні показники Програми</w:t>
      </w:r>
    </w:p>
    <w:p>
      <w:pPr>
        <w:pStyle w:val="Normal"/>
        <w:spacing w:lineRule="auto" w:line="240" w:before="0" w:after="0"/>
        <w:ind w:lef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Основними завданням Програми є:закупівля вакцини проти вірусу папіломи людини та проведення вакцинації дівчаток віком 9–14 років, а також впровадження інформаційних кампаній щодо важливості профілактики та раннього виявлення раку шийки матки (з акцентом на важливість вакцинації проти вірусу папіломи людини), зокрема виготовлення інформаційних матеріалів, проведення тематичних зустрічей з жінками, підвищення професійності лікарів первинного рівня надання медичної допомоги тощо.</w:t>
      </w:r>
    </w:p>
    <w:p>
      <w:pPr>
        <w:pStyle w:val="Normal"/>
        <w:spacing w:lineRule="auto" w:line="240" w:before="0" w:after="0"/>
        <w:ind w:left="567" w:right="19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Виконання Програми дасть можливість забезпечити: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покращення комплексної профілактики онкологічних захворювань;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збереження репродуктивного та статевого здоров’я населення громади;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підвищення демографічної ситуації;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зниження рівня захворюваності на рак шийки матки серед жіночого населення в громаді (при умові вакцинації мінімум 70–80% дівчаток, довготерміновий ефект від вакцинацій проти ВПЛ за 15–20 років призведе до зменшення смертності від РШМ майже на 70%);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зниження рівня первинної інвалідності, зумовленої онкопатологією серед жіночого населення працездатного віку;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зниження рівня загальної смертності від раку шийки матки;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підвищення рівня імунізації населення;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підвищення середньої тривалості та якості життя населення громади.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 завдань, заходів та результативні показники наведено у додатку 2 до Програми.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90" w:before="0" w:after="0"/>
        <w:ind w:right="110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5.Координація та контроль за ходом виконання Програми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Виконання цієї Програми забезпечується учасниками Програми, координація діяльності щодо виконання її заходів покладена на управління охорони здоров’я Луцької міської ради.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результатами аналізу виконання програмних заходів з урахуванням загальної соціально-економічної ситуації в Луцький міський територіальній громаді та змін зовнішніх умов, що можуть мати місце в ході реалізації 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Організаційне та методичне супроводження здійснює управління охорони здоров’я Луцької міської ради.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Основними функціями управління охорони здоров’я Луцької міської ради в частині виконання заходів Програми є:</w:t>
      </w:r>
    </w:p>
    <w:p>
      <w:pPr>
        <w:pStyle w:val="Normal"/>
        <w:spacing w:lineRule="auto" w:line="240" w:before="0" w:after="0"/>
        <w:ind w:left="567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координація виконання заходів Програми;  </w:t>
      </w:r>
    </w:p>
    <w:p>
      <w:pPr>
        <w:pStyle w:val="Normal"/>
        <w:spacing w:lineRule="auto" w:line="240" w:before="0" w:after="0"/>
        <w:ind w:left="567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організація моніторингу реалізації заходів Програми;</w:t>
      </w:r>
    </w:p>
    <w:p>
      <w:pPr>
        <w:pStyle w:val="Normal"/>
        <w:spacing w:lineRule="auto" w:line="240" w:before="0" w:after="0"/>
        <w:ind w:left="567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аналіз виконання програмних заходів;</w:t>
      </w:r>
    </w:p>
    <w:p>
      <w:pPr>
        <w:pStyle w:val="Normal"/>
        <w:spacing w:lineRule="auto" w:line="240" w:before="0" w:after="0"/>
        <w:ind w:left="567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підготовка пропозицій та їх обґрунтування стосовно внесення змін і доповнень до Програми, у разі необхідності.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покладається на постійну комісію міської ради з питань соціального захисту, охорони здоров’я, материнства та дитинства, освіти, науки, культури та мови Луцької міської ради.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Звіт про хід виконання Програми заслуховується на сесії Луцької міської ради на вимогу депутатів.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6237" w:leader="none"/>
        </w:tabs>
        <w:spacing w:lineRule="auto" w:line="240" w:before="0" w:after="0"/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 міської ради</w:t>
        <w:tab/>
        <w:tab/>
        <w:tab/>
        <w:t>Юрій БЕЗПЯТКО</w:t>
      </w:r>
    </w:p>
    <w:p>
      <w:pPr>
        <w:pStyle w:val="Normal"/>
        <w:tabs>
          <w:tab w:val="left" w:pos="6237" w:leader="none"/>
        </w:tabs>
        <w:spacing w:lineRule="auto" w:line="240" w:before="0" w:after="0"/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6237" w:leader="none"/>
        </w:tabs>
        <w:spacing w:lineRule="auto" w:line="240" w:before="0" w:after="0"/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Колковська 098 9765018</w:t>
      </w:r>
    </w:p>
    <w:p>
      <w:pPr>
        <w:pStyle w:val="Normal"/>
        <w:tabs>
          <w:tab w:val="left" w:pos="6237" w:leader="none"/>
        </w:tabs>
        <w:spacing w:lineRule="auto" w:line="240" w:before="0" w:after="0"/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Лотвін 722 251</w:t>
      </w:r>
      <w:r>
        <w:br w:type="page"/>
      </w:r>
    </w:p>
    <w:p>
      <w:pPr>
        <w:pStyle w:val="Normal"/>
        <w:tabs>
          <w:tab w:val="left" w:pos="5387" w:leader="none"/>
        </w:tabs>
        <w:spacing w:lineRule="auto" w:line="240" w:before="0" w:after="0"/>
        <w:ind w:left="5245"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Додаток 1</w:t>
      </w:r>
    </w:p>
    <w:p>
      <w:pPr>
        <w:pStyle w:val="Normal"/>
        <w:tabs>
          <w:tab w:val="left" w:pos="5387" w:leader="none"/>
        </w:tabs>
        <w:spacing w:lineRule="auto" w:line="240" w:before="0" w:after="0"/>
        <w:ind w:left="5245"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Програми профілактики раку шийки матки шляхом вакцинації дівчат віком 9–14 років проти вірусу папіломи людини на 2023–2027 роки</w:t>
      </w:r>
    </w:p>
    <w:p>
      <w:pPr>
        <w:pStyle w:val="Normal"/>
        <w:spacing w:before="0" w:after="69"/>
        <w:ind w:right="14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649" w:right="56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Ресурсне забезпечення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Програми профілактики раку шийки матки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шляхом вакцинації дівчат віком 9–14 років проти вірусу папіломи людини 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2023–2027 роки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TableGrid"/>
        <w:tblW w:w="9498" w:type="dxa"/>
        <w:jc w:val="left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6" w:type="dxa"/>
          <w:left w:w="0" w:type="dxa"/>
          <w:bottom w:w="0" w:type="dxa"/>
          <w:right w:w="5" w:type="dxa"/>
        </w:tblCellMar>
        <w:tblLook w:val="04a0"/>
      </w:tblPr>
      <w:tblGrid>
        <w:gridCol w:w="3119"/>
        <w:gridCol w:w="1558"/>
        <w:gridCol w:w="1559"/>
        <w:gridCol w:w="1276"/>
        <w:gridCol w:w="1986"/>
      </w:tblGrid>
      <w:tr>
        <w:trPr>
          <w:trHeight w:val="465" w:hRule="atLeast"/>
        </w:trPr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Обсяг коштів, які планується залучити</w:t>
            </w:r>
          </w:p>
          <w:p>
            <w:pPr>
              <w:pStyle w:val="Normal"/>
              <w:suppressAutoHyphens w:val="true"/>
              <w:spacing w:lineRule="auto" w:line="259" w:before="0" w:after="61"/>
              <w:ind w:right="7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на виконання</w:t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Програми за джерелами фінансування, тис. грн</w:t>
            </w:r>
          </w:p>
        </w:tc>
        <w:tc>
          <w:tcPr>
            <w:tcW w:w="4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Етапи виконання Програми</w:t>
            </w:r>
          </w:p>
        </w:tc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58"/>
              <w:ind w:left="209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Загальний обсяг фінансування,</w:t>
            </w:r>
          </w:p>
          <w:p>
            <w:pPr>
              <w:pStyle w:val="Normal"/>
              <w:suppressAutoHyphens w:val="true"/>
              <w:spacing w:lineRule="auto" w:line="259" w:before="0" w:after="0"/>
              <w:ind w:right="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тис. грн</w:t>
            </w:r>
          </w:p>
        </w:tc>
      </w:tr>
      <w:tr>
        <w:trPr>
          <w:trHeight w:val="300" w:hRule="atLeast"/>
        </w:trPr>
        <w:tc>
          <w:tcPr>
            <w:tcW w:w="3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59" w:hanging="367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986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5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778" w:hRule="atLeast"/>
        </w:trPr>
        <w:tc>
          <w:tcPr>
            <w:tcW w:w="311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142" w:right="25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42" w:right="2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2023–2024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133" w:right="8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33" w:right="8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2025–2026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166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66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2027</w:t>
            </w:r>
          </w:p>
        </w:tc>
        <w:tc>
          <w:tcPr>
            <w:tcW w:w="198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655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142" w:right="1" w:hanging="0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42" w:right="1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 xml:space="preserve">Обсяг фінансових ресурсів всього, </w:t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42" w:right="1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у тому числі:</w:t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42" w:right="1" w:hanging="0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-1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-1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2400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120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2400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183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8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1200,0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3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right="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6000,0</w:t>
            </w:r>
          </w:p>
        </w:tc>
      </w:tr>
      <w:tr>
        <w:trPr>
          <w:trHeight w:val="509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1275" w:leader="none"/>
                <w:tab w:val="right" w:pos="2218" w:leader="none"/>
              </w:tabs>
              <w:suppressAutoHyphens w:val="true"/>
              <w:spacing w:lineRule="auto" w:line="259" w:before="0" w:after="0"/>
              <w:ind w:left="142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кошти бюджету громади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-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18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1000,0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5000,0</w:t>
            </w:r>
          </w:p>
        </w:tc>
      </w:tr>
      <w:tr>
        <w:trPr>
          <w:trHeight w:val="518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1275" w:leader="none"/>
                <w:tab w:val="right" w:pos="2218" w:leader="none"/>
              </w:tabs>
              <w:suppressAutoHyphens w:val="true"/>
              <w:spacing w:lineRule="auto" w:line="259" w:before="0" w:after="0"/>
              <w:ind w:left="142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кошти інших джерел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-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left="18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200,0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9" w:before="0" w:after="0"/>
              <w:ind w:right="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1000,0</w:t>
            </w:r>
          </w:p>
        </w:tc>
      </w:tr>
    </w:tbl>
    <w:p>
      <w:pPr>
        <w:pStyle w:val="Normal"/>
        <w:spacing w:lineRule="auto" w:line="240" w:before="0" w:after="0"/>
        <w:ind w:hanging="403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403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4031"/>
        <w:rPr>
          <w:sz w:val="24"/>
          <w:szCs w:val="24"/>
        </w:rPr>
      </w:pPr>
      <w:r>
        <w:rPr>
          <w:sz w:val="24"/>
          <w:szCs w:val="24"/>
        </w:rPr>
        <w:t>І</w:t>
      </w:r>
    </w:p>
    <w:p>
      <w:pPr>
        <w:pStyle w:val="Normal"/>
        <w:spacing w:lineRule="auto" w:line="240" w:before="0" w:after="0"/>
        <w:ind w:hanging="4031"/>
        <w:rPr>
          <w:sz w:val="24"/>
          <w:szCs w:val="24"/>
        </w:rPr>
      </w:pPr>
      <w:r>
        <w:rPr>
          <w:sz w:val="24"/>
          <w:szCs w:val="24"/>
        </w:rPr>
        <w:t>Ірина Колковська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Колковська 098 9765018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Лотвін 722 251</w:t>
      </w:r>
    </w:p>
    <w:p>
      <w:pPr>
        <w:sectPr>
          <w:headerReference w:type="default" r:id="rId2"/>
          <w:type w:val="nextPage"/>
          <w:pgSz w:w="11906" w:h="16838"/>
          <w:pgMar w:left="1985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ind w:left="9923" w:right="-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Додаток 2</w:t>
      </w:r>
    </w:p>
    <w:p>
      <w:pPr>
        <w:pStyle w:val="Normal"/>
        <w:spacing w:lineRule="auto" w:line="240" w:before="0" w:after="0"/>
        <w:ind w:left="9923" w:right="-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Програми профілактики раку шийки матки шляхом вакцинації дівчат віком 9–14 років проти вірусу папіломи людини на 2023–2027 роки</w:t>
      </w:r>
    </w:p>
    <w:p>
      <w:pPr>
        <w:pStyle w:val="Normal"/>
        <w:spacing w:lineRule="auto" w:line="240" w:before="0" w:after="0"/>
        <w:ind w:left="9923" w:right="-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9923" w:right="-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3544" w:right="280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Перелік завдань, заходів та результативні показники </w:t>
      </w:r>
    </w:p>
    <w:p>
      <w:pPr>
        <w:pStyle w:val="Normal"/>
        <w:spacing w:lineRule="auto" w:line="240" w:before="0" w:after="0"/>
        <w:ind w:left="2835" w:right="223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Програми профілактики раку шийки матки шляхом вакцинації дівчат віком</w:t>
      </w:r>
    </w:p>
    <w:p>
      <w:pPr>
        <w:pStyle w:val="Normal"/>
        <w:spacing w:lineRule="auto" w:line="240" w:before="0" w:after="0"/>
        <w:ind w:left="2835" w:right="223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9–14 років проти вірусу папіломи людини на 2023–2027 роки</w:t>
      </w:r>
    </w:p>
    <w:p>
      <w:pPr>
        <w:pStyle w:val="Normal"/>
        <w:spacing w:lineRule="auto" w:line="240" w:before="0" w:after="0"/>
        <w:ind w:left="2835" w:right="223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544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"/>
        <w:gridCol w:w="2269"/>
        <w:gridCol w:w="3685"/>
        <w:gridCol w:w="2269"/>
        <w:gridCol w:w="2125"/>
        <w:gridCol w:w="1418"/>
        <w:gridCol w:w="1149"/>
        <w:gridCol w:w="1968"/>
      </w:tblGrid>
      <w:tr>
        <w:trPr/>
        <w:tc>
          <w:tcPr>
            <w:tcW w:w="56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№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з/п</w:t>
            </w:r>
          </w:p>
        </w:tc>
        <w:tc>
          <w:tcPr>
            <w:tcW w:w="22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Завдання</w:t>
            </w:r>
          </w:p>
        </w:tc>
        <w:tc>
          <w:tcPr>
            <w:tcW w:w="368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Заходи</w:t>
            </w:r>
          </w:p>
        </w:tc>
        <w:tc>
          <w:tcPr>
            <w:tcW w:w="22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Виконавці</w:t>
            </w:r>
          </w:p>
        </w:tc>
        <w:tc>
          <w:tcPr>
            <w:tcW w:w="212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Терміни виконання</w:t>
            </w:r>
          </w:p>
        </w:tc>
        <w:tc>
          <w:tcPr>
            <w:tcW w:w="25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Фінансування</w:t>
            </w:r>
          </w:p>
        </w:tc>
        <w:tc>
          <w:tcPr>
            <w:tcW w:w="196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Результативні показники</w:t>
            </w:r>
          </w:p>
        </w:tc>
      </w:tr>
      <w:tr>
        <w:trPr/>
        <w:tc>
          <w:tcPr>
            <w:tcW w:w="5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Джерела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Обсяги, тис. грн</w:t>
            </w:r>
          </w:p>
        </w:tc>
        <w:tc>
          <w:tcPr>
            <w:tcW w:w="196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Вакцинація проти вірусу папіломи людини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Закупівля вакцини проти вірусу папіломи людини для вакцинації дівчат віком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9–14 років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Управління охорони здоров’я, комунальні підприємства охорони здоров’я Луцької МТГ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2023–2027 роки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бюджет громади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5000,0</w:t>
            </w:r>
          </w:p>
        </w:tc>
        <w:tc>
          <w:tcPr>
            <w:tcW w:w="1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Зниження рівня захворюваності на рак шийки матки. Створення популяційного імунітету жіночого населення громади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Впровадження інформаційних кампаній щодо важливості профілактики та раннього виявлення раку шийки матки (з акцентом на важливість вакцинації проти вірусу папіломи людини)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Виготовлення інформаційних матеріалів (буклети, брошури, соціальні відео та аудіо ролики тощо), проведення інформаційних зустрічей з жінками громади, підвищення професійності лікарів первинного рівня надання медичної допомоги та інша діяльність, спрямована на підвищення обізнаності загального населення щодо важливості раннього виявлення та профілактики раку шийки матки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52" w:before="0" w:after="0"/>
              <w:ind w:left="13" w:hanging="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Управління охорони здоров’я, комунальні підприємства охорони здоров’яЛуцької МТГ,БО «Фонд боротьби з раком»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2023–2027 роки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БО «Фонд боротьби з раком»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Підвищення обізнаності населення щодо важливості раннього виявлення та профілактики раку шийки матки, в тому числі важливості вакцинації проти вірусу папіломи людини</w:t>
            </w:r>
          </w:p>
        </w:tc>
      </w:tr>
      <w:tr>
        <w:trPr/>
        <w:tc>
          <w:tcPr>
            <w:tcW w:w="1090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Всього за роками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1200,0</w:t>
            </w:r>
          </w:p>
        </w:tc>
        <w:tc>
          <w:tcPr>
            <w:tcW w:w="1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2024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1200,0</w:t>
            </w:r>
          </w:p>
        </w:tc>
        <w:tc>
          <w:tcPr>
            <w:tcW w:w="1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1200,0</w:t>
            </w:r>
          </w:p>
        </w:tc>
        <w:tc>
          <w:tcPr>
            <w:tcW w:w="1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2026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1200,0</w:t>
            </w:r>
          </w:p>
        </w:tc>
        <w:tc>
          <w:tcPr>
            <w:tcW w:w="1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2027</w:t>
            </w:r>
          </w:p>
        </w:tc>
        <w:tc>
          <w:tcPr>
            <w:tcW w:w="11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1200,0</w:t>
            </w:r>
          </w:p>
        </w:tc>
        <w:tc>
          <w:tcPr>
            <w:tcW w:w="1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Колковська 098 9765018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Лотвін 722 251</w:t>
      </w:r>
    </w:p>
    <w:sectPr>
      <w:headerReference w:type="default" r:id="rId3"/>
      <w:type w:val="nextPage"/>
      <w:pgSz w:orient="landscape" w:w="16838" w:h="11906"/>
      <w:pgMar w:left="1418" w:right="851" w:header="709" w:top="1985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21921531"/>
    </w:sdtPr>
    <w:sdtContent>
      <w:p>
        <w:pPr>
          <w:pStyle w:val="Style21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4238888"/>
    </w:sdtPr>
    <w:sdtContent>
      <w:p>
        <w:pPr>
          <w:pStyle w:val="Style21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3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28a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35512a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35512a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120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uk-UA" w:bidi="ar-SA"/>
    </w:rPr>
  </w:style>
  <w:style w:type="paragraph" w:styleId="ListParagraph">
    <w:name w:val="List Paragraph"/>
    <w:basedOn w:val="Normal"/>
    <w:uiPriority w:val="34"/>
    <w:qFormat/>
    <w:rsid w:val="0011206b"/>
    <w:pPr>
      <w:suppressAutoHyphens w:val="true"/>
      <w:spacing w:before="0" w:after="160"/>
      <w:ind w:left="720" w:hanging="0"/>
      <w:contextualSpacing/>
    </w:pPr>
    <w:rPr>
      <w:lang w:val="ru-RU"/>
    </w:rPr>
  </w:style>
  <w:style w:type="paragraph" w:styleId="Style21">
    <w:name w:val="Header"/>
    <w:basedOn w:val="Normal"/>
    <w:link w:val="a7"/>
    <w:uiPriority w:val="99"/>
    <w:unhideWhenUsed/>
    <w:rsid w:val="0035512a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9"/>
    <w:uiPriority w:val="99"/>
    <w:unhideWhenUsed/>
    <w:rsid w:val="0035512a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Xfmc2" w:customStyle="1">
    <w:name w:val="xfmc2"/>
    <w:basedOn w:val="Normal"/>
    <w:qFormat/>
    <w:rsid w:val="00325e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c49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1206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EBA6-3ED5-4926-8265-368D3D51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LibreOffice/6.0.3.2$Windows_X86_64 LibreOffice_project/8f48d515416608e3a835360314dac7e47fd0b821</Application>
  <Pages>6</Pages>
  <Words>1440</Words>
  <Characters>9362</Characters>
  <CharactersWithSpaces>10634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2023-05-19T05:17:00Z</dcterms:created>
  <dc:creator>Карпук Оксана</dc:creator>
  <dc:description/>
  <dc:language>uk-UA</dc:language>
  <cp:lastModifiedBy>NK</cp:lastModifiedBy>
  <cp:lastPrinted>2023-04-11T07:44:00Z</cp:lastPrinted>
  <dcterms:modified xsi:type="dcterms:W3CDTF">2023-05-19T05:36:00Z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