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embeddings/oleObject1.bin" ContentType="application/vnd.openxmlformats-officedocument.oleObject"/>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object>
          <v:shape id="ole_rId2" style="width:42pt;height:54pt" o:ole="">
            <v:imagedata r:id="rId3" o:title=""/>
          </v:shape>
          <o:OLEObject Type="Embed" ProgID="" ShapeID="ole_rId2" DrawAspect="Content" ObjectID="_1626365897" r:id="rId2"/>
        </w:object>
      </w:r>
    </w:p>
    <w:p>
      <w:pPr>
        <w:pStyle w:val="Normal"/>
        <w:jc w:val="center"/>
        <w:rPr>
          <w:sz w:val="16"/>
          <w:szCs w:val="16"/>
        </w:rPr>
      </w:pPr>
      <w:r>
        <w:rPr>
          <w:sz w:val="16"/>
          <w:szCs w:val="16"/>
        </w:rPr>
      </w:r>
    </w:p>
    <w:p>
      <w:pPr>
        <w:pStyle w:val="1"/>
        <w:spacing w:before="0" w:after="0"/>
        <w:jc w:val="center"/>
        <w:rPr>
          <w:rFonts w:ascii="Times New Roman" w:hAnsi="Times New Roman" w:cs="Times New Roman"/>
          <w:sz w:val="28"/>
          <w:szCs w:val="28"/>
        </w:rPr>
      </w:pPr>
      <w:r>
        <w:rPr>
          <w:rFonts w:cs="Times New Roman" w:ascii="Times New Roman" w:hAnsi="Times New Roman"/>
          <w:sz w:val="28"/>
          <w:szCs w:val="28"/>
        </w:rPr>
        <w:t>ЛУЦЬКА</w:t>
      </w:r>
      <w:r>
        <w:rPr>
          <w:sz w:val="28"/>
          <w:szCs w:val="28"/>
        </w:rPr>
        <w:t xml:space="preserve">  </w:t>
      </w:r>
      <w:r>
        <w:rPr>
          <w:rFonts w:cs="Times New Roman" w:ascii="Times New Roman" w:hAnsi="Times New Roman"/>
          <w:sz w:val="28"/>
          <w:szCs w:val="28"/>
        </w:rPr>
        <w:t>МІСЬКА  РАДА</w:t>
      </w:r>
    </w:p>
    <w:p>
      <w:pPr>
        <w:pStyle w:val="Normal"/>
        <w:jc w:val="center"/>
        <w:rPr>
          <w:sz w:val="10"/>
          <w:szCs w:val="10"/>
        </w:rPr>
      </w:pPr>
      <w:r>
        <w:rPr>
          <w:sz w:val="10"/>
          <w:szCs w:val="10"/>
        </w:rPr>
      </w:r>
    </w:p>
    <w:p>
      <w:pPr>
        <w:pStyle w:val="1"/>
        <w:spacing w:before="0" w:after="0"/>
        <w:jc w:val="center"/>
        <w:rPr>
          <w:rFonts w:ascii="Times New Roman" w:hAnsi="Times New Roman" w:cs="Times New Roman"/>
          <w:sz w:val="28"/>
          <w:szCs w:val="28"/>
        </w:rPr>
      </w:pPr>
      <w:r>
        <w:rPr>
          <w:rFonts w:cs="Times New Roman" w:ascii="Times New Roman" w:hAnsi="Times New Roman"/>
          <w:sz w:val="28"/>
          <w:szCs w:val="28"/>
        </w:rPr>
        <w:t>ВИКОНАВЧИЙ КОМІТЕТ</w:t>
      </w:r>
    </w:p>
    <w:p>
      <w:pPr>
        <w:pStyle w:val="Normal"/>
        <w:jc w:val="center"/>
        <w:rPr>
          <w:b/>
          <w:b/>
          <w:bCs/>
          <w:sz w:val="20"/>
          <w:szCs w:val="20"/>
        </w:rPr>
      </w:pPr>
      <w:r>
        <w:rPr>
          <w:b/>
          <w:bCs/>
          <w:sz w:val="20"/>
          <w:szCs w:val="20"/>
        </w:rPr>
      </w:r>
    </w:p>
    <w:p>
      <w:pPr>
        <w:pStyle w:val="Normal"/>
        <w:jc w:val="center"/>
        <w:rPr>
          <w:b/>
          <w:b/>
          <w:bCs/>
          <w:sz w:val="32"/>
          <w:szCs w:val="32"/>
        </w:rPr>
      </w:pPr>
      <w:r>
        <w:rPr>
          <w:b/>
          <w:sz w:val="32"/>
          <w:szCs w:val="32"/>
        </w:rPr>
        <w:t>ПРОТОКОЛ</w:t>
      </w:r>
    </w:p>
    <w:p>
      <w:pPr>
        <w:pStyle w:val="Normal"/>
        <w:jc w:val="center"/>
        <w:rPr>
          <w:b/>
          <w:b/>
          <w:sz w:val="32"/>
          <w:szCs w:val="32"/>
        </w:rPr>
      </w:pPr>
      <w:r>
        <w:rPr>
          <w:b/>
          <w:sz w:val="32"/>
          <w:szCs w:val="32"/>
        </w:rPr>
      </w:r>
    </w:p>
    <w:p>
      <w:pPr>
        <w:pStyle w:val="Normal"/>
        <w:tabs>
          <w:tab w:val="left" w:pos="4275" w:leader="none"/>
          <w:tab w:val="left" w:pos="7380" w:leader="none"/>
        </w:tabs>
        <w:jc w:val="both"/>
        <w:rPr/>
      </w:pPr>
      <w:r>
        <w:rPr/>
        <w:t>15.01.2021                                                    Луцьк                                                           №</w:t>
      </w:r>
      <w:r>
        <w:rPr>
          <w:u w:val="none"/>
        </w:rPr>
        <w:t xml:space="preserve"> </w:t>
      </w:r>
      <w:r>
        <w:rPr>
          <w:szCs w:val="28"/>
          <w:u w:val="none"/>
        </w:rPr>
        <w:t>1</w:t>
      </w:r>
    </w:p>
    <w:p>
      <w:pPr>
        <w:pStyle w:val="Tj"/>
        <w:shd w:val="clear" w:color="auto" w:fill="FFFFFF"/>
        <w:spacing w:lineRule="atLeast" w:line="360" w:beforeAutospacing="0" w:before="0" w:afterAutospacing="0" w:after="0"/>
        <w:jc w:val="both"/>
        <w:rPr>
          <w:color w:val="2A2928"/>
          <w:sz w:val="28"/>
          <w:szCs w:val="28"/>
          <w:lang w:val="uk-UA"/>
        </w:rPr>
      </w:pPr>
      <w:r>
        <w:rPr>
          <w:color w:val="2A2928"/>
          <w:sz w:val="28"/>
          <w:szCs w:val="28"/>
          <w:lang w:val="uk-UA"/>
        </w:rPr>
        <w:t> </w:t>
      </w:r>
    </w:p>
    <w:p>
      <w:pPr>
        <w:pStyle w:val="Tj"/>
        <w:shd w:val="clear" w:color="auto" w:fill="FFFFFF"/>
        <w:spacing w:lineRule="atLeast" w:line="360" w:beforeAutospacing="0" w:before="0" w:afterAutospacing="0" w:after="0"/>
        <w:jc w:val="both"/>
        <w:rPr>
          <w:color w:val="2A2928"/>
          <w:sz w:val="28"/>
          <w:szCs w:val="28"/>
          <w:lang w:val="uk-UA"/>
        </w:rPr>
      </w:pPr>
      <w:r>
        <w:rPr>
          <w:color w:val="2A2928"/>
          <w:sz w:val="28"/>
          <w:szCs w:val="28"/>
          <w:lang w:val="uk-UA"/>
        </w:rPr>
      </w:r>
    </w:p>
    <w:p>
      <w:pPr>
        <w:pStyle w:val="Normal"/>
        <w:rPr>
          <w:b/>
          <w:b/>
          <w:sz w:val="28"/>
          <w:szCs w:val="28"/>
        </w:rPr>
      </w:pPr>
      <w:r>
        <w:rPr>
          <w:b/>
          <w:sz w:val="28"/>
          <w:szCs w:val="28"/>
        </w:rPr>
        <w:t xml:space="preserve">Засідання громадської комісії </w:t>
      </w:r>
    </w:p>
    <w:p>
      <w:pPr>
        <w:pStyle w:val="Normal"/>
        <w:rPr>
          <w:b/>
          <w:b/>
          <w:sz w:val="28"/>
          <w:szCs w:val="28"/>
        </w:rPr>
      </w:pPr>
      <w:r>
        <w:rPr>
          <w:b/>
          <w:sz w:val="28"/>
          <w:szCs w:val="28"/>
        </w:rPr>
        <w:t xml:space="preserve">з житлових питань при виконавчому </w:t>
      </w:r>
    </w:p>
    <w:p>
      <w:pPr>
        <w:pStyle w:val="Normal"/>
        <w:rPr>
          <w:b/>
          <w:b/>
          <w:sz w:val="28"/>
          <w:szCs w:val="28"/>
        </w:rPr>
      </w:pPr>
      <w:r>
        <w:rPr>
          <w:b/>
          <w:sz w:val="28"/>
          <w:szCs w:val="28"/>
        </w:rPr>
        <w:t>комітеті міської ради</w:t>
      </w:r>
    </w:p>
    <w:p>
      <w:pPr>
        <w:pStyle w:val="Normal"/>
        <w:rPr>
          <w:sz w:val="28"/>
          <w:szCs w:val="28"/>
        </w:rPr>
      </w:pPr>
      <w:r>
        <w:rPr>
          <w:sz w:val="28"/>
          <w:szCs w:val="28"/>
        </w:rPr>
      </w:r>
    </w:p>
    <w:p>
      <w:pPr>
        <w:pStyle w:val="Normal"/>
        <w:rPr>
          <w:sz w:val="28"/>
          <w:szCs w:val="28"/>
        </w:rPr>
      </w:pPr>
      <w:r>
        <w:rPr>
          <w:sz w:val="28"/>
          <w:szCs w:val="28"/>
        </w:rPr>
      </w:r>
    </w:p>
    <w:p>
      <w:pPr>
        <w:pStyle w:val="Normal"/>
        <w:rPr>
          <w:b/>
          <w:b/>
          <w:sz w:val="28"/>
          <w:szCs w:val="28"/>
        </w:rPr>
      </w:pPr>
      <w:r>
        <w:rPr>
          <w:b/>
          <w:sz w:val="28"/>
          <w:szCs w:val="28"/>
        </w:rPr>
        <w:t>Взяли участь у засіданні:</w:t>
      </w:r>
    </w:p>
    <w:p>
      <w:pPr>
        <w:pStyle w:val="Normal"/>
        <w:rPr>
          <w:sz w:val="28"/>
          <w:szCs w:val="28"/>
        </w:rPr>
      </w:pPr>
      <w:r>
        <w:rPr>
          <w:sz w:val="28"/>
          <w:szCs w:val="28"/>
        </w:rPr>
        <w:t>Козюта Г.О. – головуючий, заступник голови комісії;</w:t>
      </w:r>
    </w:p>
    <w:p>
      <w:pPr>
        <w:pStyle w:val="Normal"/>
        <w:rPr/>
      </w:pPr>
      <w:r>
        <w:rPr>
          <w:sz w:val="28"/>
          <w:szCs w:val="28"/>
        </w:rPr>
        <w:t>Дорощук Т.В. –секретар комісії;</w:t>
      </w:r>
    </w:p>
    <w:p>
      <w:pPr>
        <w:pStyle w:val="Normal"/>
        <w:rPr/>
      </w:pPr>
      <w:r>
        <w:rPr>
          <w:sz w:val="28"/>
          <w:szCs w:val="28"/>
        </w:rPr>
        <w:t>Денисенко С.В.;</w:t>
      </w:r>
    </w:p>
    <w:p>
      <w:pPr>
        <w:pStyle w:val="Normal"/>
        <w:rPr/>
      </w:pPr>
      <w:r>
        <w:rPr>
          <w:sz w:val="28"/>
          <w:szCs w:val="28"/>
        </w:rPr>
        <w:t>Коленда Н.М.;</w:t>
      </w:r>
    </w:p>
    <w:p>
      <w:pPr>
        <w:pStyle w:val="Normal"/>
        <w:rPr/>
      </w:pPr>
      <w:r>
        <w:rPr>
          <w:sz w:val="28"/>
          <w:szCs w:val="28"/>
        </w:rPr>
        <w:t>Мірач І.П.;</w:t>
      </w:r>
    </w:p>
    <w:p>
      <w:pPr>
        <w:pStyle w:val="Normal"/>
        <w:rPr/>
      </w:pPr>
      <w:r>
        <w:rPr>
          <w:sz w:val="28"/>
          <w:szCs w:val="28"/>
        </w:rPr>
        <w:t>Михальчук М.М.;</w:t>
      </w:r>
    </w:p>
    <w:p>
      <w:pPr>
        <w:pStyle w:val="Normal"/>
        <w:rPr/>
      </w:pPr>
      <w:r>
        <w:rPr>
          <w:sz w:val="28"/>
          <w:szCs w:val="28"/>
        </w:rPr>
        <w:t>Павлович Г.Г.;</w:t>
      </w:r>
    </w:p>
    <w:p>
      <w:pPr>
        <w:pStyle w:val="Normal"/>
        <w:rPr/>
      </w:pPr>
      <w:r>
        <w:rPr>
          <w:sz w:val="28"/>
          <w:szCs w:val="28"/>
        </w:rPr>
        <w:t>Пунтус В.М.;</w:t>
      </w:r>
    </w:p>
    <w:p>
      <w:pPr>
        <w:pStyle w:val="Normal"/>
        <w:rPr/>
      </w:pPr>
      <w:r>
        <w:rPr>
          <w:b w:val="false"/>
          <w:bCs w:val="false"/>
          <w:sz w:val="28"/>
          <w:szCs w:val="28"/>
        </w:rPr>
        <w:t>Якимчук М.А.</w:t>
      </w:r>
    </w:p>
    <w:p>
      <w:pPr>
        <w:pStyle w:val="Normal"/>
        <w:rPr>
          <w:b w:val="false"/>
          <w:b w:val="false"/>
          <w:bCs w:val="false"/>
          <w:sz w:val="28"/>
          <w:szCs w:val="28"/>
        </w:rPr>
      </w:pPr>
      <w:r>
        <w:rPr>
          <w:b w:val="false"/>
          <w:bCs w:val="false"/>
          <w:sz w:val="28"/>
          <w:szCs w:val="28"/>
        </w:rPr>
      </w:r>
    </w:p>
    <w:p>
      <w:pPr>
        <w:pStyle w:val="Normal"/>
        <w:rPr>
          <w:b w:val="false"/>
          <w:b w:val="false"/>
          <w:bCs w:val="false"/>
          <w:sz w:val="28"/>
          <w:szCs w:val="28"/>
        </w:rPr>
      </w:pPr>
      <w:r>
        <w:rPr>
          <w:b w:val="false"/>
          <w:bCs w:val="false"/>
          <w:sz w:val="28"/>
          <w:szCs w:val="28"/>
        </w:rPr>
      </w:r>
    </w:p>
    <w:p>
      <w:pPr>
        <w:pStyle w:val="Normal"/>
        <w:rPr/>
      </w:pPr>
      <w:r>
        <w:rPr>
          <w:b/>
          <w:sz w:val="28"/>
          <w:szCs w:val="28"/>
        </w:rPr>
        <w:t xml:space="preserve">Не брали участі у засіданні:  </w:t>
      </w:r>
    </w:p>
    <w:p>
      <w:pPr>
        <w:pStyle w:val="Normal"/>
        <w:rPr/>
      </w:pPr>
      <w:r>
        <w:rPr>
          <w:b w:val="false"/>
          <w:bCs w:val="false"/>
          <w:sz w:val="28"/>
          <w:szCs w:val="28"/>
        </w:rPr>
        <w:t>Гула С.В.;</w:t>
      </w:r>
    </w:p>
    <w:p>
      <w:pPr>
        <w:pStyle w:val="Normal"/>
        <w:rPr/>
      </w:pPr>
      <w:r>
        <w:rPr>
          <w:b w:val="false"/>
          <w:bCs w:val="false"/>
          <w:sz w:val="28"/>
          <w:szCs w:val="28"/>
        </w:rPr>
        <w:t>Кобилинський О.А.;</w:t>
      </w:r>
    </w:p>
    <w:p>
      <w:pPr>
        <w:pStyle w:val="Normal"/>
        <w:rPr/>
      </w:pPr>
      <w:r>
        <w:rPr>
          <w:sz w:val="28"/>
          <w:szCs w:val="28"/>
        </w:rPr>
        <w:t>Матвіїшин О.С.;</w:t>
      </w:r>
    </w:p>
    <w:p>
      <w:pPr>
        <w:pStyle w:val="Normal"/>
        <w:rPr/>
      </w:pPr>
      <w:r>
        <w:rPr>
          <w:sz w:val="28"/>
          <w:szCs w:val="28"/>
        </w:rPr>
        <w:t>Недопад Г.В.;</w:t>
      </w:r>
    </w:p>
    <w:p>
      <w:pPr>
        <w:pStyle w:val="Normal"/>
        <w:rPr/>
      </w:pPr>
      <w:r>
        <w:rPr>
          <w:sz w:val="28"/>
          <w:szCs w:val="28"/>
        </w:rPr>
        <w:t>Омельчук А.Р.;</w:t>
      </w:r>
    </w:p>
    <w:p>
      <w:pPr>
        <w:pStyle w:val="Normal"/>
        <w:rPr/>
      </w:pPr>
      <w:r>
        <w:rPr>
          <w:sz w:val="28"/>
          <w:szCs w:val="28"/>
        </w:rPr>
        <w:t>Семенюк Н.В.;</w:t>
      </w:r>
    </w:p>
    <w:p>
      <w:pPr>
        <w:pStyle w:val="Normal"/>
        <w:rPr/>
      </w:pPr>
      <w:r>
        <w:rPr>
          <w:sz w:val="28"/>
          <w:szCs w:val="28"/>
        </w:rPr>
        <w:t>Соломатін А.М.;</w:t>
      </w:r>
    </w:p>
    <w:p>
      <w:pPr>
        <w:pStyle w:val="Normal"/>
        <w:rPr/>
      </w:pPr>
      <w:r>
        <w:rPr>
          <w:b w:val="false"/>
          <w:bCs w:val="false"/>
          <w:i w:val="false"/>
          <w:iCs w:val="false"/>
          <w:sz w:val="28"/>
          <w:szCs w:val="28"/>
        </w:rPr>
        <w:t>Юрченко Н.М.;</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b/>
          <w:b/>
          <w:bCs/>
          <w:sz w:val="28"/>
          <w:szCs w:val="28"/>
        </w:rPr>
      </w:pPr>
      <w:r>
        <w:rPr>
          <w:b/>
          <w:bCs/>
          <w:sz w:val="28"/>
          <w:szCs w:val="28"/>
        </w:rPr>
        <w:t>Присутні на засіданні:</w:t>
      </w:r>
    </w:p>
    <w:p>
      <w:pPr>
        <w:pStyle w:val="Normal"/>
        <w:jc w:val="both"/>
        <w:rPr/>
      </w:pPr>
      <w:r>
        <w:rPr>
          <w:b w:val="false"/>
          <w:bCs w:val="false"/>
          <w:sz w:val="28"/>
          <w:szCs w:val="28"/>
          <w:lang w:val="uk-UA"/>
        </w:rPr>
        <w:t xml:space="preserve">Заступник начальника відділу — начальник житлово-експлуатаційної служби відділу матеріального забезпечення Луцького прикордонного загону капітан </w:t>
      </w:r>
      <w:r>
        <w:rPr>
          <w:b w:val="false"/>
          <w:bCs w:val="false"/>
          <w:sz w:val="28"/>
          <w:szCs w:val="28"/>
        </w:rPr>
        <w:t>Савчук С.</w:t>
      </w:r>
      <w:r>
        <w:rPr>
          <w:b w:val="false"/>
          <w:bCs w:val="false"/>
          <w:sz w:val="28"/>
          <w:szCs w:val="28"/>
          <w:lang w:val="uk-UA"/>
        </w:rPr>
        <w:t>В.</w:t>
      </w:r>
      <w:r>
        <w:rPr>
          <w:b w:val="false"/>
          <w:bCs w:val="false"/>
          <w:sz w:val="28"/>
          <w:szCs w:val="28"/>
        </w:rPr>
        <w:t xml:space="preserve"> та помічник начальника загону з правової роботи — начальник групи юридичного забезпечення </w:t>
      </w:r>
      <w:r>
        <w:rPr>
          <w:b w:val="false"/>
          <w:bCs w:val="false"/>
          <w:sz w:val="28"/>
          <w:szCs w:val="28"/>
          <w:lang w:val="uk-UA"/>
        </w:rPr>
        <w:t>Луцького прикордонного загону підполковник юстиції Плеханов Ю.О.</w:t>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rPr/>
      </w:pPr>
      <w:r>
        <w:rPr>
          <w:b/>
          <w:sz w:val="28"/>
          <w:szCs w:val="28"/>
        </w:rPr>
        <w:t>ПОРЯДОК ДЕННИЙ:</w:t>
      </w:r>
    </w:p>
    <w:p>
      <w:pPr>
        <w:pStyle w:val="Normal"/>
        <w:rPr>
          <w:b/>
          <w:b/>
          <w:sz w:val="28"/>
          <w:szCs w:val="28"/>
        </w:rPr>
      </w:pPr>
      <w:r>
        <w:rPr>
          <w:b/>
          <w:sz w:val="28"/>
          <w:szCs w:val="28"/>
        </w:rPr>
      </w:r>
    </w:p>
    <w:p>
      <w:pPr>
        <w:pStyle w:val="Normal"/>
        <w:rPr>
          <w:b/>
          <w:b/>
          <w:sz w:val="28"/>
          <w:szCs w:val="28"/>
        </w:rPr>
      </w:pPr>
      <w:r>
        <w:rPr>
          <w:b/>
          <w:sz w:val="28"/>
          <w:szCs w:val="28"/>
        </w:rPr>
      </w:r>
    </w:p>
    <w:p>
      <w:pPr>
        <w:pStyle w:val="Normal"/>
        <w:jc w:val="both"/>
        <w:rPr/>
      </w:pPr>
      <w:r>
        <w:rPr>
          <w:b/>
          <w:sz w:val="28"/>
          <w:szCs w:val="28"/>
        </w:rPr>
        <w:tab/>
      </w:r>
      <w:r>
        <w:rPr>
          <w:b w:val="false"/>
          <w:bCs w:val="false"/>
          <w:sz w:val="28"/>
          <w:szCs w:val="28"/>
        </w:rPr>
        <w:t xml:space="preserve">1. Розгляд звернення Луцького прикордонного загону про надання житла </w:t>
      </w:r>
      <w:bookmarkStart w:id="0" w:name="__DdeLink__163_2142114395"/>
      <w:bookmarkEnd w:id="0"/>
      <w:r>
        <w:rPr>
          <w:b w:val="false"/>
          <w:bCs w:val="false"/>
          <w:sz w:val="28"/>
          <w:szCs w:val="28"/>
        </w:rPr>
        <w:t>військовослужбовцям Луцького прикордонного загону.</w:t>
      </w:r>
    </w:p>
    <w:p>
      <w:pPr>
        <w:pStyle w:val="Normal"/>
        <w:ind w:hanging="0"/>
        <w:jc w:val="both"/>
        <w:rPr/>
      </w:pPr>
      <w:r>
        <w:rPr>
          <w:sz w:val="28"/>
          <w:szCs w:val="28"/>
        </w:rPr>
        <w:tab/>
        <w:t>2. Визначення на відповідність проєкту рішення виконавчого комітету міської ради «Про надання житла» вимогам житлового законодавства України.</w:t>
      </w:r>
    </w:p>
    <w:p>
      <w:pPr>
        <w:pStyle w:val="Normal"/>
        <w:ind w:firstLine="840"/>
        <w:jc w:val="both"/>
        <w:rPr>
          <w:b w:val="false"/>
          <w:b w:val="false"/>
          <w:bCs w:val="false"/>
        </w:rPr>
      </w:pPr>
      <w:r>
        <w:rPr>
          <w:b w:val="false"/>
          <w:bCs w:val="false"/>
          <w:sz w:val="28"/>
          <w:szCs w:val="28"/>
        </w:rPr>
        <w:t>Розробник вищезгаданого проєкту рішення – відділ з обліку та розподілу житла департаменту ЖКГ Луцької міської ради.</w:t>
      </w:r>
    </w:p>
    <w:p>
      <w:pPr>
        <w:pStyle w:val="Normal"/>
        <w:jc w:val="both"/>
        <w:rPr/>
      </w:pPr>
      <w:r>
        <w:rPr>
          <w:b/>
          <w:sz w:val="28"/>
          <w:szCs w:val="28"/>
        </w:rPr>
        <w:tab/>
      </w:r>
      <w:r>
        <w:rPr>
          <w:b w:val="false"/>
          <w:bCs w:val="false"/>
          <w:sz w:val="28"/>
          <w:szCs w:val="28"/>
        </w:rPr>
        <w:t>3</w:t>
      </w:r>
      <w:r>
        <w:rPr>
          <w:sz w:val="28"/>
          <w:szCs w:val="28"/>
        </w:rPr>
        <w:t>. Визначення на відповідність проєкту рішення виконавчого комітету міської ради «Про квартирний облік громадян» вимогам житлового законодавства України.</w:t>
      </w:r>
    </w:p>
    <w:p>
      <w:pPr>
        <w:pStyle w:val="Normal"/>
        <w:ind w:firstLine="840"/>
        <w:rPr/>
      </w:pPr>
      <w:r>
        <w:rPr>
          <w:sz w:val="28"/>
          <w:szCs w:val="28"/>
        </w:rPr>
        <w:t>Розробник вищезгаданого проєкту рішення – відділ з обліку та розподілу житла департаменту ЖКГ Луцької міської ради.</w:t>
      </w:r>
    </w:p>
    <w:p>
      <w:pPr>
        <w:pStyle w:val="Normal"/>
        <w:ind w:hanging="0"/>
        <w:jc w:val="both"/>
        <w:rPr/>
      </w:pPr>
      <w:r>
        <w:rPr>
          <w:sz w:val="28"/>
          <w:szCs w:val="28"/>
        </w:rPr>
        <w:tab/>
        <w:t>4. Визначення на відповідність проєкту рішення виконавчого комітету міської ради  «Про визнання громадян наймачами житлових приміщень та переоформлення особових рахунків» вимогам житлового законодавства України.</w:t>
      </w:r>
    </w:p>
    <w:p>
      <w:pPr>
        <w:pStyle w:val="Normal"/>
        <w:ind w:firstLine="840"/>
        <w:rPr/>
      </w:pPr>
      <w:r>
        <w:rPr>
          <w:sz w:val="28"/>
          <w:szCs w:val="28"/>
        </w:rPr>
        <w:t>Розробник вищезгаданого проєкту рішення – відділ з обліку та розподілу житла департаменту ЖКГ Луцької міської ради.</w:t>
      </w:r>
    </w:p>
    <w:p>
      <w:pPr>
        <w:pStyle w:val="Normal"/>
        <w:ind w:firstLine="840"/>
        <w:jc w:val="both"/>
        <w:rPr>
          <w:sz w:val="28"/>
          <w:szCs w:val="28"/>
        </w:rPr>
      </w:pPr>
      <w:r>
        <w:rPr>
          <w:sz w:val="28"/>
          <w:szCs w:val="28"/>
        </w:rPr>
      </w:r>
    </w:p>
    <w:p>
      <w:pPr>
        <w:pStyle w:val="Normal"/>
        <w:ind w:firstLine="840"/>
        <w:jc w:val="both"/>
        <w:rPr>
          <w:sz w:val="28"/>
          <w:szCs w:val="28"/>
        </w:rPr>
      </w:pPr>
      <w:r>
        <w:rPr>
          <w:sz w:val="28"/>
          <w:szCs w:val="28"/>
        </w:rPr>
      </w:r>
    </w:p>
    <w:p>
      <w:pPr>
        <w:pStyle w:val="Normal"/>
        <w:rPr/>
      </w:pPr>
      <w:r>
        <w:rPr>
          <w:b/>
          <w:sz w:val="28"/>
          <w:szCs w:val="28"/>
          <w:lang w:eastAsia="zh-CN"/>
        </w:rPr>
        <w:t xml:space="preserve">СЛУХАЛИ: </w:t>
      </w:r>
    </w:p>
    <w:p>
      <w:pPr>
        <w:pStyle w:val="Normal"/>
        <w:rPr>
          <w:b/>
          <w:b/>
          <w:sz w:val="28"/>
          <w:szCs w:val="28"/>
          <w:lang w:eastAsia="zh-CN"/>
        </w:rPr>
      </w:pPr>
      <w:r>
        <w:rPr>
          <w:b/>
          <w:sz w:val="28"/>
          <w:szCs w:val="28"/>
          <w:lang w:eastAsia="zh-CN"/>
        </w:rPr>
      </w:r>
    </w:p>
    <w:p>
      <w:pPr>
        <w:pStyle w:val="Normal"/>
        <w:rPr>
          <w:b/>
          <w:b/>
          <w:sz w:val="28"/>
          <w:szCs w:val="28"/>
          <w:lang w:eastAsia="zh-CN"/>
        </w:rPr>
      </w:pPr>
      <w:r>
        <w:rPr>
          <w:b/>
          <w:sz w:val="28"/>
          <w:szCs w:val="28"/>
          <w:lang w:eastAsia="zh-CN"/>
        </w:rPr>
      </w:r>
    </w:p>
    <w:p>
      <w:pPr>
        <w:pStyle w:val="Normal"/>
        <w:ind w:hanging="0"/>
        <w:jc w:val="both"/>
        <w:rPr/>
      </w:pPr>
      <w:r>
        <w:rPr>
          <w:b/>
          <w:sz w:val="28"/>
          <w:szCs w:val="28"/>
        </w:rPr>
        <w:tab/>
      </w:r>
      <w:r>
        <w:rPr>
          <w:b w:val="false"/>
          <w:bCs w:val="false"/>
          <w:sz w:val="28"/>
          <w:szCs w:val="28"/>
        </w:rPr>
        <w:t>1</w:t>
      </w:r>
      <w:r>
        <w:rPr>
          <w:b/>
          <w:sz w:val="28"/>
          <w:szCs w:val="28"/>
        </w:rPr>
        <w:t xml:space="preserve">. Козюта Г.О. – </w:t>
      </w:r>
      <w:r>
        <w:rPr>
          <w:b w:val="false"/>
          <w:bCs w:val="false"/>
          <w:sz w:val="28"/>
          <w:szCs w:val="28"/>
        </w:rPr>
        <w:t>запропонував розглянути звернення Луцького прикордонного загону про надання житла військовослужбовцям Луцького прикордонного загону.</w:t>
      </w:r>
    </w:p>
    <w:p>
      <w:pPr>
        <w:pStyle w:val="Normal"/>
        <w:ind w:hanging="0"/>
        <w:jc w:val="both"/>
        <w:rPr/>
      </w:pPr>
      <w:r>
        <w:rPr>
          <w:b/>
          <w:sz w:val="28"/>
          <w:szCs w:val="28"/>
        </w:rPr>
        <w:tab/>
        <w:t>Козюта Г.О.</w:t>
      </w:r>
      <w:r>
        <w:rPr>
          <w:sz w:val="28"/>
          <w:szCs w:val="28"/>
        </w:rPr>
        <w:t xml:space="preserve"> – </w:t>
      </w:r>
      <w:r>
        <w:rPr>
          <w:sz w:val="28"/>
          <w:szCs w:val="28"/>
          <w:lang w:eastAsia="uk-UA"/>
        </w:rPr>
        <w:t>повідомив присутніх про те, що Луцьким прикордонним загоном наданий протокол засідання житлової комісії Луцького прикордонного загону про надання 13 квартир в будинку на вул. Арцеулова, 10.</w:t>
      </w:r>
    </w:p>
    <w:p>
      <w:pPr>
        <w:pStyle w:val="Normal"/>
        <w:ind w:firstLine="840"/>
        <w:jc w:val="both"/>
        <w:rPr/>
      </w:pPr>
      <w:r>
        <w:rPr>
          <w:b/>
          <w:sz w:val="28"/>
          <w:szCs w:val="28"/>
        </w:rPr>
        <w:t>Козюта Г.О.</w:t>
      </w:r>
      <w:r>
        <w:rPr>
          <w:sz w:val="28"/>
          <w:szCs w:val="28"/>
        </w:rPr>
        <w:t xml:space="preserve"> – </w:t>
      </w:r>
      <w:r>
        <w:rPr>
          <w:sz w:val="28"/>
          <w:szCs w:val="28"/>
          <w:lang w:eastAsia="uk-UA"/>
        </w:rPr>
        <w:t>запропонував внести питання на розгляд виконавчого комітету щодо затвердження 10 квартир по вказаному будинку та відмовити у затвердженні щодо надання кв. № 115 Купріюку М.О., кв. № 40 Собчуку М.О. та кв. № 44 Березюку М.І. у зв’язку з наданням житла з порушенням черговості.</w:t>
      </w:r>
    </w:p>
    <w:p>
      <w:pPr>
        <w:pStyle w:val="Normal"/>
        <w:ind w:hanging="0"/>
        <w:jc w:val="both"/>
        <w:rPr/>
      </w:pPr>
      <w:r>
        <w:rPr>
          <w:b/>
          <w:sz w:val="28"/>
          <w:szCs w:val="28"/>
          <w:lang w:eastAsia="uk-UA"/>
        </w:rPr>
        <w:tab/>
      </w:r>
      <w:r>
        <w:rPr>
          <w:b w:val="false"/>
          <w:bCs w:val="false"/>
          <w:sz w:val="28"/>
          <w:szCs w:val="28"/>
          <w:lang w:eastAsia="uk-UA"/>
        </w:rPr>
        <w:t>«за» – 9 чол., «утрималось» – 0 чол., «проти» – 0 чол.</w:t>
      </w:r>
    </w:p>
    <w:p>
      <w:pPr>
        <w:pStyle w:val="Normal"/>
        <w:ind w:hanging="0"/>
        <w:jc w:val="both"/>
        <w:rPr/>
      </w:pPr>
      <w:r>
        <w:rPr>
          <w:b w:val="false"/>
          <w:bCs w:val="false"/>
          <w:sz w:val="28"/>
          <w:szCs w:val="28"/>
        </w:rPr>
        <w:tab/>
        <w:t>2</w:t>
      </w:r>
      <w:r>
        <w:rPr>
          <w:b/>
          <w:sz w:val="28"/>
          <w:szCs w:val="28"/>
        </w:rPr>
        <w:t>. Козюта Г.О.</w:t>
      </w:r>
      <w:r>
        <w:rPr>
          <w:sz w:val="28"/>
          <w:szCs w:val="28"/>
        </w:rPr>
        <w:t xml:space="preserve"> – запропонував розглянути проєкт рішення виконавчого комітету міської ради  «Про надання житла».</w:t>
      </w:r>
    </w:p>
    <w:p>
      <w:pPr>
        <w:pStyle w:val="Normal"/>
        <w:ind w:hanging="0"/>
        <w:jc w:val="both"/>
        <w:rPr/>
      </w:pPr>
      <w:r>
        <w:rPr>
          <w:b/>
          <w:sz w:val="28"/>
          <w:szCs w:val="28"/>
        </w:rPr>
        <w:tab/>
        <w:t>Козюта Г.О.</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firstLine="840"/>
        <w:jc w:val="both"/>
        <w:rPr/>
      </w:pPr>
      <w:r>
        <w:rPr>
          <w:b/>
          <w:sz w:val="28"/>
          <w:szCs w:val="28"/>
        </w:rPr>
        <w:t>Козюта Г.О.</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проєкт рішення виконавчого комітету міської ради «Про надання житла» таким, що відповідає вимогам житлового законодавства України.</w:t>
      </w:r>
    </w:p>
    <w:p>
      <w:pPr>
        <w:pStyle w:val="Normal"/>
        <w:ind w:hanging="0"/>
        <w:jc w:val="both"/>
        <w:rPr/>
      </w:pPr>
      <w:r>
        <w:rPr>
          <w:sz w:val="28"/>
          <w:szCs w:val="28"/>
          <w:lang w:eastAsia="uk-UA"/>
        </w:rPr>
        <w:tab/>
        <w:t>«за» – 9 чол., «утрималось» – 0 чол., «проти» – 0 чол.</w:t>
      </w:r>
    </w:p>
    <w:p>
      <w:pPr>
        <w:pStyle w:val="Normal"/>
        <w:ind w:hanging="0"/>
        <w:jc w:val="both"/>
        <w:rPr/>
      </w:pPr>
      <w:r>
        <w:rPr>
          <w:b/>
          <w:bCs/>
          <w:sz w:val="28"/>
          <w:szCs w:val="28"/>
          <w:lang w:eastAsia="uk-UA"/>
        </w:rPr>
        <w:tab/>
      </w:r>
      <w:r>
        <w:rPr>
          <w:b w:val="false"/>
          <w:bCs w:val="false"/>
          <w:sz w:val="28"/>
          <w:szCs w:val="28"/>
          <w:lang w:eastAsia="uk-UA"/>
        </w:rPr>
        <w:t>3</w:t>
      </w:r>
      <w:r>
        <w:rPr>
          <w:sz w:val="28"/>
          <w:szCs w:val="28"/>
        </w:rPr>
        <w:t xml:space="preserve">. </w:t>
      </w:r>
      <w:r>
        <w:rPr>
          <w:b/>
          <w:sz w:val="28"/>
          <w:szCs w:val="28"/>
        </w:rPr>
        <w:t>Козюта Г.О.</w:t>
      </w:r>
      <w:r>
        <w:rPr>
          <w:sz w:val="28"/>
          <w:szCs w:val="28"/>
        </w:rPr>
        <w:t xml:space="preserve"> – запропонував розглянути проєкт рішення виконавчого комітету міської ради «Про квартирний облік громадян».</w:t>
      </w:r>
    </w:p>
    <w:p>
      <w:pPr>
        <w:pStyle w:val="Normal"/>
        <w:ind w:firstLine="840"/>
        <w:jc w:val="both"/>
        <w:rPr/>
      </w:pPr>
      <w:r>
        <w:rPr>
          <w:b/>
          <w:sz w:val="28"/>
          <w:szCs w:val="28"/>
        </w:rPr>
        <w:t>Пунтус В.М.</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firstLine="840"/>
        <w:jc w:val="both"/>
        <w:rPr/>
      </w:pPr>
      <w:r>
        <w:rPr>
          <w:b/>
          <w:sz w:val="28"/>
          <w:szCs w:val="28"/>
        </w:rPr>
        <w:t xml:space="preserve">Козюта Г.О. </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проєкт рішення виконавчого комітету міської ради «Про квартирний облік громадян» таким, що відповідає вимогам житлового законодавства України.</w:t>
      </w:r>
    </w:p>
    <w:p>
      <w:pPr>
        <w:pStyle w:val="Normal"/>
        <w:ind w:firstLine="840"/>
        <w:jc w:val="both"/>
        <w:rPr/>
      </w:pPr>
      <w:r>
        <w:rPr>
          <w:sz w:val="28"/>
          <w:szCs w:val="28"/>
          <w:lang w:eastAsia="uk-UA"/>
        </w:rPr>
        <w:t>«за» – 9 чол., «утрималось» – 0 чол., «проти» – 0 чол.</w:t>
      </w:r>
    </w:p>
    <w:p>
      <w:pPr>
        <w:pStyle w:val="Normal"/>
        <w:ind w:firstLine="708"/>
        <w:jc w:val="both"/>
        <w:rPr/>
      </w:pPr>
      <w:r>
        <w:rPr>
          <w:b w:val="false"/>
          <w:bCs w:val="false"/>
          <w:sz w:val="28"/>
          <w:szCs w:val="28"/>
          <w:lang w:eastAsia="uk-UA"/>
        </w:rPr>
        <w:t>4</w:t>
      </w:r>
      <w:r>
        <w:rPr>
          <w:sz w:val="28"/>
          <w:szCs w:val="28"/>
          <w:lang w:eastAsia="uk-UA"/>
        </w:rPr>
        <w:t xml:space="preserve">. </w:t>
      </w:r>
      <w:r>
        <w:rPr>
          <w:b/>
          <w:sz w:val="28"/>
          <w:szCs w:val="28"/>
        </w:rPr>
        <w:t>Козюта Г.О.</w:t>
      </w:r>
      <w:r>
        <w:rPr>
          <w:sz w:val="28"/>
          <w:szCs w:val="28"/>
        </w:rPr>
        <w:t xml:space="preserve"> – запропонував розглянути проєкт рішення виконавчого комітету міської ради «Про визнання громадян наймачами житлових приміщень та переоформлення особових рахунків».</w:t>
      </w:r>
    </w:p>
    <w:p>
      <w:pPr>
        <w:pStyle w:val="Normal"/>
        <w:ind w:firstLine="840"/>
        <w:jc w:val="both"/>
        <w:rPr>
          <w:sz w:val="28"/>
          <w:szCs w:val="28"/>
        </w:rPr>
      </w:pPr>
      <w:r>
        <w:rPr>
          <w:b/>
          <w:sz w:val="28"/>
          <w:szCs w:val="28"/>
        </w:rPr>
        <w:t>Козюта Г.О.</w:t>
      </w:r>
      <w:r>
        <w:rPr>
          <w:sz w:val="28"/>
          <w:szCs w:val="28"/>
        </w:rPr>
        <w:t xml:space="preserve"> – </w:t>
      </w:r>
      <w:r>
        <w:rPr>
          <w:sz w:val="28"/>
          <w:szCs w:val="28"/>
          <w:lang w:eastAsia="uk-UA"/>
        </w:rPr>
        <w:t>повідомив присутніх, що даний</w:t>
      </w:r>
      <w:r>
        <w:rPr>
          <w:sz w:val="28"/>
          <w:szCs w:val="28"/>
        </w:rPr>
        <w:t xml:space="preserve"> проєкт рішення відповідає вимогам житлового законодавства України (текст проєкту рішення додається до протоколу).</w:t>
      </w:r>
    </w:p>
    <w:p>
      <w:pPr>
        <w:pStyle w:val="Normal"/>
        <w:ind w:firstLine="840"/>
        <w:jc w:val="both"/>
        <w:rPr>
          <w:sz w:val="28"/>
          <w:szCs w:val="28"/>
        </w:rPr>
      </w:pPr>
      <w:r>
        <w:rPr>
          <w:b/>
          <w:sz w:val="28"/>
          <w:szCs w:val="28"/>
        </w:rPr>
        <w:t>Козюта Г.О.</w:t>
      </w:r>
      <w:r>
        <w:rPr>
          <w:sz w:val="28"/>
          <w:szCs w:val="28"/>
        </w:rPr>
        <w:t xml:space="preserve"> – </w:t>
      </w:r>
      <w:r>
        <w:rPr>
          <w:sz w:val="28"/>
          <w:szCs w:val="28"/>
          <w:lang w:eastAsia="uk-UA"/>
        </w:rPr>
        <w:t>запропонував вважати</w:t>
      </w:r>
      <w:r>
        <w:rPr>
          <w:rFonts w:cs="TimesNewRoman" w:ascii="TimesNewRoman" w:hAnsi="TimesNewRoman"/>
          <w:sz w:val="28"/>
          <w:szCs w:val="28"/>
          <w:lang w:eastAsia="uk-UA"/>
        </w:rPr>
        <w:t xml:space="preserve"> </w:t>
      </w:r>
      <w:r>
        <w:rPr>
          <w:sz w:val="28"/>
          <w:szCs w:val="28"/>
        </w:rPr>
        <w:t>проєкт рішення виконавчого комітету міської ради «Про визнання громадян наймачами житлових приміщень та переоформлення особових рахунків» таким, що відповідає вимогам житлового законодавства України.</w:t>
      </w:r>
    </w:p>
    <w:p>
      <w:pPr>
        <w:pStyle w:val="Normal"/>
        <w:ind w:firstLine="840"/>
        <w:jc w:val="both"/>
        <w:rPr/>
      </w:pPr>
      <w:r>
        <w:rPr>
          <w:sz w:val="28"/>
          <w:szCs w:val="28"/>
          <w:lang w:eastAsia="uk-UA"/>
        </w:rPr>
        <w:t>«за» – 9 чол., «утрималось» – 0 чол., «проти» – 0 чол.</w:t>
      </w:r>
    </w:p>
    <w:p>
      <w:pPr>
        <w:pStyle w:val="Normal"/>
        <w:ind w:hanging="0"/>
        <w:jc w:val="both"/>
        <w:rPr>
          <w:b/>
          <w:b/>
          <w:bCs/>
          <w:sz w:val="28"/>
          <w:szCs w:val="28"/>
          <w:lang w:eastAsia="uk-UA"/>
        </w:rPr>
      </w:pPr>
      <w:r>
        <w:rPr>
          <w:b/>
          <w:bCs/>
          <w:sz w:val="28"/>
          <w:szCs w:val="28"/>
          <w:lang w:eastAsia="uk-UA"/>
        </w:rPr>
      </w:r>
    </w:p>
    <w:p>
      <w:pPr>
        <w:pStyle w:val="Normal"/>
        <w:ind w:hanging="0"/>
        <w:jc w:val="both"/>
        <w:rPr/>
      </w:pPr>
      <w:r>
        <w:rPr>
          <w:b/>
          <w:bCs/>
          <w:sz w:val="28"/>
          <w:szCs w:val="28"/>
          <w:lang w:eastAsia="uk-UA"/>
        </w:rPr>
        <w:tab/>
      </w:r>
    </w:p>
    <w:p>
      <w:pPr>
        <w:pStyle w:val="Normal"/>
        <w:ind w:hanging="0"/>
        <w:jc w:val="both"/>
        <w:rPr/>
      </w:pPr>
      <w:r>
        <w:rPr>
          <w:b/>
          <w:sz w:val="28"/>
          <w:szCs w:val="28"/>
          <w:lang w:eastAsia="zh-CN"/>
        </w:rPr>
        <w:t>ВИРІШИЛИ:</w:t>
      </w:r>
    </w:p>
    <w:p>
      <w:pPr>
        <w:pStyle w:val="Normal"/>
        <w:ind w:hanging="0"/>
        <w:jc w:val="both"/>
        <w:rPr>
          <w:sz w:val="28"/>
          <w:szCs w:val="28"/>
        </w:rPr>
      </w:pPr>
      <w:r>
        <w:rPr>
          <w:sz w:val="28"/>
          <w:szCs w:val="28"/>
        </w:rPr>
      </w:r>
    </w:p>
    <w:p>
      <w:pPr>
        <w:pStyle w:val="Normal"/>
        <w:ind w:hanging="0"/>
        <w:jc w:val="both"/>
        <w:rPr>
          <w:sz w:val="28"/>
          <w:szCs w:val="28"/>
        </w:rPr>
      </w:pPr>
      <w:r>
        <w:rPr>
          <w:sz w:val="28"/>
          <w:szCs w:val="28"/>
        </w:rPr>
      </w:r>
    </w:p>
    <w:p>
      <w:pPr>
        <w:pStyle w:val="Normal"/>
        <w:ind w:hanging="0"/>
        <w:jc w:val="both"/>
        <w:rPr>
          <w:sz w:val="28"/>
          <w:szCs w:val="28"/>
        </w:rPr>
      </w:pPr>
      <w:r>
        <w:rPr>
          <w:sz w:val="28"/>
          <w:szCs w:val="28"/>
        </w:rPr>
        <w:tab/>
        <w:t xml:space="preserve">1. Комісією рекомендовано відмовити у затвердженні рішення житлової комісії Луцького прикордонного загону щодо надання квартир Купріюку М.О., Собчуку М.О. та Березюку М.І. </w:t>
      </w:r>
    </w:p>
    <w:p>
      <w:pPr>
        <w:pStyle w:val="Normal"/>
        <w:ind w:hanging="0"/>
        <w:jc w:val="both"/>
        <w:rPr/>
      </w:pPr>
      <w:r>
        <w:rPr>
          <w:sz w:val="28"/>
          <w:szCs w:val="28"/>
        </w:rPr>
        <w:tab/>
        <w:t>2. Проєкт рішення виконавчого комітету міської ради «Про надання житла»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ind w:hanging="0"/>
        <w:jc w:val="both"/>
        <w:rPr/>
      </w:pPr>
      <w:r>
        <w:rPr>
          <w:sz w:val="28"/>
          <w:szCs w:val="28"/>
        </w:rPr>
        <w:tab/>
        <w:t>3. Проєкт рішення виконавчого комітету міської ради «Про квартирний облік громадян»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ind w:hanging="0"/>
        <w:jc w:val="both"/>
        <w:rPr/>
      </w:pPr>
      <w:r>
        <w:rPr>
          <w:sz w:val="28"/>
          <w:szCs w:val="28"/>
        </w:rPr>
        <w:tab/>
        <w:t>4. Проєкт рішення виконавчого комітету міської ради «Про визнання громадян наймачами житлових приміщень та переоформлення особових рахунків»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ind w:firstLine="840"/>
        <w:jc w:val="both"/>
        <w:rPr>
          <w:sz w:val="28"/>
          <w:szCs w:val="28"/>
        </w:rPr>
      </w:pPr>
      <w:r>
        <w:rPr>
          <w:sz w:val="28"/>
          <w:szCs w:val="28"/>
        </w:rPr>
      </w:r>
    </w:p>
    <w:p>
      <w:pPr>
        <w:pStyle w:val="Normal"/>
        <w:rPr>
          <w:sz w:val="28"/>
          <w:szCs w:val="28"/>
        </w:rPr>
      </w:pPr>
      <w:r>
        <w:rPr>
          <w:sz w:val="28"/>
          <w:szCs w:val="28"/>
        </w:rPr>
      </w:r>
    </w:p>
    <w:p>
      <w:pPr>
        <w:pStyle w:val="Normal"/>
        <w:rPr/>
      </w:pPr>
      <w:r>
        <w:rPr>
          <w:sz w:val="28"/>
          <w:szCs w:val="28"/>
        </w:rPr>
        <w:t xml:space="preserve">Головуючий, </w:t>
      </w:r>
    </w:p>
    <w:p>
      <w:pPr>
        <w:pStyle w:val="Normal"/>
        <w:rPr>
          <w:sz w:val="28"/>
          <w:szCs w:val="28"/>
        </w:rPr>
      </w:pPr>
      <w:r>
        <w:rPr>
          <w:sz w:val="28"/>
          <w:szCs w:val="28"/>
        </w:rPr>
        <w:t>заступник голови комісії</w:t>
        <w:tab/>
        <w:tab/>
        <w:tab/>
        <w:tab/>
        <w:tab/>
        <w:t xml:space="preserve">      Геннадій КОЗЮТА</w:t>
      </w:r>
    </w:p>
    <w:p>
      <w:pPr>
        <w:pStyle w:val="Normal"/>
        <w:rPr>
          <w:sz w:val="28"/>
          <w:szCs w:val="28"/>
          <w:lang w:eastAsia="zh-CN"/>
        </w:rPr>
      </w:pPr>
      <w:r>
        <w:rPr>
          <w:sz w:val="28"/>
          <w:szCs w:val="28"/>
          <w:lang w:eastAsia="zh-CN"/>
        </w:rPr>
      </w:r>
    </w:p>
    <w:p>
      <w:pPr>
        <w:pStyle w:val="Normal"/>
        <w:rPr>
          <w:sz w:val="28"/>
          <w:szCs w:val="28"/>
          <w:lang w:eastAsia="zh-CN"/>
        </w:rPr>
      </w:pPr>
      <w:r>
        <w:rPr>
          <w:sz w:val="28"/>
          <w:szCs w:val="28"/>
          <w:lang w:eastAsia="zh-CN"/>
        </w:rPr>
      </w:r>
    </w:p>
    <w:p>
      <w:pPr>
        <w:pStyle w:val="Normal"/>
        <w:rPr/>
      </w:pPr>
      <w:r>
        <w:rPr>
          <w:sz w:val="28"/>
          <w:szCs w:val="28"/>
          <w:lang w:eastAsia="zh-CN"/>
        </w:rPr>
        <w:t xml:space="preserve">Секретар комісії      </w:t>
        <w:tab/>
        <w:tab/>
        <w:tab/>
        <w:tab/>
        <w:tab/>
        <w:t xml:space="preserve">      </w:t>
        <w:tab/>
        <w:t xml:space="preserve">      Тетяна ДОРОЩУК</w:t>
      </w:r>
    </w:p>
    <w:sectPr>
      <w:headerReference w:type="default" r:id="rId4"/>
      <w:footerReference w:type="default" r:id="rId5"/>
      <w:type w:val="nextPage"/>
      <w:pgSz w:w="11906" w:h="16838"/>
      <w:pgMar w:left="1701" w:right="567" w:header="709" w:top="1134" w:footer="709" w:bottom="113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New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ind w:right="360" w:hanging="0"/>
      <w:rPr/>
    </w:pPr>
    <w:r>
      <w:rPr/>
      <mc:AlternateContent>
        <mc:Choice Requires="wps">
          <w:drawing>
            <wp:anchor behindDoc="1" distT="0" distB="0" distL="0" distR="0" simplePos="0" locked="0" layoutInCell="1" allowOverlap="1" relativeHeight="7">
              <wp:simplePos x="0" y="0"/>
              <wp:positionH relativeFrom="margin">
                <wp:align>right</wp:align>
              </wp:positionH>
              <wp:positionV relativeFrom="paragraph">
                <wp:posOffset>635</wp:posOffset>
              </wp:positionV>
              <wp:extent cx="86360" cy="174625"/>
              <wp:effectExtent l="0" t="0" r="0" b="0"/>
              <wp:wrapSquare wrapText="largest"/>
              <wp:docPr id="3" name="Врезка2"/>
              <a:graphic xmlns:a="http://schemas.openxmlformats.org/drawingml/2006/main">
                <a:graphicData uri="http://schemas.microsoft.com/office/word/2010/wordprocessingShape">
                  <wps:wsp>
                    <wps:cNvSpPr/>
                    <wps:spPr>
                      <a:xfrm>
                        <a:off x="0" y="0"/>
                        <a:ext cx="85680" cy="173880"/>
                      </a:xfrm>
                      <a:prstGeom prst="rect">
                        <a:avLst/>
                      </a:prstGeom>
                      <a:noFill/>
                      <a:ln>
                        <a:noFill/>
                      </a:ln>
                    </wps:spPr>
                    <wps:style>
                      <a:lnRef idx="0"/>
                      <a:fillRef idx="0"/>
                      <a:effectRef idx="0"/>
                      <a:fontRef idx="minor"/>
                    </wps:style>
                    <wps:txbx>
                      <w:txbxContent>
                        <w:p>
                          <w:pPr>
                            <w:pStyle w:val="Style17"/>
                            <w:rPr>
                              <w:color w:val="000000"/>
                            </w:rPr>
                          </w:pPr>
                          <w:r>
                            <w:rPr>
                              <w:color w:val="000000"/>
                            </w:rPr>
                            <w:fldChar w:fldCharType="begin"/>
                          </w:r>
                          <w:r>
                            <w:instrText> PAGE </w:instrText>
                          </w:r>
                          <w:r>
                            <w:fldChar w:fldCharType="separate"/>
                          </w:r>
                          <w:r>
                            <w:t>4</w:t>
                          </w:r>
                          <w:r>
                            <w:fldChar w:fldCharType="end"/>
                          </w:r>
                        </w:p>
                      </w:txbxContent>
                    </wps:txbx>
                    <wps:bodyPr lIns="0" rIns="0" tIns="0" bIns="0">
                      <a:spAutoFit/>
                    </wps:bodyPr>
                  </wps:wsp>
                </a:graphicData>
              </a:graphic>
            </wp:anchor>
          </w:drawing>
        </mc:Choice>
        <mc:Fallback>
          <w:pict>
            <v:rect id="shape_0" ID="Врезка2" stroked="f" style="position:absolute;margin-left:475.1pt;margin-top:0.05pt;width:6.7pt;height:13.65pt;mso-position-horizontal:right;mso-position-horizontal-relative:margin">
              <w10:wrap type="square"/>
              <v:fill o:detectmouseclick="t" on="false"/>
              <v:stroke color="#3465a4" joinstyle="round" endcap="flat"/>
              <v:textbox>
                <w:txbxContent>
                  <w:p>
                    <w:pPr>
                      <w:pStyle w:val="Style17"/>
                      <w:rPr>
                        <w:color w:val="000000"/>
                      </w:rPr>
                    </w:pPr>
                    <w:r>
                      <w:rPr>
                        <w:color w:val="000000"/>
                      </w:rPr>
                      <w:fldChar w:fldCharType="begin"/>
                    </w:r>
                    <w:r>
                      <w:instrText> PAGE </w:instrText>
                    </w:r>
                    <w:r>
                      <w:fldChar w:fldCharType="separate"/>
                    </w:r>
                    <w:r>
                      <w:t>4</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1" allowOverlap="1" relativeHeight="4">
              <wp:simplePos x="0" y="0"/>
              <wp:positionH relativeFrom="margin">
                <wp:align>center</wp:align>
              </wp:positionH>
              <wp:positionV relativeFrom="paragraph">
                <wp:posOffset>635</wp:posOffset>
              </wp:positionV>
              <wp:extent cx="86360" cy="174625"/>
              <wp:effectExtent l="0" t="0" r="0" b="0"/>
              <wp:wrapSquare wrapText="largest"/>
              <wp:docPr id="1" name="Врезка1"/>
              <a:graphic xmlns:a="http://schemas.openxmlformats.org/drawingml/2006/main">
                <a:graphicData uri="http://schemas.microsoft.com/office/word/2010/wordprocessingShape">
                  <wps:wsp>
                    <wps:cNvSpPr/>
                    <wps:spPr>
                      <a:xfrm>
                        <a:off x="0" y="0"/>
                        <a:ext cx="85680" cy="173880"/>
                      </a:xfrm>
                      <a:prstGeom prst="rect">
                        <a:avLst/>
                      </a:prstGeom>
                      <a:noFill/>
                      <a:ln>
                        <a:noFill/>
                      </a:ln>
                    </wps:spPr>
                    <wps:style>
                      <a:lnRef idx="0"/>
                      <a:fillRef idx="0"/>
                      <a:effectRef idx="0"/>
                      <a:fontRef idx="minor"/>
                    </wps:style>
                    <wps:txbx>
                      <w:txbxContent>
                        <w:p>
                          <w:pPr>
                            <w:pStyle w:val="Style18"/>
                            <w:rPr>
                              <w:color w:val="000000"/>
                            </w:rPr>
                          </w:pPr>
                          <w:r>
                            <w:rPr>
                              <w:color w:val="000000"/>
                            </w:rPr>
                            <w:fldChar w:fldCharType="begin"/>
                          </w:r>
                          <w:r>
                            <w:instrText> PAGE </w:instrText>
                          </w:r>
                          <w:r>
                            <w:fldChar w:fldCharType="separate"/>
                          </w:r>
                          <w:r>
                            <w:t>4</w:t>
                          </w:r>
                          <w:r>
                            <w:fldChar w:fldCharType="end"/>
                          </w:r>
                        </w:p>
                      </w:txbxContent>
                    </wps:txbx>
                    <wps:bodyPr lIns="0" rIns="0" tIns="0" bIns="0">
                      <a:spAutoFit/>
                    </wps:bodyPr>
                  </wps:wsp>
                </a:graphicData>
              </a:graphic>
            </wp:anchor>
          </w:drawing>
        </mc:Choice>
        <mc:Fallback>
          <w:pict>
            <v:rect id="shape_0" ID="Врезка1" stroked="f" style="position:absolute;margin-left:237.55pt;margin-top:0.05pt;width:6.7pt;height:13.65pt;mso-position-horizontal:center;mso-position-horizontal-relative:margin">
              <w10:wrap type="square"/>
              <v:fill o:detectmouseclick="t" on="false"/>
              <v:stroke color="#3465a4" joinstyle="round" endcap="flat"/>
              <v:textbox>
                <w:txbxContent>
                  <w:p>
                    <w:pPr>
                      <w:pStyle w:val="Style18"/>
                      <w:rPr>
                        <w:color w:val="000000"/>
                      </w:rPr>
                    </w:pPr>
                    <w:r>
                      <w:rPr>
                        <w:color w:val="000000"/>
                      </w:rPr>
                      <w:fldChar w:fldCharType="begin"/>
                    </w:r>
                    <w:r>
                      <w:instrText> PAGE </w:instrText>
                    </w:r>
                    <w:r>
                      <w:fldChar w:fldCharType="separate"/>
                    </w:r>
                    <w:r>
                      <w:t>4</w:t>
                    </w:r>
                    <w:r>
                      <w:fldChar w:fldCharType="end"/>
                    </w:r>
                  </w:p>
                </w:txbxContent>
              </v:textbox>
            </v:rect>
          </w:pict>
        </mc:Fallback>
      </mc:AlternateContent>
    </w:r>
  </w:p>
</w:hdr>
</file>

<file path=word/settings.xml><?xml version="1.0" encoding="utf-8"?>
<w:settings xmlns:w="http://schemas.openxmlformats.org/wordprocessingml/2006/main">
  <w:zoom w:percent="75"/>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semiHidden="0" w:unhideWhenUsed="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7662"/>
    <w:pPr>
      <w:widowControl/>
      <w:bidi w:val="0"/>
      <w:jc w:val="left"/>
    </w:pPr>
    <w:rPr>
      <w:rFonts w:ascii="Times New Roman" w:hAnsi="Times New Roman" w:eastAsia="Times New Roman" w:cs="Times New Roman"/>
      <w:color w:val="00000A"/>
      <w:kern w:val="0"/>
      <w:sz w:val="24"/>
      <w:szCs w:val="24"/>
      <w:lang w:val="uk-UA" w:eastAsia="ru-RU" w:bidi="ar-SA"/>
    </w:rPr>
  </w:style>
  <w:style w:type="paragraph" w:styleId="1">
    <w:name w:val="Heading 1"/>
    <w:basedOn w:val="Normal"/>
    <w:next w:val="Normal"/>
    <w:link w:val="Heading1Char"/>
    <w:uiPriority w:val="99"/>
    <w:qFormat/>
    <w:rsid w:val="000b7662"/>
    <w:pPr>
      <w:keepNext w:val="true"/>
      <w:spacing w:before="240" w:after="60"/>
      <w:outlineLvl w:val="0"/>
    </w:pPr>
    <w:rPr>
      <w:rFonts w:ascii="Arial" w:hAnsi="Arial" w:cs="Arial"/>
      <w:b/>
      <w:bCs/>
      <w:kern w:val="2"/>
      <w:sz w:val="32"/>
      <w:szCs w:val="32"/>
    </w:rPr>
  </w:style>
  <w:style w:type="paragraph" w:styleId="6">
    <w:name w:val="Heading 6"/>
    <w:basedOn w:val="Normal"/>
    <w:next w:val="Normal"/>
    <w:link w:val="Heading6Char1"/>
    <w:uiPriority w:val="99"/>
    <w:qFormat/>
    <w:rsid w:val="000b7662"/>
    <w:pPr>
      <w:suppressAutoHyphens w:val="true"/>
      <w:spacing w:before="240" w:after="60"/>
      <w:outlineLvl w:val="5"/>
    </w:pPr>
    <w:rPr>
      <w:rFonts w:ascii="Calibri" w:hAnsi="Calibri"/>
      <w:b/>
      <w:sz w:val="22"/>
      <w:szCs w:val="22"/>
      <w:lang w:eastAsia="zh-CN"/>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e10440"/>
    <w:rPr>
      <w:rFonts w:ascii="Cambria" w:hAnsi="Cambria" w:cs="Times New Roman"/>
      <w:b/>
      <w:bCs/>
      <w:kern w:val="2"/>
      <w:sz w:val="32"/>
      <w:szCs w:val="32"/>
      <w:lang w:val="uk-UA" w:eastAsia="ru-RU"/>
    </w:rPr>
  </w:style>
  <w:style w:type="character" w:styleId="Heading6Char" w:customStyle="1">
    <w:name w:val="Heading 6 Char"/>
    <w:basedOn w:val="DefaultParagraphFont"/>
    <w:link w:val="Heading6"/>
    <w:uiPriority w:val="99"/>
    <w:semiHidden/>
    <w:qFormat/>
    <w:locked/>
    <w:rsid w:val="00e10440"/>
    <w:rPr>
      <w:rFonts w:ascii="Calibri" w:hAnsi="Calibri" w:cs="Times New Roman"/>
      <w:b/>
      <w:bCs/>
      <w:lang w:val="uk-UA" w:eastAsia="ru-RU"/>
    </w:rPr>
  </w:style>
  <w:style w:type="character" w:styleId="Heading6Char1" w:customStyle="1">
    <w:name w:val="Heading 6 Char1"/>
    <w:basedOn w:val="DefaultParagraphFont"/>
    <w:link w:val="Heading6"/>
    <w:uiPriority w:val="99"/>
    <w:qFormat/>
    <w:locked/>
    <w:rsid w:val="000b7662"/>
    <w:rPr>
      <w:rFonts w:ascii="Calibri" w:hAnsi="Calibri" w:cs="Times New Roman"/>
      <w:b/>
      <w:sz w:val="22"/>
      <w:szCs w:val="22"/>
      <w:lang w:val="uk-UA" w:eastAsia="zh-CN" w:bidi="ar-SA"/>
    </w:rPr>
  </w:style>
  <w:style w:type="character" w:styleId="FooterChar" w:customStyle="1">
    <w:name w:val="Footer Char"/>
    <w:basedOn w:val="DefaultParagraphFont"/>
    <w:link w:val="Footer"/>
    <w:uiPriority w:val="99"/>
    <w:semiHidden/>
    <w:qFormat/>
    <w:locked/>
    <w:rsid w:val="00e10440"/>
    <w:rPr>
      <w:rFonts w:cs="Times New Roman"/>
      <w:sz w:val="24"/>
      <w:szCs w:val="24"/>
      <w:lang w:val="uk-UA" w:eastAsia="ru-RU"/>
    </w:rPr>
  </w:style>
  <w:style w:type="character" w:styleId="Pagenumber">
    <w:name w:val="page number"/>
    <w:basedOn w:val="DefaultParagraphFont"/>
    <w:uiPriority w:val="99"/>
    <w:qFormat/>
    <w:rsid w:val="00141d20"/>
    <w:rPr>
      <w:rFonts w:cs="Times New Roman"/>
    </w:rPr>
  </w:style>
  <w:style w:type="character" w:styleId="HeaderChar" w:customStyle="1">
    <w:name w:val="Header Char"/>
    <w:basedOn w:val="DefaultParagraphFont"/>
    <w:link w:val="Header"/>
    <w:uiPriority w:val="99"/>
    <w:semiHidden/>
    <w:qFormat/>
    <w:locked/>
    <w:rsid w:val="00e10440"/>
    <w:rPr>
      <w:rFonts w:cs="Times New Roman"/>
      <w:sz w:val="24"/>
      <w:szCs w:val="24"/>
      <w:lang w:val="uk-UA" w:eastAsia="ru-RU"/>
    </w:rPr>
  </w:style>
  <w:style w:type="paragraph" w:styleId="Style12">
    <w:name w:val="Заголовок"/>
    <w:basedOn w:val="Normal"/>
    <w:next w:val="Style13"/>
    <w:qFormat/>
    <w:pPr>
      <w:keepNext w:val="true"/>
      <w:spacing w:before="240" w:after="120"/>
    </w:pPr>
    <w:rPr>
      <w:rFonts w:ascii="Liberation Sans" w:hAnsi="Liberation Sans" w:eastAsia="Arial Unicode MS" w:cs="Mangal"/>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ascii="Times New Roman" w:hAnsi="Times New Roman" w:cs="Mangal"/>
      <w:sz w:val="24"/>
    </w:rPr>
  </w:style>
  <w:style w:type="paragraph" w:styleId="Style15">
    <w:name w:val="Caption"/>
    <w:basedOn w:val="Normal"/>
    <w:qFormat/>
    <w:pPr>
      <w:suppressLineNumbers/>
      <w:spacing w:before="120" w:after="120"/>
    </w:pPr>
    <w:rPr>
      <w:rFonts w:ascii="Times New Roman" w:hAnsi="Times New Roman" w:cs="Mangal"/>
      <w:i/>
      <w:iCs/>
      <w:sz w:val="24"/>
      <w:szCs w:val="24"/>
    </w:rPr>
  </w:style>
  <w:style w:type="paragraph" w:styleId="Style16">
    <w:name w:val="Указатель"/>
    <w:basedOn w:val="Normal"/>
    <w:qFormat/>
    <w:pPr>
      <w:suppressLineNumbers/>
    </w:pPr>
    <w:rPr>
      <w:rFonts w:ascii="Times New Roman" w:hAnsi="Times New Roman" w:cs="Mangal"/>
      <w:sz w:val="24"/>
    </w:rPr>
  </w:style>
  <w:style w:type="paragraph" w:styleId="Tj" w:customStyle="1">
    <w:name w:val="tj"/>
    <w:basedOn w:val="Normal"/>
    <w:uiPriority w:val="99"/>
    <w:qFormat/>
    <w:rsid w:val="000b7662"/>
    <w:pPr>
      <w:spacing w:beforeAutospacing="1" w:afterAutospacing="1"/>
    </w:pPr>
    <w:rPr>
      <w:lang w:val="ru-RU"/>
    </w:rPr>
  </w:style>
  <w:style w:type="paragraph" w:styleId="Style17">
    <w:name w:val="Footer"/>
    <w:basedOn w:val="Normal"/>
    <w:link w:val="FooterChar"/>
    <w:uiPriority w:val="99"/>
    <w:rsid w:val="00141d20"/>
    <w:pPr>
      <w:tabs>
        <w:tab w:val="center" w:pos="4819" w:leader="none"/>
        <w:tab w:val="right" w:pos="9639" w:leader="none"/>
      </w:tabs>
    </w:pPr>
    <w:rPr/>
  </w:style>
  <w:style w:type="paragraph" w:styleId="Style18">
    <w:name w:val="Header"/>
    <w:basedOn w:val="Normal"/>
    <w:link w:val="HeaderChar"/>
    <w:uiPriority w:val="99"/>
    <w:rsid w:val="00141d20"/>
    <w:pPr>
      <w:tabs>
        <w:tab w:val="center" w:pos="4819" w:leader="none"/>
        <w:tab w:val="right" w:pos="9639" w:leader="none"/>
      </w:tabs>
    </w:pPr>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TotalTime>
  <Application>LibreOffice/5.4.7.2$Windows_x86 LibreOffice_project/c838ef25c16710f8838b1faec480ebba495259d0</Application>
  <Pages>4</Pages>
  <Words>663</Words>
  <Characters>4583</Characters>
  <CharactersWithSpaces>5384</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2020-04-07T08:51:00Z</dcterms:created>
  <dc:creator>puntus</dc:creator>
  <dc:description/>
  <dc:language>uk-UA</dc:language>
  <cp:lastModifiedBy/>
  <cp:lastPrinted>2021-01-20T15:05:49Z</cp:lastPrinted>
  <dcterms:modified xsi:type="dcterms:W3CDTF">2021-01-20T15:06:28Z</dcterms:modified>
  <cp:revision>65</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