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ind w:firstLine="851"/>
        <w:jc w:val="right"/>
        <w:rPr>
          <w:lang w:val="ru-RU"/>
        </w:rPr>
      </w:pPr>
      <w:r>
        <w:rPr>
          <w:rFonts w:cs="Times New Roman" w:ascii="Times New Roman" w:hAnsi="Times New Roman"/>
          <w:sz w:val="24"/>
          <w:szCs w:val="24"/>
          <w:lang w:val="uk-UA"/>
        </w:rPr>
        <w:t>Додаток до протоколу</w:t>
      </w:r>
    </w:p>
    <w:p>
      <w:pPr>
        <w:pStyle w:val="Normal"/>
        <w:spacing w:lineRule="auto" w:line="240" w:before="0" w:after="0"/>
        <w:ind w:firstLine="851"/>
        <w:jc w:val="right"/>
        <w:rPr>
          <w:lang w:val="ru-RU"/>
        </w:rPr>
      </w:pPr>
      <w:r>
        <w:rPr>
          <w:rFonts w:cs="Times New Roman" w:ascii="Times New Roman" w:hAnsi="Times New Roman"/>
          <w:sz w:val="24"/>
          <w:szCs w:val="24"/>
          <w:lang w:val="uk-UA"/>
        </w:rPr>
        <w:t>від_______№_______</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lang w:val="ru-RU"/>
        </w:rPr>
      </w:pPr>
      <w:r>
        <w:rPr>
          <w:rFonts w:cs="Times New Roman" w:ascii="Times New Roman" w:hAnsi="Times New Roman"/>
          <w:b/>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tbl>
      <w:tblPr>
        <w:tblW w:w="9525" w:type="dxa"/>
        <w:jc w:val="left"/>
        <w:tblInd w:w="82" w:type="dxa"/>
        <w:tblCellMar>
          <w:top w:w="0" w:type="dxa"/>
          <w:left w:w="108" w:type="dxa"/>
          <w:bottom w:w="0" w:type="dxa"/>
          <w:right w:w="108" w:type="dxa"/>
        </w:tblCellMar>
      </w:tblPr>
      <w:tblGrid>
        <w:gridCol w:w="625"/>
        <w:gridCol w:w="4738"/>
        <w:gridCol w:w="4162"/>
      </w:tblGrid>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lang w:val="ru-RU"/>
              </w:rPr>
            </w:pPr>
            <w:r>
              <w:rPr>
                <w:rFonts w:cs="Times New Roman" w:ascii="Times New Roman" w:hAnsi="Times New Roman"/>
                <w:sz w:val="24"/>
                <w:szCs w:val="24"/>
                <w:lang w:val="uk-UA"/>
              </w:rPr>
              <w:t>Найменування органу державної влади або місцевого самоврядування</w:t>
            </w:r>
          </w:p>
          <w:p>
            <w:pPr>
              <w:pStyle w:val="Normal"/>
              <w:spacing w:lineRule="auto" w:line="240" w:before="0" w:after="0"/>
              <w:ind w:firstLine="851"/>
              <w:jc w:val="center"/>
              <w:rPr>
                <w:rFonts w:ascii="Times New Roman" w:hAnsi="Times New Roman" w:cs="Times New Roman"/>
                <w:b/>
                <w:b/>
                <w:bCs/>
                <w:sz w:val="24"/>
                <w:szCs w:val="24"/>
                <w:lang w:val="uk-UA"/>
              </w:rPr>
            </w:pPr>
            <w:r>
              <w:rPr>
                <w:rFonts w:cs="Times New Roman" w:ascii="Times New Roman" w:hAnsi="Times New Roman"/>
                <w:b/>
                <w:bCs/>
                <w:sz w:val="24"/>
                <w:szCs w:val="24"/>
                <w:lang w:val="uk-UA"/>
              </w:rPr>
              <w:t>Луцька міська рада.</w:t>
            </w:r>
          </w:p>
          <w:p>
            <w:pPr>
              <w:pStyle w:val="Normal"/>
              <w:spacing w:lineRule="auto" w:line="240" w:before="0" w:after="0"/>
              <w:ind w:firstLine="851"/>
              <w:jc w:val="center"/>
              <w:rPr/>
            </w:pPr>
            <w:r>
              <w:rPr/>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jc w:val="center"/>
              <w:rPr>
                <w:lang w:val="ru-RU"/>
              </w:rPr>
            </w:pPr>
            <w:r>
              <w:rPr>
                <w:rFonts w:cs="Times New Roman" w:ascii="Times New Roman" w:hAnsi="Times New Roman"/>
                <w:sz w:val="24"/>
                <w:szCs w:val="24"/>
                <w:lang w:val="uk-UA"/>
              </w:rPr>
              <w:t>Назва, дата прийняття та номер акта</w:t>
            </w:r>
          </w:p>
          <w:p>
            <w:pPr>
              <w:pStyle w:val="Normal"/>
              <w:spacing w:lineRule="auto" w:line="240" w:before="0" w:after="0"/>
              <w:ind w:firstLine="851"/>
              <w:jc w:val="center"/>
              <w:rPr>
                <w:lang w:val="ru-RU"/>
              </w:rPr>
            </w:pPr>
            <w:r>
              <w:rPr>
                <w:rFonts w:cs="Times New Roman" w:ascii="Times New Roman" w:hAnsi="Times New Roman"/>
                <w:b/>
                <w:bCs/>
                <w:sz w:val="24"/>
                <w:szCs w:val="24"/>
                <w:lang w:val="uk-UA"/>
              </w:rPr>
              <w:t>Рішення виконавчого комітету</w:t>
            </w:r>
          </w:p>
          <w:p>
            <w:pPr>
              <w:pStyle w:val="Normal"/>
              <w:spacing w:lineRule="auto" w:line="240" w:before="0" w:after="0"/>
              <w:ind w:firstLine="851"/>
              <w:jc w:val="both"/>
              <w:rPr/>
            </w:pPr>
            <w:r>
              <w:rPr>
                <w:rFonts w:cs="Times New Roman" w:ascii="Times New Roman" w:hAnsi="Times New Roman"/>
                <w:b/>
                <w:bCs/>
                <w:color w:val="000000"/>
                <w:sz w:val="24"/>
                <w:szCs w:val="24"/>
                <w:lang w:val="uk-UA"/>
              </w:rPr>
              <w:t>“</w:t>
            </w:r>
            <w:r>
              <w:rPr>
                <w:rFonts w:cs="Times New Roman" w:ascii="Times New Roman" w:hAnsi="Times New Roman"/>
                <w:b/>
                <w:bCs/>
                <w:color w:val="000000"/>
                <w:sz w:val="24"/>
                <w:szCs w:val="24"/>
                <w:lang w:val="uk-UA"/>
              </w:rPr>
              <w:t xml:space="preserve">Про затвердження Положення про порядок та умови проведення конкурсу щодо визначення виконавця послуг за вивезення виконавця послуг з вивезення побутових відходів у місті Луцьку” від 03.12.2014 № 699-1, зі змінами від 29.11.2021 № 966-1 </w:t>
            </w:r>
            <w:r>
              <w:rPr>
                <w:rFonts w:cs="Times New Roman" w:ascii="Times New Roman" w:hAnsi="Times New Roman"/>
                <w:b/>
                <w:bCs/>
                <w:iCs/>
                <w:color w:val="000000"/>
                <w:sz w:val="24"/>
                <w:szCs w:val="24"/>
                <w:lang w:val="uk-UA"/>
              </w:rPr>
              <w:t xml:space="preserve">“Про внесення змін до рішення виконавчого комітету від 03.12.2014 № 699-1 “Про </w:t>
            </w:r>
            <w:r>
              <w:rPr>
                <w:rFonts w:cs="Times New Roman" w:ascii="Times New Roman" w:hAnsi="Times New Roman"/>
                <w:b/>
                <w:bCs/>
                <w:iCs/>
                <w:color w:val="000000"/>
                <w:sz w:val="24"/>
                <w:szCs w:val="24"/>
                <w:lang w:val="uk-UA"/>
              </w:rPr>
              <w:t>з</w:t>
            </w:r>
            <w:r>
              <w:rPr>
                <w:rFonts w:cs="Times New Roman" w:ascii="Times New Roman" w:hAnsi="Times New Roman"/>
                <w:b/>
                <w:bCs/>
                <w:iCs/>
                <w:color w:val="000000"/>
                <w:sz w:val="24"/>
                <w:szCs w:val="24"/>
                <w:lang w:val="uk-UA"/>
              </w:rPr>
              <w:t>атвердження Положення про порядок та умови проведення конкурсу щодо визначення виконавця послуг за вивезення виконавця послуг з вивезення побутових відходів у місті Луцьку”</w:t>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Чи є акт регуляторним</w:t>
            </w:r>
          </w:p>
        </w:tc>
      </w:tr>
      <w:tr>
        <w:trPr/>
        <w:tc>
          <w:tcPr>
            <w:tcW w:w="625" w:type="dxa"/>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rPr>
                <w:lang w:val="ru-RU"/>
              </w:rPr>
            </w:pPr>
            <w:r>
              <w:rPr>
                <w:rFonts w:cs="Times New Roman" w:ascii="Times New Roman" w:hAnsi="Times New Roman"/>
                <w:color w:val="000000"/>
                <w:sz w:val="24"/>
                <w:szCs w:val="24"/>
                <w:lang w:val="uk-UA"/>
              </w:rPr>
              <w:t>Чи є акт обов’язковими для виконання двома та більше суб’єктами господарювання?</w:t>
            </w:r>
          </w:p>
          <w:p>
            <w:pPr>
              <w:pStyle w:val="Normal"/>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color w:val="000000"/>
                <w:sz w:val="24"/>
                <w:szCs w:val="24"/>
                <w:lang w:val="uk-UA"/>
              </w:rPr>
              <w:t>Ні ___</w:t>
            </w:r>
          </w:p>
          <w:p>
            <w:pPr>
              <w:pStyle w:val="Normal"/>
              <w:spacing w:lineRule="auto" w:line="240" w:before="0" w:after="0"/>
              <w:ind w:firstLine="851"/>
              <w:jc w:val="both"/>
              <w:rPr>
                <w:lang w:val="ru-RU"/>
              </w:rPr>
            </w:pPr>
            <w:r>
              <w:rPr>
                <w:rFonts w:cs="Times New Roman" w:ascii="Times New Roman" w:hAnsi="Times New Roman"/>
                <w:b/>
                <w:bCs/>
                <w:color w:val="000000"/>
                <w:sz w:val="20"/>
                <w:szCs w:val="20"/>
                <w:lang w:val="uk-UA"/>
              </w:rPr>
              <w:t>Так +</w:t>
            </w:r>
            <w:r>
              <w:rPr>
                <w:rFonts w:cs="Times New Roman" w:ascii="Times New Roman" w:hAnsi="Times New Roman"/>
                <w:color w:val="000000"/>
                <w:sz w:val="24"/>
                <w:szCs w:val="24"/>
                <w:lang w:val="uk-UA"/>
              </w:rPr>
              <w:t xml:space="preserve">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color w:val="000000"/>
                <w:sz w:val="24"/>
                <w:szCs w:val="24"/>
                <w:lang w:val="uk-UA"/>
              </w:rPr>
              <w:t>Ні ___</w:t>
            </w:r>
          </w:p>
          <w:p>
            <w:pPr>
              <w:pStyle w:val="Normal"/>
              <w:spacing w:lineRule="auto" w:line="240" w:before="0" w:after="0"/>
              <w:ind w:firstLine="851"/>
              <w:jc w:val="both"/>
              <w:rPr>
                <w:lang w:val="ru-RU"/>
              </w:rPr>
            </w:pPr>
            <w:r>
              <w:rPr>
                <w:rFonts w:cs="Times New Roman" w:ascii="Times New Roman" w:hAnsi="Times New Roman"/>
                <w:b/>
                <w:bCs/>
                <w:color w:val="000000"/>
                <w:sz w:val="20"/>
                <w:szCs w:val="20"/>
                <w:lang w:val="uk-UA"/>
              </w:rPr>
              <w:t>Так +</w:t>
            </w:r>
            <w:r>
              <w:rPr>
                <w:rFonts w:cs="Times New Roman" w:ascii="Times New Roman" w:hAnsi="Times New Roman"/>
                <w:color w:val="000000"/>
                <w:sz w:val="20"/>
                <w:szCs w:val="20"/>
                <w:lang w:val="uk-UA"/>
              </w:rPr>
              <w:t xml:space="preserve"> </w:t>
            </w:r>
          </w:p>
          <w:p>
            <w:pPr>
              <w:pStyle w:val="Normal"/>
              <w:spacing w:lineRule="auto" w:line="240" w:before="0" w:after="0"/>
              <w:ind w:firstLine="851"/>
              <w:jc w:val="both"/>
              <w:rPr>
                <w:lang w:val="ru-RU"/>
              </w:rPr>
            </w:pPr>
            <w:r>
              <w:rPr>
                <w:rFonts w:cs="Times New Roman" w:ascii="Times New Roman" w:hAnsi="Times New Roman"/>
                <w:color w:val="000000"/>
                <w:sz w:val="24"/>
                <w:szCs w:val="24"/>
                <w:lang w:val="uk-UA"/>
              </w:rPr>
              <w:t>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color w:val="000000"/>
                <w:sz w:val="24"/>
                <w:szCs w:val="24"/>
                <w:lang w:val="uk-UA"/>
              </w:rPr>
              <w:t>Ні ___</w:t>
            </w:r>
          </w:p>
          <w:p>
            <w:pPr>
              <w:pStyle w:val="Normal"/>
              <w:spacing w:lineRule="auto" w:line="240" w:before="0" w:after="0"/>
              <w:ind w:firstLine="851"/>
              <w:jc w:val="both"/>
              <w:rPr>
                <w:lang w:val="ru-RU"/>
              </w:rPr>
            </w:pPr>
            <w:r>
              <w:rPr>
                <w:rFonts w:cs="Times New Roman" w:ascii="Times New Roman" w:hAnsi="Times New Roman"/>
                <w:b/>
                <w:bCs/>
                <w:color w:val="000000"/>
                <w:sz w:val="20"/>
                <w:szCs w:val="20"/>
                <w:lang w:val="uk-UA"/>
              </w:rPr>
              <w:t>Так +</w:t>
            </w:r>
            <w:r>
              <w:rPr>
                <w:rFonts w:cs="Times New Roman" w:ascii="Times New Roman" w:hAnsi="Times New Roman"/>
                <w:color w:val="000000"/>
                <w:sz w:val="20"/>
                <w:szCs w:val="20"/>
                <w:lang w:val="uk-UA"/>
              </w:rPr>
              <w:t xml:space="preserve"> </w:t>
            </w:r>
            <w:r>
              <w:rPr>
                <w:rFonts w:cs="Times New Roman" w:ascii="Times New Roman" w:hAnsi="Times New Roman"/>
                <w:color w:val="000000"/>
                <w:sz w:val="24"/>
                <w:szCs w:val="24"/>
                <w:lang w:val="uk-UA"/>
              </w:rPr>
              <w:t xml:space="preserve"> (пояснення наводиться у обґрунтуванні розділу «Рекомендації»)</w:t>
            </w:r>
          </w:p>
        </w:tc>
      </w:tr>
      <w:tr>
        <w:trPr>
          <w:trHeight w:val="800" w:hRule="atLeast"/>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 xml:space="preserve">Висновок: </w:t>
            </w:r>
          </w:p>
          <w:p>
            <w:pPr>
              <w:pStyle w:val="Style36"/>
              <w:numPr>
                <w:ilvl w:val="0"/>
                <w:numId w:val="2"/>
              </w:numPr>
              <w:spacing w:lineRule="auto" w:line="240" w:before="0" w:after="0"/>
              <w:contextualSpacing/>
              <w:rPr>
                <w:rFonts w:ascii="Times New Roman" w:hAnsi="Times New Roman" w:cs="Times New Roman"/>
                <w:b/>
                <w:b/>
                <w:bCs/>
                <w:sz w:val="24"/>
                <w:szCs w:val="24"/>
              </w:rPr>
            </w:pPr>
            <w:r>
              <w:rPr>
                <w:rFonts w:cs="Times New Roman" w:ascii="Times New Roman" w:hAnsi="Times New Roman"/>
                <w:b/>
                <w:bCs/>
                <w:sz w:val="24"/>
                <w:szCs w:val="24"/>
              </w:rPr>
              <w:t>акт є регуляторним;</w:t>
            </w:r>
          </w:p>
          <w:p>
            <w:pPr>
              <w:pStyle w:val="Style36"/>
              <w:numPr>
                <w:ilvl w:val="0"/>
                <w:numId w:val="2"/>
              </w:numPr>
              <w:spacing w:lineRule="auto" w:line="240" w:before="0" w:after="0"/>
              <w:contextualSpacing/>
              <w:rPr>
                <w:rFonts w:ascii="Times New Roman" w:hAnsi="Times New Roman" w:cs="Times New Roman"/>
                <w:sz w:val="24"/>
                <w:szCs w:val="24"/>
              </w:rPr>
            </w:pPr>
            <w:r>
              <w:rPr>
                <w:rFonts w:cs="Times New Roman" w:ascii="Times New Roman" w:hAnsi="Times New Roman"/>
                <w:sz w:val="24"/>
                <w:szCs w:val="24"/>
              </w:rPr>
              <w:t xml:space="preserve">акт не є регуляторним та не потребує подальшого аналізу </w:t>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jc w:val="center"/>
              <w:rPr>
                <w:lang w:val="ru-RU"/>
              </w:rPr>
            </w:pPr>
            <w:r>
              <w:rPr>
                <w:rFonts w:cs="Times New Roman" w:ascii="Times New Roman" w:hAnsi="Times New Roman"/>
                <w:b/>
                <w:iCs/>
                <w:sz w:val="24"/>
                <w:szCs w:val="24"/>
                <w:lang w:val="uk-UA"/>
              </w:rPr>
              <w:t>Відповідність вимогам актів вищої юридичної сили, а також компетенції відповідного органу</w:t>
            </w:r>
          </w:p>
        </w:tc>
      </w:tr>
      <w:tr>
        <w:trPr/>
        <w:tc>
          <w:tcPr>
            <w:tcW w:w="625" w:type="dxa"/>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відповідає акт вимогам актів вищої юридичної сили?</w:t>
            </w:r>
          </w:p>
          <w:p>
            <w:pPr>
              <w:pStyle w:val="Normal"/>
              <w:spacing w:lineRule="auto" w:line="240" w:before="0" w:after="0"/>
              <w:ind w:left="36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jc w:val="both"/>
              <w:rPr>
                <w:sz w:val="24"/>
                <w:szCs w:val="24"/>
                <w:lang w:val="ru-RU"/>
              </w:rPr>
            </w:pPr>
            <w:r>
              <w:rPr>
                <w:rFonts w:cs="Times New Roman" w:ascii="Times New Roman" w:hAnsi="Times New Roman"/>
                <w:b/>
                <w:bCs/>
                <w:color w:val="000000"/>
                <w:sz w:val="24"/>
                <w:szCs w:val="24"/>
                <w:lang w:val="uk-UA"/>
              </w:rPr>
              <w:t>Так+</w:t>
            </w:r>
          </w:p>
          <w:p>
            <w:pPr>
              <w:pStyle w:val="Normal"/>
              <w:spacing w:lineRule="auto" w:line="240" w:before="0" w:after="0"/>
              <w:jc w:val="both"/>
              <w:rPr>
                <w:sz w:val="24"/>
                <w:szCs w:val="24"/>
                <w:lang w:val="ru-RU"/>
              </w:rPr>
            </w:pPr>
            <w:r>
              <w:rPr>
                <w:rFonts w:cs="Times New Roman" w:ascii="Times New Roman" w:hAnsi="Times New Roman"/>
                <w:color w:val="000000"/>
                <w:sz w:val="24"/>
                <w:szCs w:val="24"/>
                <w:lang w:val="uk-UA"/>
              </w:rPr>
              <w:t xml:space="preserve">Відповідає акт ст. 19. Конституції України. Також рішення розроблено відповідно до Законів України </w:t>
            </w:r>
          </w:p>
          <w:p>
            <w:pPr>
              <w:pStyle w:val="Normal"/>
              <w:spacing w:lineRule="auto" w:line="240" w:before="0" w:after="0"/>
              <w:ind w:firstLine="851"/>
              <w:rPr>
                <w:sz w:val="24"/>
                <w:szCs w:val="24"/>
              </w:rPr>
            </w:pPr>
            <w:r>
              <w:rPr>
                <w:rFonts w:cs="Times New Roman" w:ascii="Times New Roman" w:hAnsi="Times New Roman"/>
                <w:color w:val="000000"/>
                <w:sz w:val="24"/>
                <w:szCs w:val="24"/>
                <w:lang w:val="uk-UA"/>
              </w:rPr>
              <w:t xml:space="preserve">Ні___ </w:t>
            </w:r>
          </w:p>
        </w:tc>
      </w:tr>
      <w:tr>
        <w:trPr/>
        <w:tc>
          <w:tcPr>
            <w:tcW w:w="625" w:type="dxa"/>
            <w:tcBorders>
              <w:top w:val="single" w:sz="4" w:space="0" w:color="000000"/>
              <w:left w:val="single" w:sz="4" w:space="0" w:color="000000"/>
              <w:bottom w:val="single" w:sz="4" w:space="0" w:color="000000"/>
            </w:tcBorders>
            <w:shd w:fill="auto" w:val="clear"/>
          </w:tcPr>
          <w:p>
            <w:pPr>
              <w:pStyle w:val="Normal"/>
              <w:tabs>
                <w:tab w:val="clear" w:pos="720"/>
                <w:tab w:val="right" w:pos="252" w:leader="none"/>
                <w:tab w:val="center" w:pos="551" w:leader="none"/>
              </w:tabs>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ab/>
              <w:tab/>
              <w:t>2.</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rPr>
                <w:lang w:val="ru-RU"/>
              </w:rPr>
            </w:pPr>
            <w:r>
              <w:rPr>
                <w:rFonts w:cs="Times New Roman" w:ascii="Times New Roman" w:hAnsi="Times New Roman"/>
                <w:color w:val="000000"/>
                <w:sz w:val="24"/>
                <w:szCs w:val="24"/>
                <w:lang w:val="uk-UA"/>
              </w:rPr>
              <w:t>Чи акт був прийнятий в межах компетенції органу?</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t xml:space="preserve">Так ___+ </w:t>
            </w:r>
          </w:p>
          <w:p>
            <w:pPr>
              <w:pStyle w:val="Normal"/>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Ні ___ </w:t>
            </w:r>
          </w:p>
          <w:p>
            <w:pPr>
              <w:pStyle w:val="Normal"/>
              <w:spacing w:lineRule="auto" w:line="240" w:before="0" w:after="0"/>
              <w:ind w:firstLine="851"/>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jc w:val="both"/>
              <w:rPr>
                <w:lang w:val="ru-RU"/>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обґрунтування).</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t xml:space="preserve">   </w:t>
            </w:r>
          </w:p>
          <w:p>
            <w:pPr>
              <w:pStyle w:val="Normal"/>
              <w:spacing w:lineRule="auto" w:line="240" w:before="0" w:after="0"/>
              <w:rPr/>
            </w:pPr>
            <w:r>
              <w:rPr>
                <w:rFonts w:eastAsia="Times New Roman" w:cs="Times New Roman" w:ascii="Times New Roman" w:hAnsi="Times New Roman"/>
                <w:sz w:val="24"/>
                <w:szCs w:val="24"/>
                <w:lang w:val="uk-UA"/>
              </w:rPr>
              <w:t xml:space="preserve">  </w:t>
            </w:r>
            <w:r>
              <w:rPr>
                <w:rFonts w:cs="Times New Roman" w:ascii="Times New Roman" w:hAnsi="Times New Roman"/>
                <w:sz w:val="24"/>
                <w:szCs w:val="24"/>
                <w:lang w:val="uk-UA"/>
              </w:rPr>
              <w:t>3.</w:t>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rPr>
                <w:lang w:val="ru-RU"/>
              </w:rPr>
            </w:pPr>
            <w:r>
              <w:rPr>
                <w:rFonts w:cs="Times New Roman" w:ascii="Times New Roman" w:hAnsi="Times New Roman"/>
                <w:sz w:val="24"/>
                <w:szCs w:val="24"/>
                <w:lang w:val="uk-UA"/>
              </w:rPr>
              <w:t>Чи були дотримані вимоги законодавства щодо процедури прийняття регуляторних актів?</w:t>
            </w:r>
          </w:p>
          <w:p>
            <w:pPr>
              <w:pStyle w:val="Normal"/>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jc w:val="both"/>
              <w:rPr/>
            </w:pPr>
            <w:r>
              <w:rPr>
                <w:rFonts w:cs="Times New Roman" w:ascii="Times New Roman" w:hAnsi="Times New Roman"/>
                <w:b/>
                <w:bCs/>
                <w:sz w:val="24"/>
                <w:szCs w:val="24"/>
                <w:lang w:val="uk-UA"/>
              </w:rPr>
              <w:t xml:space="preserve">Так + </w:t>
            </w:r>
          </w:p>
          <w:p>
            <w:pPr>
              <w:pStyle w:val="Normal"/>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 xml:space="preserve">Ні ___ </w:t>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jc w:val="both"/>
              <w:rPr>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center"/>
              <w:rPr>
                <w:lang w:val="ru-RU"/>
              </w:rPr>
            </w:pPr>
            <w:r>
              <w:rPr>
                <w:rFonts w:cs="Times New Roman" w:ascii="Times New Roman" w:hAnsi="Times New Roman"/>
                <w:b/>
                <w:sz w:val="24"/>
                <w:szCs w:val="24"/>
                <w:lang w:val="uk-UA"/>
              </w:rPr>
              <w:t>Визначення мети (цілі) акта органу та проблеми, яку цей акт мав би вирішувати</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Існуюче формулювання мети акта.</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Формулювання відсутнє ___</w:t>
            </w:r>
          </w:p>
          <w:p>
            <w:pPr>
              <w:pStyle w:val="Normal"/>
              <w:spacing w:lineRule="auto" w:line="240" w:before="0" w:after="0"/>
              <w:jc w:val="both"/>
              <w:rPr>
                <w:lang w:val="ru-RU"/>
              </w:rPr>
            </w:pPr>
            <w:r>
              <w:rPr>
                <w:rFonts w:cs="Times New Roman" w:ascii="Times New Roman" w:hAnsi="Times New Roman"/>
                <w:sz w:val="24"/>
                <w:szCs w:val="24"/>
                <w:lang w:val="uk-UA"/>
              </w:rPr>
              <w:t>(робиться позначка)</w:t>
            </w:r>
          </w:p>
          <w:p>
            <w:pPr>
              <w:pStyle w:val="Normal"/>
              <w:spacing w:lineRule="auto" w:line="240" w:before="0" w:after="0"/>
              <w:jc w:val="both"/>
              <w:rPr>
                <w:lang w:val="ru-RU"/>
              </w:rPr>
            </w:pPr>
            <w:r>
              <w:rPr>
                <w:rFonts w:cs="Times New Roman" w:ascii="Times New Roman" w:hAnsi="Times New Roman"/>
                <w:sz w:val="24"/>
                <w:szCs w:val="24"/>
                <w:lang w:val="uk-UA"/>
              </w:rPr>
              <w:t>або наводиться існуюче формулювання</w:t>
            </w:r>
          </w:p>
          <w:p>
            <w:pPr>
              <w:pStyle w:val="Normal"/>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862" w:hRule="atLeast"/>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Визначення мети акта за суб’єктивними чинниками.</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ab/>
              <w:tab/>
              <w:t>3</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Визначення проблем, які акт повинен був би вирішувати.</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ind w:firstLine="851"/>
              <w:jc w:val="both"/>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jc w:val="center"/>
              <w:rPr>
                <w:rFonts w:ascii="Times New Roman" w:hAnsi="Times New Roman" w:cs="Times New Roman"/>
                <w:b/>
                <w:b/>
                <w:sz w:val="24"/>
                <w:szCs w:val="24"/>
                <w:lang w:val="uk-UA"/>
              </w:rPr>
            </w:pPr>
            <w:r>
              <w:rPr>
                <w:rFonts w:cs="Times New Roman" w:ascii="Times New Roman" w:hAnsi="Times New Roman"/>
                <w:b/>
                <w:sz w:val="24"/>
                <w:szCs w:val="24"/>
                <w:lang w:val="uk-UA"/>
              </w:rPr>
              <w:t>Оцінка діючого акта</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Хто є суб’єктами цього регулювання, скільки цих суб’єктів приблизно є?</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2.</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Якими є обов’язкові вимоги що повинні виконуватися?</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3.</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4.</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ind w:hanging="14"/>
              <w:jc w:val="both"/>
              <w:rPr>
                <w:lang w:val="ru-RU"/>
              </w:rPr>
            </w:pPr>
            <w:r>
              <w:rPr>
                <w:rFonts w:cs="Times New Roman" w:ascii="Times New Roman" w:hAnsi="Times New Roman"/>
                <w:sz w:val="24"/>
                <w:szCs w:val="24"/>
                <w:lang w:val="uk-UA"/>
              </w:rPr>
              <w:t>Приблизна оцінка вартості виконання всіх вимог для одного суб’єкта регулювання.</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5.</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6.</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7.</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8.</w:t>
            </w:r>
          </w:p>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uk-UA"/>
              </w:rPr>
            </w:pPr>
            <w:r>
              <w:rPr>
                <w:rFonts w:cs="Times New Roman" w:ascii="Times New Roman" w:hAnsi="Times New Roman"/>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napToGrid w:val="false"/>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9.</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Чи акт чи практика його виконання обмежує конкуренцію іншим методом, не описаним вище?</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10.</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11.</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uk-UA"/>
              </w:rPr>
            </w:pPr>
            <w:r>
              <w:rPr>
                <w:rFonts w:cs="Times New Roman" w:ascii="Times New Roman" w:hAnsi="Times New Roman"/>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12.</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13.</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Чи акт вимагає придбання обладнання товарів чи послуг певного зразка чи у певних суб’єктів господарювання?</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lang w:val="ru-RU"/>
              </w:rPr>
            </w:pPr>
            <w:r>
              <w:rPr>
                <w:rFonts w:cs="Times New Roman" w:ascii="Times New Roman" w:hAnsi="Times New Roman"/>
                <w:sz w:val="24"/>
                <w:szCs w:val="24"/>
                <w:lang w:val="uk-UA"/>
              </w:rPr>
              <w:t>Так ___ (пояснення наводиться у обґрунтуванні розділу «Рекомендації»)</w:t>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14.</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851"/>
              <w:rPr>
                <w:lang w:val="ru-RU"/>
              </w:rPr>
            </w:pPr>
            <w:r>
              <w:rPr>
                <w:rFonts w:cs="Times New Roman" w:ascii="Times New Roman" w:hAnsi="Times New Roman"/>
                <w:sz w:val="24"/>
                <w:szCs w:val="24"/>
                <w:lang w:val="uk-UA"/>
              </w:rPr>
              <w:t>Ні ____</w:t>
            </w:r>
          </w:p>
          <w:p>
            <w:pPr>
              <w:pStyle w:val="Normal"/>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t>Так ___ (пояснення наводиться у обґрунтуванні розділу «Рекомендації»)</w:t>
            </w:r>
          </w:p>
          <w:p>
            <w:pPr>
              <w:pStyle w:val="Normal"/>
              <w:spacing w:lineRule="auto" w:line="240" w:before="0" w:after="0"/>
              <w:ind w:firstLine="851"/>
              <w:rPr>
                <w:rFonts w:ascii="Times New Roman" w:hAnsi="Times New Roman" w:cs="Times New Roman"/>
                <w:sz w:val="24"/>
                <w:szCs w:val="24"/>
                <w:lang w:val="ru-RU"/>
              </w:rPr>
            </w:pPr>
            <w:r>
              <w:rPr>
                <w:rFonts w:cs="Times New Roman" w:ascii="Times New Roman" w:hAnsi="Times New Roman"/>
                <w:sz w:val="24"/>
                <w:szCs w:val="24"/>
                <w:lang w:val="ru-RU"/>
              </w:rPr>
            </w:r>
          </w:p>
        </w:tc>
      </w:tr>
      <w:tr>
        <w:trPr/>
        <w:tc>
          <w:tcPr>
            <w:tcW w:w="625" w:type="dxa"/>
            <w:tcBorders>
              <w:top w:val="single" w:sz="4" w:space="0" w:color="000000"/>
              <w:left w:val="single" w:sz="4" w:space="0" w:color="000000"/>
              <w:bottom w:val="single" w:sz="4" w:space="0" w:color="000000"/>
            </w:tcBorders>
            <w:shd w:fill="auto" w:val="clear"/>
          </w:tcPr>
          <w:p>
            <w:pPr>
              <w:pStyle w:val="Normal"/>
              <w:spacing w:lineRule="auto" w:line="240" w:before="0" w:after="0"/>
              <w:jc w:val="center"/>
              <w:rPr>
                <w:rFonts w:ascii="Times New Roman" w:hAnsi="Times New Roman" w:cs="Times New Roman"/>
                <w:sz w:val="24"/>
                <w:szCs w:val="24"/>
                <w:lang w:val="uk-UA"/>
              </w:rPr>
            </w:pPr>
            <w:r>
              <w:rPr>
                <w:rFonts w:cs="Times New Roman" w:ascii="Times New Roman" w:hAnsi="Times New Roman"/>
                <w:sz w:val="24"/>
                <w:szCs w:val="24"/>
                <w:lang w:val="uk-UA"/>
              </w:rPr>
              <w:t>15.</w:t>
            </w:r>
          </w:p>
        </w:tc>
        <w:tc>
          <w:tcPr>
            <w:tcW w:w="4738" w:type="dxa"/>
            <w:tcBorders>
              <w:top w:val="single" w:sz="4" w:space="0" w:color="000000"/>
              <w:left w:val="single" w:sz="4" w:space="0" w:color="000000"/>
              <w:bottom w:val="single" w:sz="4" w:space="0" w:color="000000"/>
            </w:tcBorders>
            <w:shd w:fill="auto" w:val="clear"/>
          </w:tcPr>
          <w:p>
            <w:pPr>
              <w:pStyle w:val="Normal"/>
              <w:spacing w:lineRule="auto" w:line="240" w:before="0" w:after="0"/>
              <w:jc w:val="both"/>
              <w:rPr>
                <w:lang w:val="ru-RU"/>
              </w:rPr>
            </w:pPr>
            <w:r>
              <w:rPr>
                <w:rFonts w:cs="Times New Roman" w:ascii="Times New Roman" w:hAnsi="Times New Roman"/>
                <w:sz w:val="24"/>
                <w:szCs w:val="24"/>
                <w:lang w:val="uk-UA"/>
              </w:rPr>
              <w:t>Співвідношення масштабу регуляторного режиму та рівня фактичного вирішення проблеми.</w:t>
            </w:r>
          </w:p>
        </w:tc>
        <w:tc>
          <w:tcPr>
            <w:tcW w:w="4162" w:type="dxa"/>
            <w:tcBorders>
              <w:top w:val="single" w:sz="4" w:space="0" w:color="000000"/>
              <w:left w:val="single" w:sz="4" w:space="0" w:color="000000"/>
              <w:bottom w:val="single" w:sz="4" w:space="0" w:color="000000"/>
              <w:right w:val="single" w:sz="4" w:space="0" w:color="000000"/>
            </w:tcBorders>
            <w:shd w:fill="auto" w:val="clear"/>
          </w:tcPr>
          <w:p>
            <w:pPr>
              <w:pStyle w:val="Normal"/>
              <w:snapToGrid w:val="false"/>
              <w:spacing w:lineRule="auto" w:line="240" w:before="0" w:after="0"/>
              <w:ind w:firstLine="851"/>
              <w:rPr>
                <w:rFonts w:ascii="Times New Roman" w:hAnsi="Times New Roman" w:cs="Times New Roman"/>
                <w:sz w:val="24"/>
                <w:szCs w:val="24"/>
                <w:lang w:val="uk-UA"/>
              </w:rPr>
            </w:pPr>
            <w:r>
              <w:rPr>
                <w:rFonts w:cs="Times New Roman" w:ascii="Times New Roman" w:hAnsi="Times New Roman"/>
                <w:sz w:val="24"/>
                <w:szCs w:val="24"/>
                <w:lang w:val="uk-UA"/>
              </w:rPr>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suppressAutoHyphens w:val="true"/>
              <w:bidi w:val="0"/>
              <w:spacing w:lineRule="auto" w:line="240" w:before="0" w:after="0"/>
              <w:ind w:left="0" w:right="0" w:firstLine="567"/>
              <w:jc w:val="left"/>
              <w:rPr>
                <w:rFonts w:ascii="Times New Roman" w:hAnsi="Times New Roman" w:cs="Times New Roman"/>
                <w:b/>
                <w:b/>
                <w:sz w:val="24"/>
                <w:szCs w:val="24"/>
                <w:lang w:val="uk-UA"/>
              </w:rPr>
            </w:pPr>
            <w:r>
              <w:rPr>
                <w:rFonts w:cs="Times New Roman" w:ascii="Times New Roman" w:hAnsi="Times New Roman"/>
                <w:b/>
                <w:sz w:val="24"/>
                <w:szCs w:val="24"/>
                <w:lang w:val="uk-UA"/>
              </w:rPr>
              <w:t>Рекомендації</w:t>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Style36"/>
              <w:spacing w:lineRule="auto" w:line="240" w:before="0" w:after="0"/>
              <w:ind w:left="0" w:right="0" w:firstLine="510"/>
              <w:contextualSpacing/>
              <w:rPr>
                <w:rFonts w:ascii="Times New Roman" w:hAnsi="Times New Roman" w:cs="Times New Roman"/>
                <w:iCs/>
                <w:sz w:val="24"/>
                <w:szCs w:val="24"/>
              </w:rPr>
            </w:pPr>
            <w:r>
              <w:rPr>
                <w:rFonts w:cs="Times New Roman" w:ascii="Times New Roman" w:hAnsi="Times New Roman"/>
                <w:iCs/>
                <w:sz w:val="24"/>
                <w:szCs w:val="24"/>
              </w:rPr>
              <w:t>Зазначається один з наступних варіантів:</w:t>
            </w:r>
          </w:p>
          <w:p>
            <w:pPr>
              <w:pStyle w:val="Style36"/>
              <w:spacing w:lineRule="auto" w:line="240" w:before="0" w:after="0"/>
              <w:ind w:left="0" w:right="0" w:firstLine="510"/>
              <w:contextualSpacing/>
              <w:rPr/>
            </w:pP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Внести зміни до діючого акта в частині приєднання сільських територій до міста.</w:t>
            </w:r>
          </w:p>
          <w:p>
            <w:pPr>
              <w:pStyle w:val="Style36"/>
              <w:spacing w:lineRule="auto" w:line="240" w:before="0" w:after="0"/>
              <w:ind w:left="0" w:right="0" w:firstLine="510"/>
              <w:contextualSpacing/>
              <w:rPr/>
            </w:pP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6"/>
              <w:spacing w:lineRule="auto" w:line="240" w:before="0" w:after="0"/>
              <w:ind w:left="0" w:right="0" w:firstLine="510"/>
              <w:contextualSpacing/>
              <w:rPr>
                <w:rFonts w:ascii="Times New Roman" w:hAnsi="Times New Roman" w:cs="Times New Roman"/>
                <w:iCs/>
                <w:color w:val="000000"/>
                <w:sz w:val="24"/>
                <w:szCs w:val="24"/>
              </w:rPr>
            </w:pPr>
            <w:r>
              <w:rPr>
                <w:rFonts w:cs="Times New Roman" w:ascii="Times New Roman" w:hAnsi="Times New Roman"/>
                <w:iCs/>
                <w:color w:val="000000"/>
                <w:sz w:val="24"/>
                <w:szCs w:val="24"/>
              </w:rPr>
              <w:t>- Повністю визнати таким, що втратив чинність.</w:t>
            </w:r>
          </w:p>
          <w:p>
            <w:pPr>
              <w:pStyle w:val="Style36"/>
              <w:spacing w:lineRule="auto" w:line="240" w:before="0" w:after="0"/>
              <w:ind w:left="0" w:right="0" w:firstLine="510"/>
              <w:contextualSpacing/>
              <w:rPr/>
            </w:pPr>
            <w:r>
              <w:rPr>
                <w:rFonts w:cs="Times New Roman" w:ascii="Times New Roman" w:hAnsi="Times New Roman"/>
                <w:b/>
                <w:bCs/>
                <w:iCs/>
                <w:color w:val="000000"/>
                <w:sz w:val="27"/>
                <w:szCs w:val="27"/>
              </w:rPr>
              <w:t>- </w:t>
            </w:r>
            <w:r>
              <w:rPr>
                <w:rFonts w:cs="Times New Roman" w:ascii="Times New Roman" w:hAnsi="Times New Roman"/>
                <w:b/>
                <w:bCs/>
                <w:iCs/>
                <w:color w:val="000000"/>
                <w:sz w:val="24"/>
                <w:szCs w:val="24"/>
              </w:rPr>
              <w:t>Залишити без змін.</w:t>
            </w:r>
          </w:p>
        </w:tc>
      </w:tr>
      <w:tr>
        <w:trPr/>
        <w:tc>
          <w:tcPr>
            <w:tcW w:w="952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spacing w:lineRule="auto" w:line="240" w:before="0" w:after="0"/>
              <w:ind w:firstLine="510"/>
              <w:contextualSpacing/>
              <w:jc w:val="both"/>
              <w:rPr>
                <w:color w:val="FF0000"/>
                <w:lang w:val="ru-RU"/>
              </w:rPr>
            </w:pPr>
            <w:r>
              <w:rPr>
                <w:rFonts w:cs="Times New Roman" w:ascii="Times New Roman" w:hAnsi="Times New Roman"/>
                <w:color w:val="000000"/>
                <w:sz w:val="24"/>
                <w:szCs w:val="24"/>
                <w:lang w:val="uk-UA"/>
              </w:rPr>
              <w:t xml:space="preserve">Обґрунтування: норми акта поширюються на будь - яких суб’єктів господарювання, які є учасниками відносин, на регулювання яких спрямовано цей акт. </w:t>
            </w:r>
          </w:p>
          <w:p>
            <w:pPr>
              <w:pStyle w:val="Normal"/>
              <w:spacing w:lineRule="auto" w:line="240" w:before="0" w:after="0"/>
              <w:ind w:firstLine="567"/>
              <w:contextualSpacing/>
              <w:jc w:val="both"/>
              <w:rPr>
                <w:color w:val="FF0000"/>
                <w:lang w:val="uk-UA"/>
              </w:rPr>
            </w:pPr>
            <w:r>
              <w:rPr>
                <w:rFonts w:cs="Times New Roman" w:ascii="Times New Roman" w:hAnsi="Times New Roman"/>
                <w:color w:val="000000"/>
                <w:sz w:val="24"/>
                <w:szCs w:val="24"/>
                <w:lang w:val="uk-UA"/>
              </w:rPr>
              <w:t>Відповідно до ст. 28 Закону України «Про житлово-комунальні послуги», ст. 35-1 Закону України «Про відходи», Порядку проведення конкурсу на надання послуг з вивезення побутових відходів, затвердженого постановою Кабінету Міністрів України від 16 листопада 2011 року № 1173 та Правил надання послуг з вивезення побутових відходів, затверджених постановою Кабінету Міністрів України від 10 грудня 2008 року № 1070 та з метою вирішення питань надання послуг з вивезення побутових відходів у місті Луцьку, забезпечення належного санітарного стану та удосконалення системи поводження з відходами,  забезпечення конкуренції на ринку цих послуг, було прийняте відповідне рішення. Положення про порядок проведення конкурсу щодо визначення виконавця послуг з вивезення побутових відходів на певній території у місті Луцьку (далі – Положення) визначає процедуру підготовки та проведення конкурсу</w:t>
            </w:r>
            <w:bookmarkStart w:id="0" w:name="o17"/>
            <w:bookmarkEnd w:id="0"/>
            <w:r>
              <w:rPr>
                <w:rFonts w:cs="Times New Roman" w:ascii="Times New Roman" w:hAnsi="Times New Roman"/>
                <w:color w:val="000000"/>
                <w:sz w:val="24"/>
                <w:szCs w:val="24"/>
                <w:lang w:val="uk-UA"/>
              </w:rPr>
              <w:t>, права і обов'язки учасників, а також порядок визначення переможця конкурсу. На конкурс подається пакет документів, затверджений даним рішенням. 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pPr>
              <w:pStyle w:val="Normal"/>
              <w:spacing w:lineRule="auto" w:line="240" w:before="0" w:after="0"/>
              <w:ind w:firstLine="567"/>
              <w:contextualSpacing/>
              <w:jc w:val="both"/>
              <w:rPr>
                <w:color w:val="FF0000"/>
                <w:lang w:val="uk-UA"/>
              </w:rPr>
            </w:pPr>
            <w:r>
              <w:rPr>
                <w:rFonts w:eastAsia="Times New Roman" w:cs="Times New Roman" w:ascii="Times New Roman" w:hAnsi="Times New Roman"/>
                <w:color w:val="000000"/>
                <w:sz w:val="24"/>
                <w:szCs w:val="24"/>
                <w:lang w:val="uk-UA"/>
              </w:rPr>
              <w:t>Регуляторний акт відповідає вимогам статті 19 Конституції України, яка визначає, що органи державної влади та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w:t>
            </w:r>
          </w:p>
          <w:p>
            <w:pPr>
              <w:pStyle w:val="Normal"/>
              <w:spacing w:lineRule="auto" w:line="240" w:before="0" w:after="0"/>
              <w:ind w:firstLine="567"/>
              <w:contextualSpacing/>
              <w:jc w:val="both"/>
              <w:rPr>
                <w:color w:val="000000"/>
              </w:rPr>
            </w:pPr>
            <w:r>
              <w:rPr>
                <w:rFonts w:cs="Times New Roman" w:ascii="Times New Roman" w:hAnsi="Times New Roman"/>
                <w:color w:val="000000"/>
                <w:sz w:val="24"/>
                <w:szCs w:val="24"/>
                <w:lang w:val="uk-UA"/>
              </w:rPr>
              <w:t xml:space="preserve">Дане рішення повністю пройшло регуляторну процедуру відповідно до Закону України “Про засади державної регуляторної політики у сфері господарської діяльності”. </w:t>
            </w:r>
          </w:p>
          <w:p>
            <w:pPr>
              <w:pStyle w:val="Normal"/>
              <w:spacing w:lineRule="auto" w:line="240" w:before="0" w:after="0"/>
              <w:ind w:firstLine="567"/>
              <w:contextualSpacing/>
              <w:jc w:val="both"/>
              <w:rPr>
                <w:rFonts w:ascii="Times New Roman" w:hAnsi="Times New Roman" w:cs="Times New Roman"/>
                <w:iCs/>
                <w:color w:val="FF0000"/>
                <w:sz w:val="24"/>
                <w:szCs w:val="24"/>
                <w:lang w:val="uk-UA"/>
              </w:rPr>
            </w:pPr>
            <w:r>
              <w:rPr/>
            </w:r>
          </w:p>
        </w:tc>
      </w:tr>
    </w:tbl>
    <w:p>
      <w:pPr>
        <w:pStyle w:val="Normal"/>
        <w:spacing w:lineRule="auto" w:line="240" w:before="0" w:after="0"/>
        <w:jc w:val="center"/>
        <w:rPr>
          <w:rFonts w:ascii="Times New Roman" w:hAnsi="Times New Roman" w:cs="Times New Roman"/>
          <w:b/>
          <w:b/>
          <w:sz w:val="28"/>
          <w:szCs w:val="28"/>
          <w:lang w:val="uk-UA"/>
        </w:rPr>
      </w:pPr>
      <w:r>
        <w:rPr>
          <w:rFonts w:cs="Times New Roman" w:ascii="Times New Roman" w:hAnsi="Times New Roman"/>
          <w:b/>
          <w:sz w:val="28"/>
          <w:szCs w:val="28"/>
          <w:lang w:val="uk-UA"/>
        </w:rPr>
      </w:r>
    </w:p>
    <w:p>
      <w:pPr>
        <w:pStyle w:val="Normal"/>
        <w:spacing w:lineRule="auto" w:line="240" w:before="0" w:after="0"/>
        <w:jc w:val="center"/>
        <w:rPr>
          <w:rFonts w:ascii="Times New Roman" w:hAnsi="Times New Roman" w:cs="Times New Roman"/>
          <w:b/>
          <w:b/>
          <w:sz w:val="28"/>
          <w:szCs w:val="28"/>
          <w:lang w:val="ru-RU"/>
        </w:rPr>
      </w:pPr>
      <w:r>
        <w:rPr>
          <w:rFonts w:cs="Times New Roman" w:ascii="Times New Roman" w:hAnsi="Times New Roman"/>
          <w:b/>
          <w:sz w:val="28"/>
          <w:szCs w:val="28"/>
          <w:lang w:val="ru-RU"/>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swiss"/>
    <w:pitch w:val="variable"/>
  </w:font>
  <w:font w:name="Times New Roman">
    <w:charset w:val="cc"/>
    <w:family w:val="roman"/>
    <w:pitch w:val="variable"/>
  </w:font>
  <w:font w:name="Cambria">
    <w:charset w:val="cc"/>
    <w:family w:val="roman"/>
    <w:pitch w:val="variable"/>
  </w:font>
  <w:font w:name="Courier New">
    <w:charset w:val="cc"/>
    <w:family w:val="modern"/>
    <w:pitch w:val="default"/>
  </w:font>
  <w:font w:name="Wingdings">
    <w:charset w:val="02"/>
    <w:family w:val="auto"/>
    <w:pitch w:val="variable"/>
  </w:font>
  <w:font w:name="Segoe UI">
    <w:charset w:val="cc"/>
    <w:family w:val="swiss"/>
    <w:pitch w:val="variable"/>
  </w:font>
  <w:font w:name="Antiqua">
    <w:altName w:val="Century Gothic"/>
    <w:charset w:val="00"/>
    <w:family w:val="swiss"/>
    <w:pitch w:val="variable"/>
  </w:font>
  <w:font w:name="Consolas">
    <w:charset w:val="cc"/>
    <w:family w:val="modern"/>
    <w:pitch w:val="default"/>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4</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3"/>
      <w:numFmt w:val="none"/>
      <w:suff w:val="nothing"/>
      <w:lvlText w:val=""/>
      <w:lvlJc w:val="left"/>
      <w:pPr>
        <w:ind w:left="0" w:hanging="0"/>
      </w:pPr>
      <w:r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ind w:left="720" w:hanging="360"/>
      </w:pPr>
      <w:rPr>
        <w:rFonts w:ascii="Cambria" w:hAnsi="Cambria" w:cs="Cambria" w:hint="default"/>
        <w:rFonts w:cs="Times New Roman"/>
      </w:rPr>
    </w:lvl>
  </w:abstractNum>
  <w:num w:numId="1">
    <w:abstractNumId w:val="1"/>
  </w:num>
  <w:num w:numId="2">
    <w:abstractNumId w:val="2"/>
  </w:num>
</w:numbering>
</file>

<file path=word/settings.xml><?xml version="1.0" encoding="utf-8"?>
<w:settings xmlns:w="http://schemas.openxmlformats.org/wordprocessingml/2006/main">
  <w:zoom w:percent="120"/>
  <w:displayBackgroundShape/>
  <w:defaultTabStop w:val="720"/>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pPrDefault>
  </w:docDefaults>
  <w:style w:type="paragraph" w:styleId="Normal">
    <w:name w:val="Normal"/>
    <w:qFormat/>
    <w:pPr>
      <w:widowControl/>
      <w:suppressAutoHyphens w:val="true"/>
      <w:bidi w:val="0"/>
      <w:spacing w:lineRule="auto" w:line="252" w:before="0" w:after="160"/>
    </w:pPr>
    <w:rPr>
      <w:rFonts w:ascii="Calibri" w:hAnsi="Calibri" w:eastAsia="Calibri" w:cs="Calibri"/>
      <w:color w:val="auto"/>
      <w:sz w:val="22"/>
      <w:szCs w:val="22"/>
      <w:lang w:val="en-US" w:eastAsia="zh-CN" w:bidi="ar-SA"/>
    </w:rPr>
  </w:style>
  <w:style w:type="paragraph" w:styleId="3">
    <w:name w:val="Heading 3"/>
    <w:basedOn w:val="Normal"/>
    <w:next w:val="Style27"/>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3">
    <w:name w:val="Основной шрифт абзаца"/>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4">
    <w:name w:val="Шрифт абзацу за замовчуванням"/>
    <w:qFormat/>
    <w:rPr/>
  </w:style>
  <w:style w:type="character" w:styleId="Style15">
    <w:name w:val="Знак примітки"/>
    <w:qFormat/>
    <w:rPr>
      <w:sz w:val="16"/>
      <w:szCs w:val="16"/>
    </w:rPr>
  </w:style>
  <w:style w:type="character" w:styleId="Style16">
    <w:name w:val="Текст примітки Знак"/>
    <w:qFormat/>
    <w:rPr>
      <w:sz w:val="20"/>
      <w:szCs w:val="20"/>
    </w:rPr>
  </w:style>
  <w:style w:type="character" w:styleId="Style17">
    <w:name w:val="Тема примітки Знак"/>
    <w:qFormat/>
    <w:rPr>
      <w:b/>
      <w:bCs/>
      <w:sz w:val="20"/>
      <w:szCs w:val="20"/>
    </w:rPr>
  </w:style>
  <w:style w:type="character" w:styleId="Style18">
    <w:name w:val="Текст у виносці Знак"/>
    <w:qFormat/>
    <w:rPr>
      <w:rFonts w:ascii="Segoe UI" w:hAnsi="Segoe UI" w:cs="Segoe UI"/>
      <w:sz w:val="18"/>
      <w:szCs w:val="18"/>
    </w:rPr>
  </w:style>
  <w:style w:type="character" w:styleId="Style19">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20">
    <w:name w:val="Основной текст_"/>
    <w:qFormat/>
    <w:rPr>
      <w:rFonts w:ascii="Times New Roman" w:hAnsi="Times New Roman" w:eastAsia="Times New Roman" w:cs="Times New Roman"/>
      <w:sz w:val="23"/>
      <w:szCs w:val="23"/>
      <w:shd w:fill="FFFFFF" w:val="clear"/>
    </w:rPr>
  </w:style>
  <w:style w:type="character" w:styleId="Style21">
    <w:name w:val="Гіперпосилання"/>
    <w:rPr>
      <w:color w:val="0563C1"/>
      <w:u w:val="single"/>
    </w:rPr>
  </w:style>
  <w:style w:type="character" w:styleId="1">
    <w:name w:val="Незакрита згадка1"/>
    <w:qFormat/>
    <w:rPr>
      <w:color w:val="808080"/>
      <w:shd w:fill="E6E6E6" w:val="clear"/>
    </w:rPr>
  </w:style>
  <w:style w:type="character" w:styleId="Style22">
    <w:name w:val="Нижній колонтитул Знак"/>
    <w:qFormat/>
    <w:rPr>
      <w:lang w:val="uk-UA"/>
    </w:rPr>
  </w:style>
  <w:style w:type="character" w:styleId="Style23">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4">
    <w:name w:val="Верхній колонтитул Знак"/>
    <w:basedOn w:val="Style14"/>
    <w:qFormat/>
    <w:rPr/>
  </w:style>
  <w:style w:type="character" w:styleId="Style25">
    <w:name w:val="Виділення жирним"/>
    <w:qFormat/>
    <w:rPr>
      <w:b/>
      <w:bCs/>
    </w:rPr>
  </w:style>
  <w:style w:type="paragraph" w:styleId="Style26">
    <w:name w:val="Заголовок"/>
    <w:basedOn w:val="Normal"/>
    <w:next w:val="Style27"/>
    <w:qFormat/>
    <w:pPr>
      <w:keepNext w:val="true"/>
      <w:spacing w:before="240" w:after="120"/>
    </w:pPr>
    <w:rPr>
      <w:rFonts w:ascii="Liberation Sans" w:hAnsi="Liberation Sans" w:eastAsia="Microsoft YaHei" w:cs="Ari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Arial"/>
    </w:rPr>
  </w:style>
  <w:style w:type="paragraph" w:styleId="Style29">
    <w:name w:val="Caption"/>
    <w:basedOn w:val="Normal"/>
    <w:qFormat/>
    <w:pPr>
      <w:suppressLineNumbers/>
      <w:spacing w:before="120" w:after="120"/>
    </w:pPr>
    <w:rPr>
      <w:rFonts w:cs="Arial"/>
      <w:i/>
      <w:iCs/>
      <w:sz w:val="24"/>
      <w:szCs w:val="24"/>
    </w:rPr>
  </w:style>
  <w:style w:type="paragraph" w:styleId="Style30">
    <w:name w:val="Покажчик"/>
    <w:basedOn w:val="Normal"/>
    <w:qFormat/>
    <w:pPr>
      <w:suppressLineNumbers/>
    </w:pPr>
    <w:rPr>
      <w:rFonts w:cs="Arial"/>
    </w:rPr>
  </w:style>
  <w:style w:type="paragraph" w:styleId="11">
    <w:name w:val="Заголовок1"/>
    <w:basedOn w:val="Normal"/>
    <w:next w:val="Style27"/>
    <w:qFormat/>
    <w:pPr>
      <w:keepNext w:val="true"/>
      <w:spacing w:before="240" w:after="120"/>
    </w:pPr>
    <w:rPr>
      <w:rFonts w:ascii="Liberation Sans;Arial" w:hAnsi="Liberation Sans;Arial" w:eastAsia="Microsoft YaHei" w:cs="Arial"/>
      <w:sz w:val="28"/>
      <w:szCs w:val="28"/>
    </w:rPr>
  </w:style>
  <w:style w:type="paragraph" w:styleId="Style31">
    <w:name w:val="Название объекта"/>
    <w:basedOn w:val="Normal"/>
    <w:qFormat/>
    <w:pPr>
      <w:suppressLineNumbers/>
      <w:spacing w:before="120" w:after="120"/>
    </w:pPr>
    <w:rPr>
      <w:rFonts w:cs="Arial"/>
      <w:i/>
      <w:iCs/>
      <w:sz w:val="24"/>
      <w:szCs w:val="24"/>
    </w:rPr>
  </w:style>
  <w:style w:type="paragraph" w:styleId="Style32">
    <w:name w:val="Текст примітки"/>
    <w:basedOn w:val="Normal"/>
    <w:qFormat/>
    <w:pPr>
      <w:spacing w:lineRule="auto" w:line="240"/>
    </w:pPr>
    <w:rPr>
      <w:sz w:val="20"/>
      <w:szCs w:val="20"/>
      <w:lang w:val="uk-UA"/>
    </w:rPr>
  </w:style>
  <w:style w:type="paragraph" w:styleId="Style33">
    <w:name w:val="Тема примітки"/>
    <w:basedOn w:val="Style32"/>
    <w:next w:val="Style32"/>
    <w:qFormat/>
    <w:pPr/>
    <w:rPr>
      <w:b/>
      <w:bCs/>
      <w:lang w:val="uk-UA"/>
    </w:rPr>
  </w:style>
  <w:style w:type="paragraph" w:styleId="Style34">
    <w:name w:val="Текст у виносці"/>
    <w:basedOn w:val="Normal"/>
    <w:qFormat/>
    <w:pPr>
      <w:spacing w:lineRule="auto" w:line="240" w:before="0" w:after="0"/>
    </w:pPr>
    <w:rPr>
      <w:rFonts w:ascii="Segoe UI" w:hAnsi="Segoe UI" w:cs="Segoe UI"/>
      <w:sz w:val="18"/>
      <w:szCs w:val="18"/>
      <w:lang w:val="uk-UA"/>
    </w:rPr>
  </w:style>
  <w:style w:type="paragraph" w:styleId="Style35">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fill="FFFFFF" w:val="clear"/>
      <w:spacing w:lineRule="exact" w:line="475" w:before="4500" w:after="0"/>
      <w:ind w:left="0" w:right="0" w:hanging="460"/>
    </w:pPr>
    <w:rPr>
      <w:rFonts w:ascii="Times New Roman" w:hAnsi="Times New Roman" w:eastAsia="Times New Roman" w:cs="Times New Roman"/>
      <w:sz w:val="23"/>
      <w:szCs w:val="23"/>
      <w:lang w:val="uk-UA"/>
    </w:rPr>
  </w:style>
  <w:style w:type="paragraph" w:styleId="Style36">
    <w:name w:val="Абзац списку"/>
    <w:basedOn w:val="Normal"/>
    <w:qFormat/>
    <w:pPr>
      <w:spacing w:lineRule="auto" w:line="276" w:before="0" w:after="200"/>
      <w:ind w:left="720" w:right="0" w:hanging="0"/>
      <w:contextualSpacing/>
    </w:pPr>
    <w:rPr>
      <w:lang w:val="uk-UA"/>
    </w:rPr>
  </w:style>
  <w:style w:type="paragraph" w:styleId="Style37">
    <w:name w:val="Footer"/>
    <w:basedOn w:val="Normal"/>
    <w:pPr>
      <w:spacing w:lineRule="auto" w:line="240" w:before="0" w:after="0"/>
    </w:pPr>
    <w:rPr>
      <w:sz w:val="20"/>
      <w:szCs w:val="20"/>
      <w:lang w:val="uk-UA"/>
    </w:rPr>
  </w:style>
  <w:style w:type="paragraph" w:styleId="Style38">
    <w:name w:val="Без інтервалів"/>
    <w:qFormat/>
    <w:pPr>
      <w:widowControl/>
      <w:suppressAutoHyphens w:val="true"/>
    </w:pPr>
    <w:rPr>
      <w:rFonts w:ascii="Calibri" w:hAnsi="Calibri" w:eastAsia="Calibri" w:cs="Calibri"/>
      <w:color w:val="auto"/>
      <w:sz w:val="22"/>
      <w:szCs w:val="22"/>
      <w:lang w:val="en-US" w:eastAsia="zh-CN" w:bidi="ar-SA"/>
    </w:rPr>
  </w:style>
  <w:style w:type="paragraph" w:styleId="Style39">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0">
    <w:name w:val="Header"/>
    <w:basedOn w:val="Normal"/>
    <w:pPr>
      <w:tabs>
        <w:tab w:val="clear" w:pos="720"/>
        <w:tab w:val="center" w:pos="4677" w:leader="none"/>
        <w:tab w:val="right" w:pos="9355" w:leader="none"/>
      </w:tabs>
      <w:spacing w:lineRule="auto" w:line="240" w:before="0" w:after="0"/>
    </w:pPr>
    <w:rPr/>
  </w:style>
  <w:style w:type="paragraph" w:styleId="Style41">
    <w:name w:val="Вміст таблиці"/>
    <w:basedOn w:val="Normal"/>
    <w:qFormat/>
    <w:pPr>
      <w:suppressLineNumbers/>
    </w:pPr>
    <w:rPr/>
  </w:style>
  <w:style w:type="paragraph" w:styleId="Style42">
    <w:name w:val="Заголовок таблиці"/>
    <w:basedOn w:val="Style41"/>
    <w:qFormat/>
    <w:pPr>
      <w:suppressLineNumbers/>
      <w:jc w:val="center"/>
    </w:pPr>
    <w:rPr>
      <w:b/>
      <w:bCs/>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149</TotalTime>
  <Application>LibreOffice/6.2.1.2$Windows_X86_64 LibreOffice_project/7bcb35dc3024a62dea0caee87020152d1ee96e71</Application>
  <Pages>4</Pages>
  <Words>1059</Words>
  <Characters>7044</Characters>
  <CharactersWithSpaces>8018</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cp:keywords/>
  <dc:language>uk-UA</dc:language>
  <cp:lastModifiedBy/>
  <cp:lastPrinted>1995-11-21T17:41:00Z</cp:lastPrinted>
  <dcterms:modified xsi:type="dcterms:W3CDTF">2021-12-16T14:49:08Z</dcterms:modified>
  <cp:revision>5</cp:revision>
  <dc:subject/>
  <dc:title/>
</cp:coreProperties>
</file>