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747CF" w:rsidRPr="00357E47" w:rsidRDefault="0044536A">
      <w:pPr>
        <w:spacing w:after="0" w:line="240" w:lineRule="auto"/>
        <w:ind w:firstLine="851"/>
        <w:jc w:val="right"/>
        <w:rPr>
          <w:lang w:val="ru-RU"/>
        </w:rPr>
      </w:pPr>
      <w:r>
        <w:rPr>
          <w:rFonts w:ascii="Times New Roman" w:hAnsi="Times New Roman" w:cs="Times New Roman"/>
          <w:sz w:val="24"/>
          <w:szCs w:val="24"/>
          <w:lang w:val="uk-UA"/>
        </w:rPr>
        <w:t xml:space="preserve">Додаток до протоколу </w:t>
      </w:r>
    </w:p>
    <w:p w:rsidR="00F747CF" w:rsidRDefault="0044536A">
      <w:pPr>
        <w:spacing w:after="0" w:line="240" w:lineRule="auto"/>
        <w:ind w:firstLine="851"/>
        <w:jc w:val="right"/>
        <w:rPr>
          <w:rFonts w:ascii="Times New Roman" w:hAnsi="Times New Roman" w:cs="Times New Roman"/>
          <w:sz w:val="24"/>
          <w:szCs w:val="24"/>
          <w:lang w:val="uk-UA"/>
        </w:rPr>
      </w:pPr>
      <w:r>
        <w:rPr>
          <w:rFonts w:ascii="Times New Roman" w:hAnsi="Times New Roman" w:cs="Times New Roman"/>
          <w:sz w:val="24"/>
          <w:szCs w:val="24"/>
          <w:lang w:val="uk-UA"/>
        </w:rPr>
        <w:t>від_______№_______</w:t>
      </w:r>
    </w:p>
    <w:p w:rsidR="00F747CF" w:rsidRDefault="00F747CF">
      <w:pPr>
        <w:spacing w:after="0" w:line="240" w:lineRule="auto"/>
        <w:jc w:val="center"/>
        <w:rPr>
          <w:rFonts w:ascii="Times New Roman" w:hAnsi="Times New Roman" w:cs="Times New Roman"/>
          <w:b/>
          <w:sz w:val="28"/>
          <w:szCs w:val="28"/>
          <w:lang w:val="uk-UA"/>
        </w:rPr>
      </w:pPr>
    </w:p>
    <w:p w:rsidR="00F747CF" w:rsidRDefault="0044536A">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Форма паспорту оцінки регуляторного </w:t>
      </w:r>
      <w:proofErr w:type="spellStart"/>
      <w:r>
        <w:rPr>
          <w:rFonts w:ascii="Times New Roman" w:hAnsi="Times New Roman" w:cs="Times New Roman"/>
          <w:b/>
          <w:sz w:val="28"/>
          <w:szCs w:val="28"/>
          <w:lang w:val="uk-UA"/>
        </w:rPr>
        <w:t>акта</w:t>
      </w:r>
      <w:proofErr w:type="spellEnd"/>
    </w:p>
    <w:p w:rsidR="00F747CF" w:rsidRDefault="00F747CF">
      <w:pPr>
        <w:spacing w:after="0" w:line="240" w:lineRule="auto"/>
        <w:jc w:val="center"/>
        <w:rPr>
          <w:rFonts w:ascii="Times New Roman" w:hAnsi="Times New Roman" w:cs="Times New Roman"/>
          <w:b/>
          <w:sz w:val="28"/>
          <w:szCs w:val="28"/>
          <w:lang w:val="uk-UA"/>
        </w:rPr>
      </w:pPr>
    </w:p>
    <w:tbl>
      <w:tblPr>
        <w:tblW w:w="9802" w:type="dxa"/>
        <w:tblInd w:w="-26" w:type="dxa"/>
        <w:tblLook w:val="0000" w:firstRow="0" w:lastRow="0" w:firstColumn="0" w:lastColumn="0" w:noHBand="0" w:noVBand="0"/>
      </w:tblPr>
      <w:tblGrid>
        <w:gridCol w:w="1656"/>
        <w:gridCol w:w="5755"/>
        <w:gridCol w:w="2391"/>
      </w:tblGrid>
      <w:tr w:rsidR="00F747CF" w:rsidRPr="00357E47" w:rsidTr="00357E47">
        <w:tc>
          <w:tcPr>
            <w:tcW w:w="9802" w:type="dxa"/>
            <w:gridSpan w:val="3"/>
            <w:tcBorders>
              <w:top w:val="single" w:sz="4" w:space="0" w:color="000000"/>
              <w:left w:val="single" w:sz="4" w:space="0" w:color="000000"/>
              <w:bottom w:val="single" w:sz="4" w:space="0" w:color="000000"/>
              <w:right w:val="single" w:sz="4" w:space="0" w:color="000000"/>
            </w:tcBorders>
            <w:shd w:val="clear" w:color="auto" w:fill="auto"/>
          </w:tcPr>
          <w:p w:rsidR="00F747CF" w:rsidRPr="00357E47" w:rsidRDefault="0044536A">
            <w:pPr>
              <w:spacing w:after="0" w:line="240" w:lineRule="auto"/>
              <w:jc w:val="center"/>
              <w:rPr>
                <w:rFonts w:ascii="Times New Roman" w:hAnsi="Times New Roman" w:cs="Times New Roman"/>
                <w:sz w:val="24"/>
                <w:szCs w:val="24"/>
                <w:u w:val="single"/>
                <w:lang w:val="uk-UA"/>
              </w:rPr>
            </w:pPr>
            <w:r w:rsidRPr="00357E47">
              <w:rPr>
                <w:rFonts w:ascii="Times New Roman" w:hAnsi="Times New Roman" w:cs="Times New Roman"/>
                <w:sz w:val="24"/>
                <w:szCs w:val="24"/>
                <w:u w:val="single"/>
                <w:lang w:val="uk-UA"/>
              </w:rPr>
              <w:t>Найменування органу місцевого самоврядування</w:t>
            </w:r>
          </w:p>
          <w:p w:rsidR="00F747CF" w:rsidRPr="00357E47" w:rsidRDefault="0044536A">
            <w:pPr>
              <w:spacing w:after="0" w:line="240" w:lineRule="auto"/>
              <w:ind w:firstLine="851"/>
              <w:jc w:val="center"/>
              <w:rPr>
                <w:lang w:val="ru-RU"/>
              </w:rPr>
            </w:pPr>
            <w:r>
              <w:rPr>
                <w:rFonts w:ascii="Times New Roman" w:hAnsi="Times New Roman" w:cs="Times New Roman"/>
                <w:b/>
                <w:bCs/>
                <w:sz w:val="24"/>
                <w:szCs w:val="24"/>
                <w:lang w:val="uk-UA"/>
              </w:rPr>
              <w:t>Луцька міська рада</w:t>
            </w:r>
          </w:p>
          <w:p w:rsidR="00F747CF" w:rsidRDefault="00F747CF">
            <w:pPr>
              <w:spacing w:after="0" w:line="240" w:lineRule="auto"/>
              <w:ind w:firstLine="851"/>
              <w:jc w:val="center"/>
              <w:rPr>
                <w:rFonts w:ascii="Times New Roman" w:hAnsi="Times New Roman" w:cs="Times New Roman"/>
                <w:b/>
                <w:bCs/>
                <w:sz w:val="24"/>
                <w:szCs w:val="24"/>
                <w:lang w:val="uk-UA"/>
              </w:rPr>
            </w:pPr>
          </w:p>
        </w:tc>
      </w:tr>
      <w:tr w:rsidR="00F747CF" w:rsidRPr="00357E47" w:rsidTr="00357E47">
        <w:tc>
          <w:tcPr>
            <w:tcW w:w="9802" w:type="dxa"/>
            <w:gridSpan w:val="3"/>
            <w:tcBorders>
              <w:top w:val="single" w:sz="4" w:space="0" w:color="000000"/>
              <w:left w:val="single" w:sz="4" w:space="0" w:color="000000"/>
              <w:bottom w:val="single" w:sz="4" w:space="0" w:color="000000"/>
              <w:right w:val="single" w:sz="4" w:space="0" w:color="000000"/>
            </w:tcBorders>
            <w:shd w:val="clear" w:color="auto" w:fill="auto"/>
          </w:tcPr>
          <w:p w:rsidR="00F747CF" w:rsidRPr="00357E47" w:rsidRDefault="0044536A">
            <w:pPr>
              <w:spacing w:after="0" w:line="240" w:lineRule="auto"/>
              <w:ind w:firstLine="851"/>
              <w:jc w:val="center"/>
              <w:rPr>
                <w:rFonts w:ascii="Times New Roman" w:hAnsi="Times New Roman" w:cs="Times New Roman"/>
                <w:sz w:val="24"/>
                <w:szCs w:val="24"/>
                <w:u w:val="single"/>
                <w:lang w:val="uk-UA"/>
              </w:rPr>
            </w:pPr>
            <w:r w:rsidRPr="00357E47">
              <w:rPr>
                <w:rFonts w:ascii="Times New Roman" w:hAnsi="Times New Roman" w:cs="Times New Roman"/>
                <w:sz w:val="24"/>
                <w:szCs w:val="24"/>
                <w:u w:val="single"/>
                <w:lang w:val="uk-UA"/>
              </w:rPr>
              <w:t xml:space="preserve">Назва, дата прийняття та номер </w:t>
            </w:r>
            <w:proofErr w:type="spellStart"/>
            <w:r w:rsidRPr="00357E47">
              <w:rPr>
                <w:rFonts w:ascii="Times New Roman" w:hAnsi="Times New Roman" w:cs="Times New Roman"/>
                <w:sz w:val="24"/>
                <w:szCs w:val="24"/>
                <w:u w:val="single"/>
                <w:lang w:val="uk-UA"/>
              </w:rPr>
              <w:t>акта</w:t>
            </w:r>
            <w:proofErr w:type="spellEnd"/>
          </w:p>
          <w:p w:rsidR="00F747CF" w:rsidRDefault="0044536A">
            <w:pPr>
              <w:spacing w:after="0" w:line="240" w:lineRule="auto"/>
              <w:ind w:firstLine="851"/>
              <w:jc w:val="center"/>
              <w:rPr>
                <w:rFonts w:ascii="Times New Roman" w:hAnsi="Times New Roman" w:cs="Times New Roman"/>
                <w:b/>
                <w:bCs/>
                <w:sz w:val="24"/>
                <w:szCs w:val="24"/>
                <w:lang w:val="uk-UA"/>
              </w:rPr>
            </w:pPr>
            <w:r>
              <w:rPr>
                <w:rFonts w:ascii="Times New Roman" w:hAnsi="Times New Roman" w:cs="Times New Roman"/>
                <w:b/>
                <w:bCs/>
                <w:sz w:val="24"/>
                <w:szCs w:val="24"/>
                <w:lang w:val="uk-UA"/>
              </w:rPr>
              <w:t>Рішення виконавчого комітету</w:t>
            </w:r>
          </w:p>
          <w:p w:rsidR="00F747CF" w:rsidRDefault="0044536A">
            <w:pPr>
              <w:spacing w:after="0" w:line="240" w:lineRule="auto"/>
              <w:ind w:firstLine="851"/>
              <w:jc w:val="center"/>
              <w:rPr>
                <w:rFonts w:ascii="Times New Roman" w:hAnsi="Times New Roman" w:cs="Times New Roman"/>
                <w:sz w:val="24"/>
                <w:szCs w:val="24"/>
                <w:lang w:val="uk-UA"/>
              </w:rPr>
            </w:pPr>
            <w:r>
              <w:rPr>
                <w:rFonts w:ascii="Times New Roman" w:hAnsi="Times New Roman" w:cs="Times New Roman"/>
                <w:b/>
                <w:bCs/>
                <w:sz w:val="24"/>
                <w:szCs w:val="24"/>
                <w:lang w:val="uk-UA"/>
              </w:rPr>
              <w:t>“Про затвердження Порядку здійснення контролю за виконанням умов договорів на перевезення пасажирів автомобільним та електр</w:t>
            </w:r>
            <w:r w:rsidR="00357E47">
              <w:rPr>
                <w:rFonts w:ascii="Times New Roman" w:hAnsi="Times New Roman" w:cs="Times New Roman"/>
                <w:b/>
                <w:bCs/>
                <w:sz w:val="24"/>
                <w:szCs w:val="24"/>
                <w:lang w:val="uk-UA"/>
              </w:rPr>
              <w:t>отр</w:t>
            </w:r>
            <w:r>
              <w:rPr>
                <w:rFonts w:ascii="Times New Roman" w:hAnsi="Times New Roman" w:cs="Times New Roman"/>
                <w:b/>
                <w:bCs/>
                <w:sz w:val="24"/>
                <w:szCs w:val="24"/>
                <w:lang w:val="uk-UA"/>
              </w:rPr>
              <w:t>анспортом,</w:t>
            </w:r>
            <w:r w:rsidR="00357E47">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умов тристоронніх договорів про організацію та обслуговування електронних систем в громадському транспорті ЛМТГ” від 17.03.2021 № 206-1</w:t>
            </w:r>
          </w:p>
          <w:p w:rsidR="00F747CF" w:rsidRPr="00357E47" w:rsidRDefault="00F747CF">
            <w:pPr>
              <w:spacing w:after="0" w:line="240" w:lineRule="auto"/>
              <w:ind w:firstLine="851"/>
              <w:jc w:val="center"/>
              <w:rPr>
                <w:b/>
                <w:bCs/>
                <w:lang w:val="ru-RU"/>
              </w:rPr>
            </w:pPr>
          </w:p>
        </w:tc>
      </w:tr>
      <w:tr w:rsidR="00F747CF" w:rsidTr="00357E47">
        <w:tc>
          <w:tcPr>
            <w:tcW w:w="9802" w:type="dxa"/>
            <w:gridSpan w:val="3"/>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pPr>
              <w:spacing w:after="0" w:line="240" w:lineRule="auto"/>
              <w:ind w:firstLine="851"/>
              <w:jc w:val="center"/>
              <w:rPr>
                <w:rFonts w:ascii="Times New Roman" w:hAnsi="Times New Roman" w:cs="Times New Roman"/>
                <w:b/>
                <w:sz w:val="24"/>
                <w:szCs w:val="24"/>
                <w:lang w:val="uk-UA"/>
              </w:rPr>
            </w:pPr>
            <w:r>
              <w:rPr>
                <w:rFonts w:ascii="Times New Roman" w:hAnsi="Times New Roman" w:cs="Times New Roman"/>
                <w:b/>
                <w:sz w:val="24"/>
                <w:szCs w:val="24"/>
                <w:lang w:val="uk-UA"/>
              </w:rPr>
              <w:t>Чи є акт регуляторним</w:t>
            </w:r>
          </w:p>
        </w:tc>
      </w:tr>
      <w:tr w:rsidR="00F747CF" w:rsidTr="00357E47">
        <w:tc>
          <w:tcPr>
            <w:tcW w:w="1656"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Чи є акт обов’язковими для виконання двома та більше суб’єктами господарювання?</w:t>
            </w: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Ні ___</w:t>
            </w:r>
          </w:p>
          <w:p w:rsidR="00F747CF" w:rsidRDefault="0044536A">
            <w:pPr>
              <w:spacing w:after="0" w:line="240" w:lineRule="auto"/>
              <w:ind w:firstLine="851"/>
              <w:jc w:val="both"/>
              <w:rPr>
                <w:rFonts w:ascii="Times New Roman" w:hAnsi="Times New Roman" w:cs="Times New Roman"/>
                <w:b/>
                <w:bCs/>
                <w:sz w:val="20"/>
                <w:szCs w:val="20"/>
                <w:lang w:val="uk-UA"/>
              </w:rPr>
            </w:pPr>
            <w:r>
              <w:rPr>
                <w:rFonts w:ascii="Times New Roman" w:hAnsi="Times New Roman" w:cs="Times New Roman"/>
                <w:b/>
                <w:bCs/>
                <w:sz w:val="20"/>
                <w:szCs w:val="20"/>
                <w:lang w:val="uk-UA"/>
              </w:rPr>
              <w:t>Так +</w:t>
            </w:r>
          </w:p>
        </w:tc>
      </w:tr>
      <w:tr w:rsidR="00F747CF" w:rsidTr="00357E47">
        <w:tc>
          <w:tcPr>
            <w:tcW w:w="1656" w:type="dxa"/>
            <w:tcBorders>
              <w:top w:val="single" w:sz="4" w:space="0" w:color="000000"/>
              <w:left w:val="single" w:sz="4" w:space="0" w:color="000000"/>
              <w:bottom w:val="single" w:sz="4" w:space="0" w:color="000000"/>
            </w:tcBorders>
            <w:shd w:val="clear" w:color="auto" w:fill="auto"/>
          </w:tcPr>
          <w:p w:rsidR="00357E47" w:rsidRDefault="00357E47">
            <w:pPr>
              <w:spacing w:after="0" w:line="240" w:lineRule="auto"/>
              <w:jc w:val="center"/>
              <w:rPr>
                <w:rFonts w:ascii="Times New Roman" w:hAnsi="Times New Roman" w:cs="Times New Roman"/>
                <w:sz w:val="24"/>
                <w:szCs w:val="24"/>
                <w:lang w:val="uk-UA"/>
              </w:rPr>
            </w:pPr>
          </w:p>
          <w:p w:rsidR="00F747CF" w:rsidRDefault="0044536A">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Чи встановлює акт обов’язкові для виконання вимоги (наприклад, вимірювані параметри, вимоги щодо кваліфікаційного рівня, вимоги щодо зовнішнього вигляду тощо)?</w:t>
            </w: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Ні ___</w:t>
            </w:r>
          </w:p>
          <w:p w:rsidR="00F747CF" w:rsidRDefault="0044536A">
            <w:pPr>
              <w:spacing w:after="0" w:line="240" w:lineRule="auto"/>
              <w:ind w:firstLine="851"/>
              <w:jc w:val="both"/>
            </w:pPr>
            <w:r>
              <w:rPr>
                <w:rFonts w:ascii="Times New Roman" w:hAnsi="Times New Roman" w:cs="Times New Roman"/>
                <w:b/>
                <w:bCs/>
                <w:sz w:val="20"/>
                <w:szCs w:val="20"/>
                <w:lang w:val="uk-UA"/>
              </w:rPr>
              <w:t>Так +</w:t>
            </w:r>
            <w:r>
              <w:rPr>
                <w:rFonts w:ascii="Times New Roman" w:hAnsi="Times New Roman" w:cs="Times New Roman"/>
                <w:sz w:val="20"/>
                <w:szCs w:val="20"/>
                <w:lang w:val="uk-UA"/>
              </w:rPr>
              <w:t xml:space="preserve"> </w:t>
            </w:r>
          </w:p>
          <w:p w:rsidR="00F747CF" w:rsidRDefault="00F747CF">
            <w:pPr>
              <w:spacing w:after="0" w:line="240" w:lineRule="auto"/>
              <w:ind w:firstLine="851"/>
              <w:jc w:val="both"/>
              <w:rPr>
                <w:rFonts w:ascii="Times New Roman" w:hAnsi="Times New Roman" w:cs="Times New Roman"/>
                <w:sz w:val="20"/>
                <w:szCs w:val="20"/>
                <w:lang w:val="uk-UA"/>
              </w:rPr>
            </w:pPr>
          </w:p>
        </w:tc>
      </w:tr>
      <w:tr w:rsidR="00F747CF" w:rsidTr="00357E47">
        <w:tc>
          <w:tcPr>
            <w:tcW w:w="1656"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Чи визначає акт механізми забезпечення дотримання вимог (обов’язок отримання дозволу, погодження або отримання іншої адміністративної послуги, надання підтверджуючого документу, проведення експертизи, здійснення заходів контролю, подання звітності, тощо)?</w:t>
            </w: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Ні ___</w:t>
            </w:r>
          </w:p>
          <w:p w:rsidR="00F747CF" w:rsidRDefault="0044536A">
            <w:pPr>
              <w:spacing w:after="0" w:line="240" w:lineRule="auto"/>
              <w:ind w:firstLine="851"/>
              <w:jc w:val="both"/>
            </w:pPr>
            <w:r>
              <w:rPr>
                <w:rFonts w:ascii="Times New Roman" w:hAnsi="Times New Roman" w:cs="Times New Roman"/>
                <w:b/>
                <w:bCs/>
                <w:sz w:val="20"/>
                <w:szCs w:val="20"/>
                <w:lang w:val="uk-UA"/>
              </w:rPr>
              <w:t>Так +</w:t>
            </w:r>
            <w:r>
              <w:rPr>
                <w:rFonts w:ascii="Times New Roman" w:hAnsi="Times New Roman" w:cs="Times New Roman"/>
                <w:sz w:val="20"/>
                <w:szCs w:val="20"/>
                <w:lang w:val="uk-UA"/>
              </w:rPr>
              <w:t xml:space="preserve"> </w:t>
            </w:r>
          </w:p>
        </w:tc>
      </w:tr>
      <w:tr w:rsidR="00F747CF" w:rsidRPr="00357E47" w:rsidTr="00357E47">
        <w:trPr>
          <w:trHeight w:val="931"/>
        </w:trPr>
        <w:tc>
          <w:tcPr>
            <w:tcW w:w="9802" w:type="dxa"/>
            <w:gridSpan w:val="3"/>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Висновок: </w:t>
            </w:r>
          </w:p>
          <w:p w:rsidR="00F747CF" w:rsidRDefault="0044536A">
            <w:pPr>
              <w:pStyle w:val="18"/>
              <w:numPr>
                <w:ilvl w:val="0"/>
                <w:numId w:val="2"/>
              </w:num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акт є регуляторним;</w:t>
            </w:r>
          </w:p>
          <w:p w:rsidR="00F747CF" w:rsidRDefault="0044536A">
            <w:pPr>
              <w:pStyle w:val="18"/>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акт не є регуляторним та не потребує подальшого аналізу </w:t>
            </w:r>
          </w:p>
        </w:tc>
      </w:tr>
      <w:tr w:rsidR="00F747CF" w:rsidRPr="00357E47" w:rsidTr="00357E47">
        <w:tc>
          <w:tcPr>
            <w:tcW w:w="9802" w:type="dxa"/>
            <w:gridSpan w:val="3"/>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pPr>
              <w:spacing w:after="0" w:line="240" w:lineRule="auto"/>
              <w:ind w:firstLine="851"/>
              <w:jc w:val="center"/>
              <w:rPr>
                <w:rFonts w:ascii="Times New Roman" w:hAnsi="Times New Roman" w:cs="Times New Roman"/>
                <w:b/>
                <w:iCs/>
                <w:sz w:val="24"/>
                <w:szCs w:val="24"/>
                <w:lang w:val="uk-UA"/>
              </w:rPr>
            </w:pPr>
            <w:r>
              <w:rPr>
                <w:rFonts w:ascii="Times New Roman" w:hAnsi="Times New Roman" w:cs="Times New Roman"/>
                <w:b/>
                <w:iCs/>
                <w:sz w:val="24"/>
                <w:szCs w:val="24"/>
                <w:lang w:val="uk-UA"/>
              </w:rPr>
              <w:t>Відповідність вимогам актів вищої юридичної сили, а також компетенції відповідного органу</w:t>
            </w:r>
          </w:p>
        </w:tc>
      </w:tr>
      <w:tr w:rsidR="00F747CF" w:rsidTr="00357E47">
        <w:tc>
          <w:tcPr>
            <w:tcW w:w="1656" w:type="dxa"/>
            <w:tcBorders>
              <w:top w:val="single" w:sz="4" w:space="0" w:color="000000"/>
              <w:left w:val="single" w:sz="4" w:space="0" w:color="000000"/>
              <w:bottom w:val="single" w:sz="4" w:space="0" w:color="000000"/>
            </w:tcBorders>
            <w:shd w:val="clear" w:color="auto" w:fill="auto"/>
          </w:tcPr>
          <w:p w:rsidR="00F747CF" w:rsidRDefault="00F747CF">
            <w:pPr>
              <w:spacing w:after="0" w:line="240" w:lineRule="auto"/>
              <w:jc w:val="center"/>
              <w:rPr>
                <w:rFonts w:ascii="Times New Roman" w:hAnsi="Times New Roman" w:cs="Times New Roman"/>
                <w:sz w:val="24"/>
                <w:szCs w:val="24"/>
                <w:lang w:val="uk-UA"/>
              </w:rPr>
            </w:pPr>
          </w:p>
          <w:p w:rsidR="00F747CF" w:rsidRDefault="0044536A">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Чи відповідає акт вимогам актів вищої юридичної сили?</w:t>
            </w:r>
          </w:p>
          <w:p w:rsidR="00F747CF" w:rsidRDefault="00F747CF">
            <w:pPr>
              <w:spacing w:after="0" w:line="240" w:lineRule="auto"/>
              <w:ind w:left="360"/>
              <w:jc w:val="both"/>
              <w:rPr>
                <w:rFonts w:ascii="Times New Roman" w:hAnsi="Times New Roman" w:cs="Times New Roman"/>
                <w:sz w:val="24"/>
                <w:szCs w:val="24"/>
                <w:lang w:val="uk-UA"/>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Pr="00357E47" w:rsidRDefault="0044536A">
            <w:pPr>
              <w:spacing w:after="0" w:line="240" w:lineRule="auto"/>
              <w:ind w:firstLine="851"/>
              <w:jc w:val="both"/>
              <w:rPr>
                <w:lang w:val="ru-RU"/>
              </w:rPr>
            </w:pPr>
            <w:r>
              <w:rPr>
                <w:rFonts w:ascii="Times New Roman" w:hAnsi="Times New Roman" w:cs="Times New Roman"/>
                <w:b/>
                <w:bCs/>
                <w:sz w:val="24"/>
                <w:szCs w:val="24"/>
                <w:lang w:val="uk-UA"/>
              </w:rPr>
              <w:t>Т</w:t>
            </w:r>
            <w:r>
              <w:rPr>
                <w:rFonts w:ascii="Times New Roman" w:hAnsi="Times New Roman" w:cs="Times New Roman"/>
                <w:b/>
                <w:bCs/>
                <w:sz w:val="20"/>
                <w:szCs w:val="20"/>
                <w:lang w:val="uk-UA"/>
              </w:rPr>
              <w:t>ак+</w:t>
            </w:r>
          </w:p>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 xml:space="preserve">Ні___ </w:t>
            </w:r>
          </w:p>
        </w:tc>
      </w:tr>
      <w:tr w:rsidR="00F747CF" w:rsidTr="00357E47">
        <w:tc>
          <w:tcPr>
            <w:tcW w:w="1656" w:type="dxa"/>
            <w:tcBorders>
              <w:top w:val="single" w:sz="4" w:space="0" w:color="000000"/>
              <w:left w:val="single" w:sz="4" w:space="0" w:color="000000"/>
              <w:bottom w:val="single" w:sz="4" w:space="0" w:color="000000"/>
            </w:tcBorders>
            <w:shd w:val="clear" w:color="auto" w:fill="auto"/>
          </w:tcPr>
          <w:p w:rsidR="00F747CF" w:rsidRDefault="0044536A" w:rsidP="00357E47">
            <w:pPr>
              <w:tabs>
                <w:tab w:val="right" w:pos="252"/>
                <w:tab w:val="center" w:pos="551"/>
              </w:tabs>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Чи акт був прийнятий в межах компетенції органу?</w:t>
            </w: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pPr>
              <w:spacing w:after="0" w:line="240" w:lineRule="auto"/>
              <w:ind w:firstLine="851"/>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Так + </w:t>
            </w:r>
          </w:p>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 xml:space="preserve">Ні ___ </w:t>
            </w:r>
          </w:p>
          <w:p w:rsidR="00F747CF" w:rsidRDefault="00F747CF">
            <w:pPr>
              <w:spacing w:after="0" w:line="240" w:lineRule="auto"/>
              <w:ind w:firstLine="851"/>
              <w:rPr>
                <w:rFonts w:ascii="Times New Roman" w:hAnsi="Times New Roman" w:cs="Times New Roman"/>
                <w:sz w:val="24"/>
                <w:szCs w:val="24"/>
                <w:lang w:val="uk-UA"/>
              </w:rPr>
            </w:pPr>
          </w:p>
        </w:tc>
      </w:tr>
      <w:tr w:rsidR="00F747CF" w:rsidRPr="00357E47" w:rsidTr="00357E47">
        <w:tc>
          <w:tcPr>
            <w:tcW w:w="9802" w:type="dxa"/>
            <w:gridSpan w:val="3"/>
            <w:tcBorders>
              <w:top w:val="single" w:sz="4" w:space="0" w:color="000000"/>
              <w:left w:val="single" w:sz="4" w:space="0" w:color="000000"/>
              <w:bottom w:val="single" w:sz="4" w:space="0" w:color="000000"/>
              <w:right w:val="single" w:sz="4" w:space="0" w:color="000000"/>
            </w:tcBorders>
            <w:shd w:val="clear" w:color="auto" w:fill="auto"/>
          </w:tcPr>
          <w:p w:rsidR="00F747CF" w:rsidRPr="00357E47" w:rsidRDefault="0044536A">
            <w:pPr>
              <w:spacing w:after="0" w:line="240" w:lineRule="auto"/>
              <w:ind w:firstLine="851"/>
              <w:jc w:val="both"/>
              <w:rPr>
                <w:lang w:val="ru-RU"/>
              </w:rPr>
            </w:pPr>
            <w:r>
              <w:rPr>
                <w:rFonts w:ascii="Times New Roman" w:hAnsi="Times New Roman" w:cs="Times New Roman"/>
                <w:i/>
                <w:iCs/>
                <w:color w:val="000000"/>
                <w:sz w:val="24"/>
                <w:szCs w:val="24"/>
                <w:lang w:val="uk-UA"/>
              </w:rPr>
              <w:t>У разі, якщо виявлено невідповідність хоча б одному із зазначених критеріїв подальші розділи паспорту не заповнюються (за винятком розділу «Рекомендації» у якому наводиться відповідне обґрунтовування)</w:t>
            </w:r>
            <w:r>
              <w:rPr>
                <w:rFonts w:ascii="Times New Roman" w:hAnsi="Times New Roman" w:cs="Times New Roman"/>
                <w:i/>
                <w:iCs/>
                <w:color w:val="FC5C00"/>
                <w:sz w:val="24"/>
                <w:szCs w:val="24"/>
                <w:lang w:val="uk-UA"/>
              </w:rPr>
              <w:t>.</w:t>
            </w:r>
          </w:p>
        </w:tc>
      </w:tr>
      <w:tr w:rsidR="00F747CF" w:rsidTr="00357E47">
        <w:tc>
          <w:tcPr>
            <w:tcW w:w="1656" w:type="dxa"/>
            <w:tcBorders>
              <w:top w:val="single" w:sz="4" w:space="0" w:color="000000"/>
              <w:left w:val="single" w:sz="4" w:space="0" w:color="000000"/>
              <w:bottom w:val="single" w:sz="4" w:space="0" w:color="000000"/>
            </w:tcBorders>
            <w:shd w:val="clear" w:color="auto" w:fill="auto"/>
          </w:tcPr>
          <w:p w:rsidR="00F747CF" w:rsidRDefault="00357E47">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44536A">
              <w:rPr>
                <w:rFonts w:ascii="Times New Roman" w:hAnsi="Times New Roman" w:cs="Times New Roman"/>
                <w:sz w:val="24"/>
                <w:szCs w:val="24"/>
                <w:lang w:val="uk-UA"/>
              </w:rPr>
              <w:t>3.</w:t>
            </w:r>
          </w:p>
          <w:p w:rsidR="00F747CF" w:rsidRDefault="00F747CF">
            <w:pPr>
              <w:spacing w:after="0" w:line="240" w:lineRule="auto"/>
              <w:rPr>
                <w:rFonts w:ascii="Times New Roman" w:hAnsi="Times New Roman" w:cs="Times New Roman"/>
                <w:sz w:val="24"/>
                <w:szCs w:val="24"/>
                <w:lang w:val="uk-UA"/>
              </w:rPr>
            </w:pPr>
          </w:p>
          <w:p w:rsidR="00F747CF" w:rsidRDefault="00F747CF">
            <w:pPr>
              <w:spacing w:after="0" w:line="240" w:lineRule="auto"/>
              <w:jc w:val="center"/>
              <w:rPr>
                <w:rFonts w:ascii="Times New Roman" w:hAnsi="Times New Roman" w:cs="Times New Roman"/>
                <w:sz w:val="24"/>
                <w:szCs w:val="24"/>
                <w:lang w:val="uk-UA"/>
              </w:rPr>
            </w:pP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Чи були дотримані вимоги законодавства щодо процедури прийняття регуляторних актів?</w:t>
            </w:r>
          </w:p>
          <w:p w:rsidR="00F747CF" w:rsidRDefault="00F747CF">
            <w:pPr>
              <w:spacing w:after="0" w:line="240" w:lineRule="auto"/>
              <w:ind w:firstLine="851"/>
              <w:rPr>
                <w:rFonts w:ascii="Times New Roman" w:hAnsi="Times New Roman" w:cs="Times New Roman"/>
                <w:sz w:val="24"/>
                <w:szCs w:val="24"/>
                <w:lang w:val="uk-UA"/>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pPr>
              <w:spacing w:after="0" w:line="240" w:lineRule="auto"/>
              <w:ind w:firstLine="851"/>
              <w:jc w:val="both"/>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Так + </w:t>
            </w:r>
          </w:p>
          <w:p w:rsidR="00F747CF" w:rsidRDefault="0044536A">
            <w:pPr>
              <w:spacing w:after="0" w:line="240" w:lineRule="auto"/>
              <w:jc w:val="both"/>
              <w:rPr>
                <w:rFonts w:ascii="Times New Roman" w:eastAsia="Times New Roman" w:hAnsi="Times New Roman" w:cs="Times New Roman"/>
                <w:color w:val="000000"/>
                <w:sz w:val="20"/>
                <w:szCs w:val="20"/>
                <w:lang w:val="uk-UA"/>
              </w:rPr>
            </w:pPr>
            <w:r>
              <w:rPr>
                <w:rFonts w:ascii="Times New Roman" w:eastAsia="Times New Roman" w:hAnsi="Times New Roman" w:cs="Times New Roman"/>
                <w:color w:val="000000"/>
                <w:sz w:val="20"/>
                <w:szCs w:val="20"/>
                <w:lang w:val="uk-UA"/>
              </w:rPr>
              <w:t xml:space="preserve">  </w:t>
            </w:r>
          </w:p>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 xml:space="preserve">Ні ___ </w:t>
            </w:r>
          </w:p>
        </w:tc>
      </w:tr>
      <w:tr w:rsidR="00F747CF" w:rsidTr="00357E47">
        <w:tc>
          <w:tcPr>
            <w:tcW w:w="9802" w:type="dxa"/>
            <w:gridSpan w:val="3"/>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pPr>
              <w:spacing w:after="0" w:line="240" w:lineRule="auto"/>
              <w:ind w:firstLine="851"/>
              <w:jc w:val="both"/>
              <w:rPr>
                <w:rFonts w:ascii="Times New Roman" w:hAnsi="Times New Roman" w:cs="Times New Roman"/>
                <w:i/>
                <w:iCs/>
                <w:color w:val="000000"/>
                <w:sz w:val="24"/>
                <w:szCs w:val="24"/>
                <w:lang w:val="uk-UA"/>
              </w:rPr>
            </w:pPr>
            <w:r>
              <w:rPr>
                <w:rFonts w:ascii="Times New Roman" w:hAnsi="Times New Roman" w:cs="Times New Roman"/>
                <w:i/>
                <w:iCs/>
                <w:color w:val="000000"/>
                <w:sz w:val="24"/>
                <w:szCs w:val="24"/>
                <w:lang w:val="uk-UA"/>
              </w:rPr>
              <w:t xml:space="preserve">У разі, якщо виявлено невідповідність цьому критерію, продовжується заповнення наступних розділів паспорту, а у розділі «Рекомендації», за умови доцільності даного регулювання, зазначається про необхідність визнати цей акт таким, що потребує втрати </w:t>
            </w:r>
            <w:r>
              <w:rPr>
                <w:rFonts w:ascii="Times New Roman" w:hAnsi="Times New Roman" w:cs="Times New Roman"/>
                <w:i/>
                <w:iCs/>
                <w:color w:val="000000"/>
                <w:sz w:val="24"/>
                <w:szCs w:val="24"/>
                <w:lang w:val="uk-UA"/>
              </w:rPr>
              <w:lastRenderedPageBreak/>
              <w:t>чинності з одночасним розробленням нового регулювання з дотриманням всіх необхідних регуляторних процедур.</w:t>
            </w:r>
          </w:p>
          <w:p w:rsidR="00F747CF" w:rsidRDefault="00F747CF">
            <w:pPr>
              <w:spacing w:after="0" w:line="240" w:lineRule="auto"/>
              <w:ind w:firstLine="851"/>
              <w:jc w:val="both"/>
              <w:rPr>
                <w:rFonts w:ascii="Times New Roman" w:hAnsi="Times New Roman" w:cs="Times New Roman"/>
                <w:i/>
                <w:iCs/>
                <w:color w:val="000000"/>
                <w:sz w:val="24"/>
                <w:szCs w:val="24"/>
                <w:lang w:val="uk-UA"/>
              </w:rPr>
            </w:pPr>
          </w:p>
        </w:tc>
      </w:tr>
      <w:tr w:rsidR="00F747CF" w:rsidRPr="00357E47" w:rsidTr="00357E47">
        <w:tc>
          <w:tcPr>
            <w:tcW w:w="9802" w:type="dxa"/>
            <w:gridSpan w:val="3"/>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 xml:space="preserve">Визначення мети (цілі) </w:t>
            </w:r>
            <w:proofErr w:type="spellStart"/>
            <w:r>
              <w:rPr>
                <w:rFonts w:ascii="Times New Roman" w:hAnsi="Times New Roman" w:cs="Times New Roman"/>
                <w:b/>
                <w:sz w:val="24"/>
                <w:szCs w:val="24"/>
                <w:lang w:val="uk-UA"/>
              </w:rPr>
              <w:t>акта</w:t>
            </w:r>
            <w:proofErr w:type="spellEnd"/>
            <w:r>
              <w:rPr>
                <w:rFonts w:ascii="Times New Roman" w:hAnsi="Times New Roman" w:cs="Times New Roman"/>
                <w:b/>
                <w:sz w:val="24"/>
                <w:szCs w:val="24"/>
                <w:lang w:val="uk-UA"/>
              </w:rPr>
              <w:t xml:space="preserve"> органу та проблеми, яку цей акт мав би вирішувати</w:t>
            </w:r>
          </w:p>
        </w:tc>
      </w:tr>
      <w:tr w:rsidR="00F747CF" w:rsidRPr="00357E47" w:rsidTr="00357E47">
        <w:tc>
          <w:tcPr>
            <w:tcW w:w="1656"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Існуюче формулювання мети </w:t>
            </w:r>
            <w:proofErr w:type="spellStart"/>
            <w:r>
              <w:rPr>
                <w:rFonts w:ascii="Times New Roman" w:hAnsi="Times New Roman" w:cs="Times New Roman"/>
                <w:sz w:val="24"/>
                <w:szCs w:val="24"/>
                <w:lang w:val="uk-UA"/>
              </w:rPr>
              <w:t>акта</w:t>
            </w:r>
            <w:proofErr w:type="spellEnd"/>
            <w:r>
              <w:rPr>
                <w:rFonts w:ascii="Times New Roman" w:hAnsi="Times New Roman" w:cs="Times New Roman"/>
                <w:sz w:val="24"/>
                <w:szCs w:val="24"/>
                <w:lang w:val="uk-UA"/>
              </w:rPr>
              <w:t>.</w:t>
            </w: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Формулювання відсутнє ___</w:t>
            </w:r>
          </w:p>
          <w:p w:rsidR="00F747CF" w:rsidRDefault="0044536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(робиться позначка)</w:t>
            </w:r>
          </w:p>
          <w:p w:rsidR="00F747CF" w:rsidRDefault="0044536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або наводиться існуюче формулювання</w:t>
            </w:r>
          </w:p>
          <w:p w:rsidR="00F747CF" w:rsidRDefault="00F747CF">
            <w:pPr>
              <w:spacing w:after="0" w:line="240" w:lineRule="auto"/>
              <w:ind w:firstLine="851"/>
              <w:rPr>
                <w:rFonts w:ascii="Times New Roman" w:hAnsi="Times New Roman" w:cs="Times New Roman"/>
                <w:sz w:val="24"/>
                <w:szCs w:val="24"/>
                <w:lang w:val="uk-UA"/>
              </w:rPr>
            </w:pPr>
          </w:p>
        </w:tc>
      </w:tr>
      <w:tr w:rsidR="00F747CF" w:rsidRPr="00357E47" w:rsidTr="00357E47">
        <w:trPr>
          <w:trHeight w:val="862"/>
        </w:trPr>
        <w:tc>
          <w:tcPr>
            <w:tcW w:w="1656"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Визначення мети </w:t>
            </w:r>
            <w:proofErr w:type="spellStart"/>
            <w:r>
              <w:rPr>
                <w:rFonts w:ascii="Times New Roman" w:hAnsi="Times New Roman" w:cs="Times New Roman"/>
                <w:sz w:val="24"/>
                <w:szCs w:val="24"/>
                <w:lang w:val="uk-UA"/>
              </w:rPr>
              <w:t>акта</w:t>
            </w:r>
            <w:proofErr w:type="spellEnd"/>
            <w:r>
              <w:rPr>
                <w:rFonts w:ascii="Times New Roman" w:hAnsi="Times New Roman" w:cs="Times New Roman"/>
                <w:sz w:val="24"/>
                <w:szCs w:val="24"/>
                <w:lang w:val="uk-UA"/>
              </w:rPr>
              <w:t xml:space="preserve"> за суб’єктивними чинниками.</w:t>
            </w:r>
          </w:p>
          <w:p w:rsidR="00F747CF" w:rsidRDefault="00F747CF">
            <w:pPr>
              <w:spacing w:after="0" w:line="240" w:lineRule="auto"/>
              <w:rPr>
                <w:rFonts w:ascii="Times New Roman" w:hAnsi="Times New Roman" w:cs="Times New Roman"/>
                <w:sz w:val="24"/>
                <w:szCs w:val="24"/>
                <w:lang w:val="uk-UA"/>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F747CF">
            <w:pPr>
              <w:snapToGrid w:val="0"/>
              <w:spacing w:after="0" w:line="240" w:lineRule="auto"/>
              <w:ind w:firstLine="851"/>
              <w:rPr>
                <w:rFonts w:ascii="Times New Roman" w:hAnsi="Times New Roman" w:cs="Times New Roman"/>
                <w:sz w:val="24"/>
                <w:szCs w:val="24"/>
                <w:lang w:val="uk-UA"/>
              </w:rPr>
            </w:pPr>
          </w:p>
        </w:tc>
      </w:tr>
      <w:tr w:rsidR="00F747CF" w:rsidRPr="00357E47" w:rsidTr="00357E47">
        <w:tc>
          <w:tcPr>
            <w:tcW w:w="1656" w:type="dxa"/>
            <w:tcBorders>
              <w:top w:val="single" w:sz="4" w:space="0" w:color="000000"/>
              <w:left w:val="single" w:sz="4" w:space="0" w:color="000000"/>
              <w:bottom w:val="single" w:sz="4" w:space="0" w:color="000000"/>
            </w:tcBorders>
            <w:shd w:val="clear" w:color="auto" w:fill="auto"/>
          </w:tcPr>
          <w:p w:rsidR="00F747CF" w:rsidRDefault="0044536A" w:rsidP="00357E47">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w:t>
            </w:r>
            <w:r w:rsidR="00357E47">
              <w:rPr>
                <w:rFonts w:ascii="Times New Roman" w:hAnsi="Times New Roman" w:cs="Times New Roman"/>
                <w:sz w:val="24"/>
                <w:szCs w:val="24"/>
                <w:lang w:val="uk-UA"/>
              </w:rPr>
              <w:t>.</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Визначення проблем, які акт повинен був би вирішувати.</w:t>
            </w:r>
          </w:p>
          <w:p w:rsidR="00F747CF" w:rsidRDefault="00F747CF">
            <w:pPr>
              <w:spacing w:after="0" w:line="240" w:lineRule="auto"/>
              <w:rPr>
                <w:rFonts w:ascii="Times New Roman" w:hAnsi="Times New Roman" w:cs="Times New Roman"/>
                <w:sz w:val="24"/>
                <w:szCs w:val="24"/>
                <w:lang w:val="uk-UA"/>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F747CF">
            <w:pPr>
              <w:snapToGrid w:val="0"/>
              <w:spacing w:after="0" w:line="240" w:lineRule="auto"/>
              <w:ind w:firstLine="851"/>
              <w:rPr>
                <w:rFonts w:ascii="Times New Roman" w:hAnsi="Times New Roman" w:cs="Times New Roman"/>
                <w:sz w:val="24"/>
                <w:szCs w:val="24"/>
                <w:lang w:val="uk-UA"/>
              </w:rPr>
            </w:pPr>
          </w:p>
        </w:tc>
      </w:tr>
      <w:tr w:rsidR="00F747CF" w:rsidTr="00357E47">
        <w:tc>
          <w:tcPr>
            <w:tcW w:w="9802" w:type="dxa"/>
            <w:gridSpan w:val="3"/>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pPr>
              <w:spacing w:after="0" w:line="240" w:lineRule="auto"/>
              <w:ind w:firstLine="851"/>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Оцінка діючого </w:t>
            </w:r>
            <w:proofErr w:type="spellStart"/>
            <w:r>
              <w:rPr>
                <w:rFonts w:ascii="Times New Roman" w:hAnsi="Times New Roman" w:cs="Times New Roman"/>
                <w:b/>
                <w:sz w:val="24"/>
                <w:szCs w:val="24"/>
                <w:lang w:val="uk-UA"/>
              </w:rPr>
              <w:t>акта</w:t>
            </w:r>
            <w:proofErr w:type="spellEnd"/>
          </w:p>
        </w:tc>
      </w:tr>
      <w:tr w:rsidR="00F747CF" w:rsidRPr="00357E47" w:rsidTr="00357E47">
        <w:tc>
          <w:tcPr>
            <w:tcW w:w="1656" w:type="dxa"/>
            <w:tcBorders>
              <w:top w:val="single" w:sz="4" w:space="0" w:color="000000"/>
              <w:left w:val="single" w:sz="4" w:space="0" w:color="000000"/>
              <w:bottom w:val="single" w:sz="4" w:space="0" w:color="000000"/>
            </w:tcBorders>
            <w:shd w:val="clear" w:color="auto" w:fill="auto"/>
          </w:tcPr>
          <w:p w:rsidR="00F747CF" w:rsidRDefault="00F747CF">
            <w:pPr>
              <w:snapToGrid w:val="0"/>
              <w:spacing w:after="0" w:line="240" w:lineRule="auto"/>
              <w:jc w:val="center"/>
              <w:rPr>
                <w:rFonts w:ascii="Times New Roman" w:hAnsi="Times New Roman" w:cs="Times New Roman"/>
                <w:sz w:val="24"/>
                <w:szCs w:val="24"/>
                <w:lang w:val="uk-UA"/>
              </w:rPr>
            </w:pPr>
          </w:p>
          <w:p w:rsidR="00F747CF" w:rsidRDefault="0044536A">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Хто є суб’єктами цього регулювання, скільки цих суб’єктів приблизно є?</w:t>
            </w:r>
          </w:p>
          <w:p w:rsidR="00F747CF" w:rsidRDefault="00F747CF">
            <w:pPr>
              <w:spacing w:after="0" w:line="240" w:lineRule="auto"/>
              <w:jc w:val="both"/>
              <w:rPr>
                <w:rFonts w:ascii="Times New Roman" w:hAnsi="Times New Roman" w:cs="Times New Roman"/>
                <w:sz w:val="24"/>
                <w:szCs w:val="24"/>
                <w:lang w:val="uk-UA"/>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F747CF">
            <w:pPr>
              <w:snapToGrid w:val="0"/>
              <w:spacing w:after="0" w:line="240" w:lineRule="auto"/>
              <w:ind w:firstLine="851"/>
              <w:rPr>
                <w:rFonts w:ascii="Times New Roman" w:hAnsi="Times New Roman" w:cs="Times New Roman"/>
                <w:sz w:val="24"/>
                <w:szCs w:val="24"/>
                <w:lang w:val="uk-UA"/>
              </w:rPr>
            </w:pPr>
          </w:p>
        </w:tc>
      </w:tr>
      <w:tr w:rsidR="00F747CF" w:rsidRPr="00357E47" w:rsidTr="00357E47">
        <w:tc>
          <w:tcPr>
            <w:tcW w:w="1656"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Якими є обов’язкові вимоги що повинні виконуватися?</w:t>
            </w:r>
          </w:p>
          <w:p w:rsidR="00F747CF" w:rsidRDefault="00F747CF">
            <w:pPr>
              <w:spacing w:after="0" w:line="240" w:lineRule="auto"/>
              <w:jc w:val="both"/>
              <w:rPr>
                <w:rFonts w:ascii="Times New Roman" w:hAnsi="Times New Roman" w:cs="Times New Roman"/>
                <w:sz w:val="24"/>
                <w:szCs w:val="24"/>
                <w:lang w:val="uk-UA"/>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F747CF">
            <w:pPr>
              <w:snapToGrid w:val="0"/>
              <w:spacing w:after="0" w:line="240" w:lineRule="auto"/>
              <w:ind w:firstLine="851"/>
              <w:rPr>
                <w:rFonts w:ascii="Times New Roman" w:hAnsi="Times New Roman" w:cs="Times New Roman"/>
                <w:sz w:val="24"/>
                <w:szCs w:val="24"/>
                <w:lang w:val="uk-UA"/>
              </w:rPr>
            </w:pPr>
          </w:p>
        </w:tc>
      </w:tr>
      <w:tr w:rsidR="00F747CF" w:rsidRPr="00357E47" w:rsidTr="00357E47">
        <w:tc>
          <w:tcPr>
            <w:tcW w:w="1656"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Які регуляторні інструменти використовуються (отримання дозволу, подача звітності, проведення заході контролю тощо)?</w:t>
            </w: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F747CF">
            <w:pPr>
              <w:snapToGrid w:val="0"/>
              <w:spacing w:after="0" w:line="240" w:lineRule="auto"/>
              <w:ind w:firstLine="851"/>
              <w:rPr>
                <w:rFonts w:ascii="Times New Roman" w:hAnsi="Times New Roman" w:cs="Times New Roman"/>
                <w:sz w:val="24"/>
                <w:szCs w:val="24"/>
                <w:lang w:val="uk-UA"/>
              </w:rPr>
            </w:pPr>
          </w:p>
        </w:tc>
      </w:tr>
      <w:tr w:rsidR="00F747CF" w:rsidRPr="00357E47" w:rsidTr="00357E47">
        <w:tc>
          <w:tcPr>
            <w:tcW w:w="1656"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ind w:hanging="14"/>
              <w:jc w:val="both"/>
              <w:rPr>
                <w:rFonts w:ascii="Times New Roman" w:hAnsi="Times New Roman" w:cs="Times New Roman"/>
                <w:sz w:val="24"/>
                <w:szCs w:val="24"/>
                <w:lang w:val="uk-UA"/>
              </w:rPr>
            </w:pPr>
            <w:r>
              <w:rPr>
                <w:rFonts w:ascii="Times New Roman" w:hAnsi="Times New Roman" w:cs="Times New Roman"/>
                <w:sz w:val="24"/>
                <w:szCs w:val="24"/>
                <w:lang w:val="uk-UA"/>
              </w:rPr>
              <w:t>Приблизна оцінка вартості виконання всіх вимог для одного суб’єкта регулювання.</w:t>
            </w: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F747CF">
            <w:pPr>
              <w:snapToGrid w:val="0"/>
              <w:spacing w:after="0" w:line="240" w:lineRule="auto"/>
              <w:ind w:firstLine="851"/>
              <w:rPr>
                <w:rFonts w:ascii="Times New Roman" w:hAnsi="Times New Roman" w:cs="Times New Roman"/>
                <w:sz w:val="24"/>
                <w:szCs w:val="24"/>
                <w:lang w:val="uk-UA"/>
              </w:rPr>
            </w:pPr>
          </w:p>
        </w:tc>
      </w:tr>
      <w:tr w:rsidR="00F747CF" w:rsidRPr="00357E47" w:rsidTr="00357E47">
        <w:tc>
          <w:tcPr>
            <w:tcW w:w="1656"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Скільки коштує адміністрування цього регулювання органом влади або місцевого самоврядування (затрати робочого часу на видачу дозволів, погодження та перевірки)?</w:t>
            </w: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F747CF">
            <w:pPr>
              <w:snapToGrid w:val="0"/>
              <w:spacing w:after="0" w:line="240" w:lineRule="auto"/>
              <w:ind w:firstLine="851"/>
              <w:rPr>
                <w:rFonts w:ascii="Times New Roman" w:hAnsi="Times New Roman" w:cs="Times New Roman"/>
                <w:sz w:val="24"/>
                <w:szCs w:val="24"/>
                <w:lang w:val="uk-UA"/>
              </w:rPr>
            </w:pPr>
          </w:p>
        </w:tc>
      </w:tr>
      <w:tr w:rsidR="00F747CF" w:rsidRPr="00357E47" w:rsidTr="00357E47">
        <w:tc>
          <w:tcPr>
            <w:tcW w:w="1656"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Чи акт повністю забороняє, обмежує через квоти, зонування, дозвільну систему високі тарифи певні сектори чи види підприємницької діяльності (наприклад мобільні кав’ярні, мобільні заклади харчування, квартири де надаються послуги тимчасового розміщення, послуги гідів, перевізників, переносну торгівлю, тощо)?</w:t>
            </w: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Ні ____</w:t>
            </w:r>
          </w:p>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Так ___ (пояснення наводиться у обґрунтуванні розділу «Рекомендації»)</w:t>
            </w:r>
          </w:p>
        </w:tc>
      </w:tr>
      <w:tr w:rsidR="00F747CF" w:rsidRPr="00357E47" w:rsidTr="00357E47">
        <w:tc>
          <w:tcPr>
            <w:tcW w:w="1656"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Чи акт встановлює вимогу обов’язкової послуги що повинна надаватись окремими суб’єктами господарювання (комунальними підприємствами, установами тощо) у сферах, де такі послуги можуть надаватись приватними підприємствами в умовах вільного ринку?</w:t>
            </w: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Ні ____</w:t>
            </w:r>
          </w:p>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Так ___ (пояснення наводиться у обґрунтуванні розділу «Рекомендації»)</w:t>
            </w:r>
          </w:p>
        </w:tc>
      </w:tr>
      <w:tr w:rsidR="00F747CF" w:rsidRPr="00357E47" w:rsidTr="00357E47">
        <w:tc>
          <w:tcPr>
            <w:tcW w:w="1656" w:type="dxa"/>
            <w:tcBorders>
              <w:top w:val="single" w:sz="4" w:space="0" w:color="000000"/>
              <w:left w:val="single" w:sz="4" w:space="0" w:color="000000"/>
              <w:bottom w:val="single" w:sz="4" w:space="0" w:color="000000"/>
            </w:tcBorders>
            <w:shd w:val="clear" w:color="auto" w:fill="auto"/>
          </w:tcPr>
          <w:p w:rsidR="00F747CF" w:rsidRDefault="00F747CF">
            <w:pPr>
              <w:snapToGrid w:val="0"/>
              <w:spacing w:after="0" w:line="240" w:lineRule="auto"/>
              <w:jc w:val="center"/>
              <w:rPr>
                <w:rFonts w:ascii="Times New Roman" w:hAnsi="Times New Roman" w:cs="Times New Roman"/>
                <w:sz w:val="24"/>
                <w:szCs w:val="24"/>
                <w:lang w:val="uk-UA"/>
              </w:rPr>
            </w:pPr>
          </w:p>
          <w:p w:rsidR="00F747CF" w:rsidRDefault="0044536A">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Чи акт встановлює вимоги які настроєні під діючі підприємства у тій чи іншій сферах, чи дискримінує </w:t>
            </w:r>
            <w:r>
              <w:rPr>
                <w:rFonts w:ascii="Times New Roman" w:hAnsi="Times New Roman" w:cs="Times New Roman"/>
                <w:sz w:val="24"/>
                <w:szCs w:val="24"/>
                <w:lang w:val="uk-UA"/>
              </w:rPr>
              <w:lastRenderedPageBreak/>
              <w:t>підприємства за розміром (строку діяльності кількість працівників, використання комунальної послуги, довготривалі договори оренди, розмір матеріальних активів тощо)?</w:t>
            </w: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lastRenderedPageBreak/>
              <w:t>Ні ____</w:t>
            </w:r>
          </w:p>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lastRenderedPageBreak/>
              <w:t>Так ___ (пояснення наводиться у обґрунтуванні розділу «Рекомендації»)</w:t>
            </w:r>
          </w:p>
        </w:tc>
      </w:tr>
      <w:tr w:rsidR="00F747CF" w:rsidRPr="00357E47" w:rsidTr="00357E47">
        <w:tc>
          <w:tcPr>
            <w:tcW w:w="1656" w:type="dxa"/>
            <w:tcBorders>
              <w:top w:val="single" w:sz="4" w:space="0" w:color="000000"/>
              <w:left w:val="single" w:sz="4" w:space="0" w:color="000000"/>
              <w:bottom w:val="single" w:sz="4" w:space="0" w:color="000000"/>
            </w:tcBorders>
            <w:shd w:val="clear" w:color="auto" w:fill="auto"/>
          </w:tcPr>
          <w:p w:rsidR="00F747CF" w:rsidRDefault="00F747CF">
            <w:pPr>
              <w:snapToGrid w:val="0"/>
              <w:spacing w:after="0" w:line="240" w:lineRule="auto"/>
              <w:jc w:val="center"/>
              <w:rPr>
                <w:rFonts w:ascii="Times New Roman" w:hAnsi="Times New Roman" w:cs="Times New Roman"/>
                <w:sz w:val="24"/>
                <w:szCs w:val="24"/>
                <w:lang w:val="uk-UA"/>
              </w:rPr>
            </w:pPr>
          </w:p>
          <w:p w:rsidR="00F747CF" w:rsidRDefault="0044536A">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9.</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Чи акт чи практика його виконання обмежує конкуренцію іншим методом, не описаним вище?</w:t>
            </w:r>
          </w:p>
          <w:p w:rsidR="00F747CF" w:rsidRDefault="00F747CF">
            <w:pPr>
              <w:spacing w:after="0" w:line="240" w:lineRule="auto"/>
              <w:jc w:val="both"/>
              <w:rPr>
                <w:rFonts w:ascii="Times New Roman" w:hAnsi="Times New Roman" w:cs="Times New Roman"/>
                <w:sz w:val="24"/>
                <w:szCs w:val="24"/>
                <w:lang w:val="uk-UA"/>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Ні ____</w:t>
            </w:r>
          </w:p>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Так ___ (пояснення наводиться у обґрунтуванні розділу «Рекомендації»)</w:t>
            </w:r>
          </w:p>
        </w:tc>
      </w:tr>
      <w:tr w:rsidR="00F747CF" w:rsidRPr="00357E47" w:rsidTr="00357E47">
        <w:tc>
          <w:tcPr>
            <w:tcW w:w="1656"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Чи акт визначає процедуру за якою індивідуальні рішення що стосуються суб’єктів господарювання (про видачу дозволу, погодження, іншого документу) приймається колегіально?</w:t>
            </w: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Ні ____</w:t>
            </w:r>
          </w:p>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Так ___ (пояснення наводиться у обґрунтуванні розділу «Рекомендації»)</w:t>
            </w:r>
          </w:p>
          <w:p w:rsidR="00F747CF" w:rsidRDefault="00F747CF">
            <w:pPr>
              <w:spacing w:after="0" w:line="240" w:lineRule="auto"/>
              <w:ind w:firstLine="851"/>
              <w:rPr>
                <w:rFonts w:ascii="Times New Roman" w:hAnsi="Times New Roman" w:cs="Times New Roman"/>
                <w:sz w:val="24"/>
                <w:szCs w:val="24"/>
                <w:lang w:val="uk-UA"/>
              </w:rPr>
            </w:pPr>
          </w:p>
        </w:tc>
      </w:tr>
      <w:tr w:rsidR="00F747CF" w:rsidRPr="00357E47" w:rsidTr="00357E47">
        <w:tc>
          <w:tcPr>
            <w:tcW w:w="1656"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11.</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Чи акт встановлює процедуру, за якою індивідуальні рішення що стосуються суб’єктів господарювання приймаються посадовими особами без чіткого та вичерпного переліку критеріїв для прийняття таких рішень (можливість прийняття дискретних волюнтаристських рішень)?</w:t>
            </w:r>
          </w:p>
          <w:p w:rsidR="00F747CF" w:rsidRDefault="00F747CF">
            <w:pPr>
              <w:spacing w:after="0" w:line="240" w:lineRule="auto"/>
              <w:jc w:val="both"/>
              <w:rPr>
                <w:rFonts w:ascii="Times New Roman" w:hAnsi="Times New Roman" w:cs="Times New Roman"/>
                <w:sz w:val="24"/>
                <w:szCs w:val="24"/>
                <w:lang w:val="uk-UA"/>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Ні ____</w:t>
            </w:r>
          </w:p>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Так ___ (пояснення наводиться у обґрунтуванні розділу «Рекомендації»)</w:t>
            </w:r>
          </w:p>
        </w:tc>
      </w:tr>
      <w:tr w:rsidR="00F747CF" w:rsidRPr="00357E47" w:rsidTr="00357E47">
        <w:tc>
          <w:tcPr>
            <w:tcW w:w="1656"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Чи акт делегує виконання регуляторної функції чи її частини (включно з наданням обов’язкових послуг) певному суб’єкту господарювання (комунальному підприємству, установі, тощо)?</w:t>
            </w:r>
          </w:p>
          <w:p w:rsidR="00F747CF" w:rsidRDefault="00F747CF">
            <w:pPr>
              <w:spacing w:after="0" w:line="240" w:lineRule="auto"/>
              <w:jc w:val="both"/>
              <w:rPr>
                <w:rFonts w:ascii="Times New Roman" w:hAnsi="Times New Roman" w:cs="Times New Roman"/>
                <w:sz w:val="24"/>
                <w:szCs w:val="24"/>
                <w:lang w:val="uk-UA"/>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Ні ____</w:t>
            </w:r>
          </w:p>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Так ___ (пояснення наводиться у обґрунтуванні розділу «Рекомендації»)</w:t>
            </w:r>
          </w:p>
        </w:tc>
      </w:tr>
      <w:tr w:rsidR="00F747CF" w:rsidRPr="00357E47" w:rsidTr="00357E47">
        <w:tc>
          <w:tcPr>
            <w:tcW w:w="1656"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13.</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Чи акт вимагає придбання обладнання товарів чи послуг певного зразка чи у певних суб’єктів господарювання?</w:t>
            </w:r>
          </w:p>
          <w:p w:rsidR="00F747CF" w:rsidRDefault="00F747CF">
            <w:pPr>
              <w:spacing w:after="0" w:line="240" w:lineRule="auto"/>
              <w:jc w:val="both"/>
              <w:rPr>
                <w:rFonts w:ascii="Times New Roman" w:hAnsi="Times New Roman" w:cs="Times New Roman"/>
                <w:sz w:val="24"/>
                <w:szCs w:val="24"/>
                <w:lang w:val="uk-UA"/>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Ні ____</w:t>
            </w:r>
          </w:p>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Так ___ (пояснення наводиться у обґрунтуванні розділу «Рекомендації»)</w:t>
            </w:r>
          </w:p>
        </w:tc>
      </w:tr>
      <w:tr w:rsidR="00F747CF" w:rsidRPr="00357E47" w:rsidTr="00357E47">
        <w:tc>
          <w:tcPr>
            <w:tcW w:w="1656"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Чи акт чи практика його призводить до збільшення корупційних можливостей іншими методами не описаним вище?</w:t>
            </w:r>
          </w:p>
          <w:p w:rsidR="00F747CF" w:rsidRDefault="00F747CF">
            <w:pPr>
              <w:spacing w:after="0" w:line="240" w:lineRule="auto"/>
              <w:jc w:val="both"/>
              <w:rPr>
                <w:rFonts w:ascii="Times New Roman" w:hAnsi="Times New Roman" w:cs="Times New Roman"/>
                <w:sz w:val="24"/>
                <w:szCs w:val="24"/>
                <w:lang w:val="uk-UA"/>
              </w:rPr>
            </w:pP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Ні ____</w:t>
            </w:r>
          </w:p>
          <w:p w:rsidR="00F747CF" w:rsidRDefault="0044536A">
            <w:pPr>
              <w:spacing w:after="0" w:line="240" w:lineRule="auto"/>
              <w:ind w:firstLine="851"/>
              <w:rPr>
                <w:rFonts w:ascii="Times New Roman" w:hAnsi="Times New Roman" w:cs="Times New Roman"/>
                <w:sz w:val="24"/>
                <w:szCs w:val="24"/>
                <w:lang w:val="uk-UA"/>
              </w:rPr>
            </w:pPr>
            <w:r>
              <w:rPr>
                <w:rFonts w:ascii="Times New Roman" w:hAnsi="Times New Roman" w:cs="Times New Roman"/>
                <w:sz w:val="24"/>
                <w:szCs w:val="24"/>
                <w:lang w:val="uk-UA"/>
              </w:rPr>
              <w:t>Так ___ (пояснення наводиться у обґрунтуванні розділу «Рекомендації»)</w:t>
            </w:r>
          </w:p>
        </w:tc>
      </w:tr>
      <w:tr w:rsidR="00F747CF" w:rsidRPr="00357E47" w:rsidTr="00357E47">
        <w:tc>
          <w:tcPr>
            <w:tcW w:w="1656"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lastRenderedPageBreak/>
              <w:t>15.</w:t>
            </w:r>
          </w:p>
        </w:tc>
        <w:tc>
          <w:tcPr>
            <w:tcW w:w="5755" w:type="dxa"/>
            <w:tcBorders>
              <w:top w:val="single" w:sz="4" w:space="0" w:color="000000"/>
              <w:left w:val="single" w:sz="4" w:space="0" w:color="000000"/>
              <w:bottom w:val="single" w:sz="4" w:space="0" w:color="000000"/>
            </w:tcBorders>
            <w:shd w:val="clear" w:color="auto" w:fill="auto"/>
          </w:tcPr>
          <w:p w:rsidR="00F747CF" w:rsidRDefault="0044536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Співвідношення масштабу регуляторного режиму та рівня фактичного вирішення проблеми.</w:t>
            </w:r>
          </w:p>
        </w:tc>
        <w:tc>
          <w:tcPr>
            <w:tcW w:w="2391" w:type="dxa"/>
            <w:tcBorders>
              <w:top w:val="single" w:sz="4" w:space="0" w:color="000000"/>
              <w:left w:val="single" w:sz="4" w:space="0" w:color="000000"/>
              <w:bottom w:val="single" w:sz="4" w:space="0" w:color="000000"/>
              <w:right w:val="single" w:sz="4" w:space="0" w:color="000000"/>
            </w:tcBorders>
            <w:shd w:val="clear" w:color="auto" w:fill="auto"/>
          </w:tcPr>
          <w:p w:rsidR="00F747CF" w:rsidRDefault="00F747CF">
            <w:pPr>
              <w:snapToGrid w:val="0"/>
              <w:spacing w:after="0" w:line="240" w:lineRule="auto"/>
              <w:ind w:firstLine="851"/>
              <w:rPr>
                <w:rFonts w:ascii="Times New Roman" w:hAnsi="Times New Roman" w:cs="Times New Roman"/>
                <w:sz w:val="24"/>
                <w:szCs w:val="24"/>
                <w:lang w:val="uk-UA"/>
              </w:rPr>
            </w:pPr>
          </w:p>
        </w:tc>
      </w:tr>
      <w:tr w:rsidR="00F747CF" w:rsidTr="00357E47">
        <w:tc>
          <w:tcPr>
            <w:tcW w:w="9802" w:type="dxa"/>
            <w:gridSpan w:val="3"/>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rsidP="0044536A">
            <w:pPr>
              <w:spacing w:after="0" w:line="240" w:lineRule="auto"/>
              <w:ind w:firstLine="619"/>
              <w:rPr>
                <w:rFonts w:ascii="Times New Roman" w:hAnsi="Times New Roman" w:cs="Times New Roman"/>
                <w:b/>
                <w:sz w:val="24"/>
                <w:szCs w:val="24"/>
                <w:lang w:val="uk-UA"/>
              </w:rPr>
            </w:pPr>
            <w:r>
              <w:rPr>
                <w:rFonts w:ascii="Times New Roman" w:hAnsi="Times New Roman" w:cs="Times New Roman"/>
                <w:b/>
                <w:sz w:val="24"/>
                <w:szCs w:val="24"/>
                <w:lang w:val="uk-UA"/>
              </w:rPr>
              <w:t>Рекомендації</w:t>
            </w:r>
          </w:p>
        </w:tc>
      </w:tr>
      <w:tr w:rsidR="00F747CF" w:rsidRPr="00357E47" w:rsidTr="00357E47">
        <w:tc>
          <w:tcPr>
            <w:tcW w:w="9802" w:type="dxa"/>
            <w:gridSpan w:val="3"/>
            <w:tcBorders>
              <w:top w:val="single" w:sz="4" w:space="0" w:color="000000"/>
              <w:left w:val="single" w:sz="4" w:space="0" w:color="000000"/>
              <w:bottom w:val="single" w:sz="4" w:space="0" w:color="000000"/>
              <w:right w:val="single" w:sz="4" w:space="0" w:color="000000"/>
            </w:tcBorders>
            <w:shd w:val="clear" w:color="auto" w:fill="auto"/>
          </w:tcPr>
          <w:p w:rsidR="00F747CF" w:rsidRDefault="0044536A" w:rsidP="0044536A">
            <w:pPr>
              <w:pStyle w:val="18"/>
              <w:spacing w:after="0" w:line="240" w:lineRule="auto"/>
              <w:ind w:left="22" w:firstLine="597"/>
              <w:rPr>
                <w:rFonts w:ascii="Times New Roman" w:hAnsi="Times New Roman" w:cs="Times New Roman"/>
                <w:iCs/>
                <w:sz w:val="24"/>
                <w:szCs w:val="24"/>
              </w:rPr>
            </w:pPr>
            <w:r>
              <w:rPr>
                <w:rFonts w:ascii="Times New Roman" w:hAnsi="Times New Roman" w:cs="Times New Roman"/>
                <w:iCs/>
                <w:sz w:val="24"/>
                <w:szCs w:val="24"/>
              </w:rPr>
              <w:t>Зазначається один з наступних варіантів:</w:t>
            </w:r>
          </w:p>
          <w:p w:rsidR="00F747CF" w:rsidRPr="006F199E" w:rsidRDefault="0044536A" w:rsidP="0044536A">
            <w:pPr>
              <w:pStyle w:val="18"/>
              <w:spacing w:after="0" w:line="240" w:lineRule="auto"/>
              <w:ind w:left="0"/>
              <w:rPr>
                <w:b/>
              </w:rPr>
            </w:pPr>
            <w:r>
              <w:rPr>
                <w:rFonts w:ascii="Times New Roman" w:hAnsi="Times New Roman" w:cs="Times New Roman"/>
                <w:iCs/>
                <w:color w:val="000000"/>
                <w:sz w:val="24"/>
                <w:szCs w:val="24"/>
              </w:rPr>
              <w:t xml:space="preserve">          </w:t>
            </w:r>
            <w:r w:rsidRPr="006F199E">
              <w:rPr>
                <w:rFonts w:ascii="Times New Roman" w:hAnsi="Times New Roman" w:cs="Times New Roman"/>
                <w:b/>
                <w:iCs/>
                <w:color w:val="000000"/>
                <w:sz w:val="24"/>
                <w:szCs w:val="24"/>
              </w:rPr>
              <w:t>•</w:t>
            </w:r>
            <w:r w:rsidRPr="006F199E">
              <w:rPr>
                <w:rFonts w:ascii="Times New Roman" w:eastAsia="Times New Roman" w:hAnsi="Times New Roman" w:cs="Times New Roman"/>
                <w:b/>
                <w:iCs/>
                <w:color w:val="000000"/>
                <w:sz w:val="24"/>
                <w:szCs w:val="24"/>
              </w:rPr>
              <w:t xml:space="preserve"> </w:t>
            </w:r>
            <w:r w:rsidRPr="006F199E">
              <w:rPr>
                <w:rFonts w:ascii="Times New Roman" w:hAnsi="Times New Roman" w:cs="Times New Roman"/>
                <w:b/>
                <w:iCs/>
                <w:color w:val="000000"/>
                <w:sz w:val="24"/>
                <w:szCs w:val="24"/>
              </w:rPr>
              <w:t>Залишити акт без змін.</w:t>
            </w:r>
          </w:p>
          <w:p w:rsidR="00F747CF" w:rsidRPr="006F199E" w:rsidRDefault="0044536A" w:rsidP="0044536A">
            <w:pPr>
              <w:pStyle w:val="18"/>
              <w:spacing w:after="0" w:line="240" w:lineRule="auto"/>
              <w:ind w:left="0"/>
            </w:pPr>
            <w:r>
              <w:rPr>
                <w:rFonts w:ascii="Times New Roman" w:hAnsi="Times New Roman" w:cs="Times New Roman"/>
                <w:b/>
                <w:bCs/>
                <w:iCs/>
                <w:color w:val="000000"/>
                <w:sz w:val="24"/>
                <w:szCs w:val="24"/>
              </w:rPr>
              <w:t xml:space="preserve">          </w:t>
            </w:r>
            <w:r w:rsidRPr="006F199E">
              <w:rPr>
                <w:rFonts w:ascii="Times New Roman" w:hAnsi="Times New Roman" w:cs="Times New Roman"/>
                <w:bCs/>
                <w:iCs/>
                <w:color w:val="000000"/>
                <w:sz w:val="24"/>
                <w:szCs w:val="24"/>
              </w:rPr>
              <w:t>•</w:t>
            </w:r>
            <w:r w:rsidRPr="006F199E">
              <w:rPr>
                <w:rFonts w:ascii="Times New Roman" w:eastAsia="Times New Roman" w:hAnsi="Times New Roman" w:cs="Times New Roman"/>
                <w:bCs/>
                <w:iCs/>
                <w:color w:val="000000"/>
                <w:sz w:val="24"/>
                <w:szCs w:val="24"/>
              </w:rPr>
              <w:t xml:space="preserve"> </w:t>
            </w:r>
            <w:proofErr w:type="spellStart"/>
            <w:r w:rsidRPr="006F199E">
              <w:rPr>
                <w:rFonts w:ascii="Times New Roman" w:hAnsi="Times New Roman" w:cs="Times New Roman"/>
                <w:bCs/>
                <w:iCs/>
                <w:color w:val="000000"/>
                <w:sz w:val="24"/>
                <w:szCs w:val="24"/>
              </w:rPr>
              <w:t>Внести</w:t>
            </w:r>
            <w:proofErr w:type="spellEnd"/>
            <w:r w:rsidRPr="006F199E">
              <w:rPr>
                <w:rFonts w:ascii="Times New Roman" w:hAnsi="Times New Roman" w:cs="Times New Roman"/>
                <w:bCs/>
                <w:iCs/>
                <w:color w:val="000000"/>
                <w:sz w:val="24"/>
                <w:szCs w:val="24"/>
              </w:rPr>
              <w:t xml:space="preserve"> зміни до діючого </w:t>
            </w:r>
            <w:proofErr w:type="spellStart"/>
            <w:r w:rsidRPr="006F199E">
              <w:rPr>
                <w:rFonts w:ascii="Times New Roman" w:hAnsi="Times New Roman" w:cs="Times New Roman"/>
                <w:bCs/>
                <w:iCs/>
                <w:color w:val="000000"/>
                <w:sz w:val="24"/>
                <w:szCs w:val="24"/>
              </w:rPr>
              <w:t>акта</w:t>
            </w:r>
            <w:proofErr w:type="spellEnd"/>
            <w:r w:rsidRPr="006F199E">
              <w:rPr>
                <w:rFonts w:ascii="Times New Roman" w:hAnsi="Times New Roman" w:cs="Times New Roman"/>
                <w:bCs/>
                <w:iCs/>
                <w:color w:val="000000"/>
                <w:sz w:val="24"/>
                <w:szCs w:val="24"/>
              </w:rPr>
              <w:t xml:space="preserve"> </w:t>
            </w:r>
          </w:p>
          <w:p w:rsidR="00F747CF" w:rsidRDefault="0044536A" w:rsidP="0044536A">
            <w:pPr>
              <w:pStyle w:val="18"/>
              <w:spacing w:after="0" w:line="240" w:lineRule="auto"/>
              <w:ind w:left="0"/>
            </w:pPr>
            <w:r>
              <w:rPr>
                <w:rFonts w:ascii="Times New Roman" w:hAnsi="Times New Roman" w:cs="Times New Roman"/>
                <w:iCs/>
                <w:sz w:val="24"/>
                <w:szCs w:val="24"/>
              </w:rPr>
              <w:t xml:space="preserve">          •</w:t>
            </w:r>
            <w:r>
              <w:rPr>
                <w:rFonts w:ascii="Times New Roman" w:eastAsia="Times New Roman" w:hAnsi="Times New Roman" w:cs="Times New Roman"/>
                <w:iCs/>
                <w:sz w:val="24"/>
                <w:szCs w:val="24"/>
              </w:rPr>
              <w:t xml:space="preserve"> </w:t>
            </w:r>
            <w:r>
              <w:rPr>
                <w:rFonts w:ascii="Times New Roman" w:hAnsi="Times New Roman" w:cs="Times New Roman"/>
                <w:iCs/>
                <w:sz w:val="24"/>
                <w:szCs w:val="24"/>
              </w:rPr>
              <w:t xml:space="preserve">Визнати таким, що втратив чинність, діючий акт та прийняти новий із </w:t>
            </w:r>
            <w:r w:rsidR="00357E47">
              <w:rPr>
                <w:rFonts w:ascii="Times New Roman" w:hAnsi="Times New Roman" w:cs="Times New Roman"/>
                <w:iCs/>
                <w:sz w:val="24"/>
                <w:szCs w:val="24"/>
              </w:rPr>
              <w:t>д</w:t>
            </w:r>
            <w:r>
              <w:rPr>
                <w:rFonts w:ascii="Times New Roman" w:hAnsi="Times New Roman" w:cs="Times New Roman"/>
                <w:iCs/>
                <w:sz w:val="24"/>
                <w:szCs w:val="24"/>
              </w:rPr>
              <w:t xml:space="preserve">отриманням вимогам законодавства щодо змісту </w:t>
            </w:r>
            <w:proofErr w:type="spellStart"/>
            <w:r>
              <w:rPr>
                <w:rFonts w:ascii="Times New Roman" w:hAnsi="Times New Roman" w:cs="Times New Roman"/>
                <w:iCs/>
                <w:sz w:val="24"/>
                <w:szCs w:val="24"/>
              </w:rPr>
              <w:t>акта</w:t>
            </w:r>
            <w:proofErr w:type="spellEnd"/>
            <w:r>
              <w:rPr>
                <w:rFonts w:ascii="Times New Roman" w:hAnsi="Times New Roman" w:cs="Times New Roman"/>
                <w:iCs/>
                <w:sz w:val="24"/>
                <w:szCs w:val="24"/>
              </w:rPr>
              <w:t xml:space="preserve"> та процедури його прийняття.</w:t>
            </w:r>
          </w:p>
          <w:p w:rsidR="00F747CF" w:rsidRDefault="0044536A" w:rsidP="0044536A">
            <w:pPr>
              <w:pStyle w:val="18"/>
              <w:spacing w:after="0" w:line="240" w:lineRule="auto"/>
              <w:ind w:left="0"/>
            </w:pPr>
            <w:r>
              <w:rPr>
                <w:rFonts w:ascii="Times New Roman" w:hAnsi="Times New Roman" w:cs="Times New Roman"/>
                <w:iCs/>
                <w:sz w:val="24"/>
                <w:szCs w:val="24"/>
              </w:rPr>
              <w:t xml:space="preserve">          •</w:t>
            </w:r>
            <w:r>
              <w:rPr>
                <w:rFonts w:ascii="Times New Roman" w:eastAsia="Times New Roman" w:hAnsi="Times New Roman" w:cs="Times New Roman"/>
                <w:iCs/>
                <w:sz w:val="24"/>
                <w:szCs w:val="24"/>
              </w:rPr>
              <w:t xml:space="preserve"> </w:t>
            </w:r>
            <w:r>
              <w:rPr>
                <w:rFonts w:ascii="Times New Roman" w:hAnsi="Times New Roman" w:cs="Times New Roman"/>
                <w:iCs/>
                <w:sz w:val="24"/>
                <w:szCs w:val="24"/>
              </w:rPr>
              <w:t>Повністю визнати таким, що втратив ч</w:t>
            </w:r>
            <w:r w:rsidRPr="0044536A">
              <w:rPr>
                <w:rFonts w:ascii="Times New Roman" w:hAnsi="Times New Roman" w:cs="Times New Roman"/>
                <w:iCs/>
                <w:sz w:val="24"/>
                <w:szCs w:val="24"/>
              </w:rPr>
              <w:t>инність.</w:t>
            </w:r>
          </w:p>
        </w:tc>
      </w:tr>
      <w:tr w:rsidR="00F747CF" w:rsidRPr="00357E47" w:rsidTr="00357E47">
        <w:tc>
          <w:tcPr>
            <w:tcW w:w="9802" w:type="dxa"/>
            <w:gridSpan w:val="3"/>
            <w:tcBorders>
              <w:top w:val="single" w:sz="4" w:space="0" w:color="000000"/>
              <w:left w:val="single" w:sz="4" w:space="0" w:color="000000"/>
              <w:bottom w:val="single" w:sz="4" w:space="0" w:color="000000"/>
              <w:right w:val="single" w:sz="4" w:space="0" w:color="000000"/>
            </w:tcBorders>
            <w:shd w:val="clear" w:color="auto" w:fill="auto"/>
          </w:tcPr>
          <w:p w:rsidR="00357E47" w:rsidRDefault="00357E47">
            <w:pPr>
              <w:spacing w:after="0" w:line="240" w:lineRule="auto"/>
              <w:ind w:firstLine="642"/>
              <w:contextualSpacing/>
              <w:jc w:val="both"/>
              <w:rPr>
                <w:rFonts w:ascii="Times New Roman" w:hAnsi="Times New Roman" w:cs="Times New Roman"/>
                <w:sz w:val="24"/>
                <w:szCs w:val="24"/>
                <w:shd w:val="clear" w:color="auto" w:fill="FFFFFF"/>
                <w:lang w:val="uk-UA"/>
              </w:rPr>
            </w:pPr>
            <w:r>
              <w:rPr>
                <w:rFonts w:ascii="Times New Roman" w:hAnsi="Times New Roman" w:cs="Times New Roman"/>
                <w:b/>
                <w:bCs/>
                <w:sz w:val="24"/>
                <w:szCs w:val="24"/>
                <w:shd w:val="clear" w:color="auto" w:fill="FFFFFF"/>
                <w:lang w:val="uk-UA"/>
              </w:rPr>
              <w:t>Обґрунтування</w:t>
            </w:r>
            <w:bookmarkStart w:id="0" w:name="_GoBack"/>
            <w:bookmarkEnd w:id="0"/>
          </w:p>
          <w:p w:rsidR="00F747CF" w:rsidRPr="00357E47" w:rsidRDefault="0044536A">
            <w:pPr>
              <w:spacing w:after="0" w:line="240" w:lineRule="auto"/>
              <w:ind w:firstLine="642"/>
              <w:contextualSpacing/>
              <w:jc w:val="both"/>
              <w:rPr>
                <w:lang w:val="ru-RU"/>
              </w:rPr>
            </w:pPr>
            <w:r>
              <w:rPr>
                <w:rFonts w:ascii="Times New Roman" w:hAnsi="Times New Roman" w:cs="Times New Roman"/>
                <w:sz w:val="24"/>
                <w:szCs w:val="24"/>
                <w:shd w:val="clear" w:color="auto" w:fill="FFFFFF"/>
                <w:lang w:val="uk-UA"/>
              </w:rPr>
              <w:t xml:space="preserve">Норми </w:t>
            </w:r>
            <w:proofErr w:type="spellStart"/>
            <w:r>
              <w:rPr>
                <w:rFonts w:ascii="Times New Roman" w:hAnsi="Times New Roman" w:cs="Times New Roman"/>
                <w:sz w:val="24"/>
                <w:szCs w:val="24"/>
                <w:shd w:val="clear" w:color="auto" w:fill="FFFFFF"/>
                <w:lang w:val="uk-UA"/>
              </w:rPr>
              <w:t>акта</w:t>
            </w:r>
            <w:proofErr w:type="spellEnd"/>
            <w:r>
              <w:rPr>
                <w:rFonts w:ascii="Times New Roman" w:hAnsi="Times New Roman" w:cs="Times New Roman"/>
                <w:sz w:val="24"/>
                <w:szCs w:val="24"/>
                <w:shd w:val="clear" w:color="auto" w:fill="FFFFFF"/>
                <w:lang w:val="uk-UA"/>
              </w:rPr>
              <w:t xml:space="preserve"> поширюються</w:t>
            </w:r>
            <w:r>
              <w:rPr>
                <w:rFonts w:ascii="Times New Roman" w:hAnsi="Times New Roman" w:cs="Times New Roman"/>
                <w:sz w:val="24"/>
                <w:szCs w:val="24"/>
                <w:highlight w:val="white"/>
                <w:lang w:val="uk-UA"/>
              </w:rPr>
              <w:t xml:space="preserve"> </w:t>
            </w:r>
            <w:r>
              <w:rPr>
                <w:rFonts w:ascii="Times New Roman" w:hAnsi="Times New Roman" w:cs="Times New Roman"/>
                <w:sz w:val="24"/>
                <w:szCs w:val="24"/>
                <w:lang w:val="uk-UA"/>
              </w:rPr>
              <w:t xml:space="preserve">на будь-яких суб’єктів господарювання, які є учасниками відносин, на регулювання яких спрямовано цей акт. Метою прийняття рішення було </w:t>
            </w:r>
            <w:r>
              <w:rPr>
                <w:rFonts w:ascii="Times New Roman" w:hAnsi="Times New Roman" w:cs="Times New Roman"/>
                <w:color w:val="000000"/>
                <w:sz w:val="24"/>
                <w:szCs w:val="24"/>
                <w:lang w:val="uk-UA"/>
              </w:rPr>
              <w:t>розширення прав контролерів щодо контролю укладених договорів з перевізниками та Оператором електронних систем.</w:t>
            </w:r>
          </w:p>
          <w:p w:rsidR="00F747CF" w:rsidRPr="00357E47" w:rsidRDefault="00357E47">
            <w:pPr>
              <w:spacing w:after="0" w:line="240" w:lineRule="auto"/>
              <w:ind w:firstLine="642"/>
              <w:contextualSpacing/>
              <w:jc w:val="both"/>
              <w:rPr>
                <w:lang w:val="uk-UA"/>
              </w:rPr>
            </w:pPr>
            <w:r>
              <w:rPr>
                <w:rFonts w:ascii="Times New Roman" w:hAnsi="Times New Roman" w:cs="Times New Roman"/>
                <w:color w:val="000000"/>
                <w:sz w:val="24"/>
                <w:szCs w:val="24"/>
                <w:lang w:val="uk-UA"/>
              </w:rPr>
              <w:t>Рішення</w:t>
            </w:r>
            <w:r w:rsidR="0044536A">
              <w:rPr>
                <w:rFonts w:ascii="Times New Roman" w:hAnsi="Times New Roman" w:cs="Times New Roman"/>
                <w:color w:val="000000"/>
                <w:sz w:val="24"/>
                <w:szCs w:val="24"/>
                <w:lang w:val="uk-UA"/>
              </w:rPr>
              <w:t xml:space="preserve"> розроблено керуючись законами України “Про місцеве самоврядування в Україні”, “Про міський електричний транспорт”, “Про дорожній рух”, “Про автомобільний транспорт”,</w:t>
            </w:r>
            <w:r>
              <w:rPr>
                <w:rFonts w:ascii="Times New Roman" w:hAnsi="Times New Roman" w:cs="Times New Roman"/>
                <w:color w:val="000000"/>
                <w:sz w:val="24"/>
                <w:szCs w:val="24"/>
                <w:lang w:val="uk-UA"/>
              </w:rPr>
              <w:t xml:space="preserve"> </w:t>
            </w:r>
            <w:r w:rsidR="0044536A">
              <w:rPr>
                <w:rFonts w:ascii="Times New Roman" w:hAnsi="Times New Roman" w:cs="Times New Roman"/>
                <w:color w:val="000000"/>
                <w:sz w:val="24"/>
                <w:szCs w:val="24"/>
                <w:lang w:val="uk-UA"/>
              </w:rPr>
              <w:t xml:space="preserve">Цивільним кодексом України, </w:t>
            </w:r>
            <w:r w:rsidR="0044536A">
              <w:rPr>
                <w:rFonts w:ascii="Times New Roman" w:hAnsi="Times New Roman" w:cs="Times New Roman"/>
                <w:color w:val="000000"/>
                <w:sz w:val="24"/>
                <w:szCs w:val="24"/>
                <w:lang w:val="uk-UA" w:eastAsia="uk-UA"/>
              </w:rPr>
              <w:t xml:space="preserve">Правилами надання населенню послуг з перевезень міським електротранспортом, затвердженими постановою Кабінету Міністрів України </w:t>
            </w:r>
            <w:r w:rsidR="0044536A">
              <w:rPr>
                <w:rStyle w:val="rvts44"/>
                <w:color w:val="000000"/>
                <w:sz w:val="24"/>
                <w:szCs w:val="24"/>
                <w:shd w:val="clear" w:color="auto" w:fill="FFFFFF"/>
                <w:lang w:val="uk-UA"/>
              </w:rPr>
              <w:t>від 23.12.2004 № 1735</w:t>
            </w:r>
            <w:r w:rsidR="0044536A">
              <w:rPr>
                <w:rFonts w:ascii="Times New Roman" w:hAnsi="Times New Roman" w:cs="Times New Roman"/>
                <w:color w:val="000000"/>
                <w:sz w:val="24"/>
                <w:szCs w:val="24"/>
                <w:lang w:val="uk-UA" w:eastAsia="uk-UA"/>
              </w:rPr>
              <w:t xml:space="preserve">, Правилами надання послуг пасажирського автомобільного транспорту, затвердженими постановою Кабінету Міністрів України </w:t>
            </w:r>
            <w:r w:rsidR="0044536A">
              <w:rPr>
                <w:rStyle w:val="rvts44"/>
                <w:color w:val="000000"/>
                <w:sz w:val="24"/>
                <w:szCs w:val="24"/>
                <w:shd w:val="clear" w:color="auto" w:fill="FFFFFF"/>
                <w:lang w:val="uk-UA"/>
              </w:rPr>
              <w:t>від 18.02.1997 № 176</w:t>
            </w:r>
            <w:r w:rsidR="0044536A">
              <w:rPr>
                <w:rFonts w:ascii="Times New Roman" w:hAnsi="Times New Roman" w:cs="Times New Roman"/>
                <w:color w:val="000000"/>
                <w:sz w:val="24"/>
                <w:szCs w:val="24"/>
                <w:lang w:val="uk-UA" w:eastAsia="uk-UA"/>
              </w:rPr>
              <w:t>, рішенням міської ради від 26.09.2018 № 47/48 “Про програму автоматизованої системи оплати проїзду та обліку пасажирів в громадському транспорті м. Луцька”</w:t>
            </w:r>
            <w:r w:rsidR="0044536A">
              <w:rPr>
                <w:rFonts w:ascii="Times New Roman" w:hAnsi="Times New Roman" w:cs="Times New Roman"/>
                <w:color w:val="000000"/>
                <w:sz w:val="24"/>
                <w:szCs w:val="24"/>
                <w:lang w:val="uk-UA"/>
              </w:rPr>
              <w:t>.</w:t>
            </w:r>
          </w:p>
          <w:p w:rsidR="00F747CF" w:rsidRPr="00357E47" w:rsidRDefault="00357E47" w:rsidP="00357E47">
            <w:pPr>
              <w:tabs>
                <w:tab w:val="left" w:pos="-130"/>
              </w:tabs>
              <w:spacing w:after="0" w:line="240" w:lineRule="auto"/>
              <w:contextualSpacing/>
              <w:jc w:val="both"/>
              <w:rPr>
                <w:color w:val="000000"/>
                <w:lang w:val="uk-UA"/>
              </w:rPr>
            </w:pPr>
            <w:r>
              <w:rPr>
                <w:rFonts w:ascii="Times New Roman" w:hAnsi="Times New Roman" w:cs="Times New Roman"/>
                <w:color w:val="000000"/>
                <w:sz w:val="24"/>
                <w:szCs w:val="24"/>
                <w:lang w:val="uk-UA"/>
              </w:rPr>
              <w:t xml:space="preserve">         Рішенням </w:t>
            </w:r>
            <w:r w:rsidR="0044536A">
              <w:rPr>
                <w:rFonts w:ascii="Times New Roman" w:hAnsi="Times New Roman" w:cs="Times New Roman"/>
                <w:color w:val="000000"/>
                <w:sz w:val="24"/>
                <w:szCs w:val="24"/>
                <w:highlight w:val="white"/>
                <w:lang w:val="uk-UA"/>
              </w:rPr>
              <w:t>визначається порядок організації та проведення контролю за виконанням договорів суб’єктами, які задіяні в наданні послуг з перевезення пасажирів в Луцькій міській територіальній громаді, які надають послуги з перевезення пасажирів міським пасажирським транспортом незалежно від форм власності.</w:t>
            </w:r>
          </w:p>
          <w:p w:rsidR="00F747CF" w:rsidRPr="00357E47" w:rsidRDefault="0044536A">
            <w:pPr>
              <w:spacing w:after="0" w:line="240" w:lineRule="auto"/>
              <w:ind w:firstLine="567"/>
              <w:contextualSpacing/>
              <w:jc w:val="both"/>
              <w:rPr>
                <w:lang w:val="ru-RU"/>
              </w:rPr>
            </w:pPr>
            <w:r>
              <w:rPr>
                <w:rFonts w:ascii="Times New Roman" w:eastAsia="Times New Roman" w:hAnsi="Times New Roman" w:cs="Times New Roman"/>
                <w:color w:val="000000"/>
                <w:sz w:val="24"/>
                <w:szCs w:val="24"/>
                <w:lang w:val="uk-UA"/>
              </w:rPr>
              <w:t xml:space="preserve">Регуляторний акт відповідає вимогам статті 19 Конституції України, яка визначає, що органи державної влади та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w:t>
            </w:r>
            <w:r>
              <w:rPr>
                <w:rFonts w:ascii="Times New Roman" w:hAnsi="Times New Roman" w:cs="Times New Roman"/>
                <w:color w:val="000000"/>
                <w:sz w:val="24"/>
                <w:szCs w:val="24"/>
                <w:highlight w:val="white"/>
                <w:lang w:val="uk-UA"/>
              </w:rPr>
              <w:t>Дане рішення повністю пройшло регуляторну процедуру відповідно до Закону України “Про засади державної регуляторної політики у сфері господарської діяльності”</w:t>
            </w:r>
            <w:r w:rsidR="00357E47">
              <w:rPr>
                <w:rFonts w:ascii="Times New Roman" w:hAnsi="Times New Roman" w:cs="Times New Roman"/>
                <w:color w:val="000000"/>
                <w:sz w:val="24"/>
                <w:szCs w:val="24"/>
                <w:lang w:val="uk-UA"/>
              </w:rPr>
              <w:t>.</w:t>
            </w:r>
          </w:p>
        </w:tc>
      </w:tr>
    </w:tbl>
    <w:p w:rsidR="00F747CF" w:rsidRDefault="00F747CF">
      <w:pPr>
        <w:spacing w:after="0" w:line="240" w:lineRule="auto"/>
        <w:jc w:val="center"/>
        <w:rPr>
          <w:rFonts w:ascii="Times New Roman" w:hAnsi="Times New Roman" w:cs="Times New Roman"/>
          <w:b/>
          <w:sz w:val="28"/>
          <w:szCs w:val="28"/>
          <w:lang w:val="uk-UA"/>
        </w:rPr>
      </w:pPr>
    </w:p>
    <w:p w:rsidR="00F747CF" w:rsidRPr="00357E47" w:rsidRDefault="00F747CF">
      <w:pPr>
        <w:spacing w:after="0" w:line="240" w:lineRule="auto"/>
        <w:jc w:val="center"/>
        <w:rPr>
          <w:lang w:val="ru-RU"/>
        </w:rPr>
      </w:pPr>
    </w:p>
    <w:sectPr w:rsidR="00F747CF" w:rsidRPr="00357E47">
      <w:headerReference w:type="default" r:id="rId7"/>
      <w:headerReference w:type="first" r:id="rId8"/>
      <w:pgSz w:w="12240" w:h="15840"/>
      <w:pgMar w:top="851" w:right="850" w:bottom="851" w:left="1701" w:header="708"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B2D" w:rsidRDefault="0044536A">
      <w:pPr>
        <w:spacing w:after="0" w:line="240" w:lineRule="auto"/>
      </w:pPr>
      <w:r>
        <w:separator/>
      </w:r>
    </w:p>
  </w:endnote>
  <w:endnote w:type="continuationSeparator" w:id="0">
    <w:p w:rsidR="00697B2D" w:rsidRDefault="00445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ntiqua;Century Gothic">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Liberation Sans;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B2D" w:rsidRDefault="0044536A">
      <w:pPr>
        <w:spacing w:after="0" w:line="240" w:lineRule="auto"/>
      </w:pPr>
      <w:r>
        <w:separator/>
      </w:r>
    </w:p>
  </w:footnote>
  <w:footnote w:type="continuationSeparator" w:id="0">
    <w:p w:rsidR="00697B2D" w:rsidRDefault="004453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7CF" w:rsidRDefault="0044536A">
    <w:pPr>
      <w:pStyle w:val="af4"/>
      <w:jc w:val="center"/>
    </w:pPr>
    <w:r>
      <w:fldChar w:fldCharType="begin"/>
    </w:r>
    <w:r>
      <w:instrText>PAGE</w:instrText>
    </w:r>
    <w:r>
      <w:fldChar w:fldCharType="separate"/>
    </w:r>
    <w:r w:rsidR="006F199E">
      <w:rPr>
        <w:noProof/>
      </w:rPr>
      <w:t>4</w:t>
    </w:r>
    <w:r>
      <w:fldChar w:fldCharType="end"/>
    </w:r>
  </w:p>
  <w:p w:rsidR="00F747CF" w:rsidRDefault="00F747CF">
    <w:pPr>
      <w:pStyle w:val="af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7CF" w:rsidRDefault="00F747CF">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99546C"/>
    <w:multiLevelType w:val="multilevel"/>
    <w:tmpl w:val="16C00A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pStyle w:val="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7FCE4624"/>
    <w:multiLevelType w:val="multilevel"/>
    <w:tmpl w:val="2A36B5E6"/>
    <w:lvl w:ilvl="0">
      <w:start w:val="1"/>
      <w:numFmt w:val="bullet"/>
      <w:lvlText w:val="-"/>
      <w:lvlJc w:val="left"/>
      <w:pPr>
        <w:ind w:left="720" w:hanging="360"/>
      </w:pPr>
      <w:rPr>
        <w:rFonts w:ascii="Cambria" w:hAnsi="Cambria" w:cs="Cambria" w:hint="default"/>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7CF"/>
    <w:rsid w:val="00357E47"/>
    <w:rsid w:val="0044536A"/>
    <w:rsid w:val="00697B2D"/>
    <w:rsid w:val="006F199E"/>
    <w:rsid w:val="00F747C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16991B-F8E1-49A8-BD3A-260A96095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Arial Unicode MS"/>
        <w:sz w:val="24"/>
        <w:szCs w:val="24"/>
        <w:lang w:val="uk-UA"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160" w:line="252" w:lineRule="auto"/>
    </w:pPr>
    <w:rPr>
      <w:rFonts w:ascii="Calibri" w:eastAsia="Calibri" w:hAnsi="Calibri" w:cs="Calibri"/>
      <w:sz w:val="22"/>
      <w:szCs w:val="22"/>
      <w:lang w:val="en-US" w:bidi="ar-SA"/>
    </w:rPr>
  </w:style>
  <w:style w:type="paragraph" w:styleId="3">
    <w:name w:val="heading 3"/>
    <w:basedOn w:val="a"/>
    <w:next w:val="a0"/>
    <w:qFormat/>
    <w:pPr>
      <w:numPr>
        <w:ilvl w:val="2"/>
        <w:numId w:val="1"/>
      </w:numPr>
      <w:spacing w:before="280" w:after="280" w:line="240" w:lineRule="auto"/>
      <w:outlineLvl w:val="2"/>
    </w:pPr>
    <w:rPr>
      <w:rFonts w:ascii="Times New Roman" w:eastAsia="Times New Roman" w:hAnsi="Times New Roman" w:cs="Times New Roman"/>
      <w:b/>
      <w:bCs/>
      <w:sz w:val="27"/>
      <w:szCs w:val="27"/>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Cambria" w:hAnsi="Cambria" w:cs="Times New Roman"/>
    </w:rPr>
  </w:style>
  <w:style w:type="character" w:customStyle="1" w:styleId="2">
    <w:name w:val="Основной шрифт абзаца2"/>
    <w:qFormat/>
  </w:style>
  <w:style w:type="character" w:customStyle="1" w:styleId="1">
    <w:name w:val="Основной шрифт абзаца1"/>
    <w:qFormat/>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rPr>
      <w:rFonts w:cs="Times New Roman"/>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a4">
    <w:name w:val="Шрифт абзацу за замовчуванням"/>
    <w:qFormat/>
  </w:style>
  <w:style w:type="character" w:customStyle="1" w:styleId="10">
    <w:name w:val="Знак примітки1"/>
    <w:qFormat/>
    <w:rPr>
      <w:sz w:val="16"/>
      <w:szCs w:val="16"/>
    </w:rPr>
  </w:style>
  <w:style w:type="character" w:customStyle="1" w:styleId="a5">
    <w:name w:val="Текст примітки Знак"/>
    <w:qFormat/>
    <w:rPr>
      <w:sz w:val="20"/>
      <w:szCs w:val="20"/>
    </w:rPr>
  </w:style>
  <w:style w:type="character" w:customStyle="1" w:styleId="a6">
    <w:name w:val="Тема примітки Знак"/>
    <w:qFormat/>
    <w:rPr>
      <w:b/>
      <w:bCs/>
      <w:sz w:val="20"/>
      <w:szCs w:val="20"/>
    </w:rPr>
  </w:style>
  <w:style w:type="character" w:customStyle="1" w:styleId="a7">
    <w:name w:val="Текст у виносці Знак"/>
    <w:qFormat/>
    <w:rPr>
      <w:rFonts w:ascii="Segoe UI" w:hAnsi="Segoe UI" w:cs="Segoe UI"/>
      <w:sz w:val="18"/>
      <w:szCs w:val="18"/>
    </w:rPr>
  </w:style>
  <w:style w:type="character" w:customStyle="1" w:styleId="a8">
    <w:name w:val="Нормальний текст Знак"/>
    <w:qFormat/>
    <w:rPr>
      <w:rFonts w:ascii="Antiqua;Century Gothic" w:hAnsi="Antiqua;Century Gothic" w:cs="Antiqua;Century Gothic"/>
      <w:sz w:val="26"/>
      <w:szCs w:val="20"/>
    </w:rPr>
  </w:style>
  <w:style w:type="character" w:customStyle="1" w:styleId="rvts9">
    <w:name w:val="rvts9"/>
    <w:qFormat/>
    <w:rPr>
      <w:rFonts w:ascii="Times New Roman" w:hAnsi="Times New Roman" w:cs="Times New Roman"/>
    </w:rPr>
  </w:style>
  <w:style w:type="character" w:customStyle="1" w:styleId="rvts23">
    <w:name w:val="rvts23"/>
    <w:qFormat/>
    <w:rPr>
      <w:rFonts w:ascii="Times New Roman" w:hAnsi="Times New Roman" w:cs="Times New Roman"/>
    </w:rPr>
  </w:style>
  <w:style w:type="character" w:customStyle="1" w:styleId="a9">
    <w:name w:val="Основной текст_"/>
    <w:qFormat/>
    <w:rPr>
      <w:rFonts w:ascii="Times New Roman" w:eastAsia="Times New Roman" w:hAnsi="Times New Roman" w:cs="Times New Roman"/>
      <w:sz w:val="23"/>
      <w:szCs w:val="23"/>
      <w:shd w:val="clear" w:color="auto" w:fill="FFFFFF"/>
    </w:rPr>
  </w:style>
  <w:style w:type="character" w:customStyle="1" w:styleId="11">
    <w:name w:val="Гіперпосилання1"/>
    <w:rPr>
      <w:color w:val="0563C1"/>
      <w:u w:val="single"/>
    </w:rPr>
  </w:style>
  <w:style w:type="character" w:customStyle="1" w:styleId="12">
    <w:name w:val="Незакрита згадка1"/>
    <w:qFormat/>
    <w:rPr>
      <w:color w:val="808080"/>
      <w:shd w:val="clear" w:color="auto" w:fill="E6E6E6"/>
    </w:rPr>
  </w:style>
  <w:style w:type="character" w:customStyle="1" w:styleId="aa">
    <w:name w:val="Нижній колонтитул Знак"/>
    <w:qFormat/>
    <w:rPr>
      <w:lang w:val="uk-UA"/>
    </w:rPr>
  </w:style>
  <w:style w:type="character" w:customStyle="1" w:styleId="ab">
    <w:name w:val="Відвідане гіперпосилання"/>
    <w:rPr>
      <w:color w:val="954F72"/>
      <w:u w:val="single"/>
    </w:rPr>
  </w:style>
  <w:style w:type="character" w:customStyle="1" w:styleId="30">
    <w:name w:val="Заголовок 3 Знак"/>
    <w:qFormat/>
    <w:rPr>
      <w:rFonts w:ascii="Times New Roman" w:eastAsia="Times New Roman" w:hAnsi="Times New Roman" w:cs="Times New Roman"/>
      <w:b/>
      <w:bCs/>
      <w:sz w:val="27"/>
      <w:szCs w:val="27"/>
    </w:rPr>
  </w:style>
  <w:style w:type="character" w:customStyle="1" w:styleId="HTML">
    <w:name w:val="Стандартний HTML Знак"/>
    <w:qFormat/>
    <w:rPr>
      <w:rFonts w:ascii="Consolas" w:hAnsi="Consolas" w:cs="Consolas"/>
      <w:sz w:val="20"/>
      <w:szCs w:val="20"/>
    </w:rPr>
  </w:style>
  <w:style w:type="character" w:customStyle="1" w:styleId="31">
    <w:name w:val="Основний текст з відступом 3 Знак"/>
    <w:qFormat/>
    <w:rPr>
      <w:rFonts w:ascii="Times New Roman" w:eastAsia="Times New Roman" w:hAnsi="Times New Roman" w:cs="Times New Roman"/>
      <w:color w:val="000000"/>
      <w:sz w:val="24"/>
      <w:szCs w:val="20"/>
      <w:lang w:val="ru-RU"/>
    </w:rPr>
  </w:style>
  <w:style w:type="character" w:customStyle="1" w:styleId="ac">
    <w:name w:val="Верхній колонтитул Знак"/>
    <w:basedOn w:val="a4"/>
    <w:qFormat/>
  </w:style>
  <w:style w:type="character" w:customStyle="1" w:styleId="rvts44">
    <w:name w:val="rvts44"/>
    <w:qFormat/>
    <w:rPr>
      <w:rFonts w:ascii="Times New Roman" w:hAnsi="Times New Roman" w:cs="Times New Roman"/>
    </w:rPr>
  </w:style>
  <w:style w:type="character" w:customStyle="1" w:styleId="ListLabel1">
    <w:name w:val="ListLabel 1"/>
    <w:qFormat/>
    <w:rPr>
      <w:rFonts w:ascii="Times New Roman" w:hAnsi="Times New Roman" w:cs="Cambria"/>
      <w:b/>
      <w:sz w:val="24"/>
    </w:rPr>
  </w:style>
  <w:style w:type="paragraph" w:styleId="ad">
    <w:name w:val="Title"/>
    <w:basedOn w:val="a"/>
    <w:next w:val="a0"/>
    <w:qFormat/>
    <w:pPr>
      <w:keepNext/>
      <w:spacing w:before="240" w:after="120"/>
    </w:pPr>
    <w:rPr>
      <w:rFonts w:ascii="Liberation Sans;Arial" w:eastAsia="Microsoft YaHei" w:hAnsi="Liberation Sans;Arial" w:cs="Arial"/>
      <w:sz w:val="28"/>
      <w:szCs w:val="28"/>
    </w:rPr>
  </w:style>
  <w:style w:type="paragraph" w:styleId="a0">
    <w:name w:val="Body Text"/>
    <w:basedOn w:val="a"/>
    <w:pPr>
      <w:spacing w:after="140" w:line="276" w:lineRule="auto"/>
    </w:pPr>
  </w:style>
  <w:style w:type="paragraph" w:styleId="ae">
    <w:name w:val="List"/>
    <w:basedOn w:val="a0"/>
    <w:rPr>
      <w:rFonts w:cs="Arial"/>
    </w:rPr>
  </w:style>
  <w:style w:type="paragraph" w:styleId="af">
    <w:name w:val="caption"/>
    <w:basedOn w:val="a"/>
    <w:qFormat/>
    <w:pPr>
      <w:suppressLineNumbers/>
      <w:spacing w:before="120" w:after="120"/>
    </w:pPr>
    <w:rPr>
      <w:rFonts w:cs="Arial"/>
      <w:i/>
      <w:iCs/>
      <w:sz w:val="24"/>
      <w:szCs w:val="24"/>
    </w:rPr>
  </w:style>
  <w:style w:type="paragraph" w:customStyle="1" w:styleId="af0">
    <w:name w:val="Покажчик"/>
    <w:basedOn w:val="a"/>
    <w:qFormat/>
    <w:pPr>
      <w:suppressLineNumbers/>
    </w:pPr>
    <w:rPr>
      <w:rFonts w:cs="Arial"/>
    </w:rPr>
  </w:style>
  <w:style w:type="paragraph" w:customStyle="1" w:styleId="32">
    <w:name w:val="Заголовок3"/>
    <w:basedOn w:val="a"/>
    <w:next w:val="a0"/>
    <w:qFormat/>
    <w:pPr>
      <w:keepNext/>
      <w:spacing w:before="240" w:after="120"/>
    </w:pPr>
    <w:rPr>
      <w:rFonts w:ascii="Liberation Sans;Arial" w:eastAsia="Microsoft YaHei" w:hAnsi="Liberation Sans;Arial" w:cs="Arial"/>
      <w:sz w:val="28"/>
      <w:szCs w:val="28"/>
    </w:rPr>
  </w:style>
  <w:style w:type="paragraph" w:customStyle="1" w:styleId="20">
    <w:name w:val="Заголовок2"/>
    <w:basedOn w:val="a"/>
    <w:next w:val="a0"/>
    <w:qFormat/>
    <w:pPr>
      <w:keepNext/>
      <w:spacing w:before="240" w:after="120"/>
    </w:pPr>
    <w:rPr>
      <w:rFonts w:ascii="Liberation Sans;Arial" w:eastAsia="Microsoft YaHei" w:hAnsi="Liberation Sans;Arial" w:cs="Arial"/>
      <w:sz w:val="28"/>
      <w:szCs w:val="28"/>
    </w:rPr>
  </w:style>
  <w:style w:type="paragraph" w:customStyle="1" w:styleId="21">
    <w:name w:val="Название объекта2"/>
    <w:basedOn w:val="a"/>
    <w:qFormat/>
    <w:pPr>
      <w:suppressLineNumbers/>
      <w:spacing w:before="120" w:after="120"/>
    </w:pPr>
    <w:rPr>
      <w:rFonts w:cs="Arial"/>
      <w:i/>
      <w:iCs/>
      <w:sz w:val="24"/>
      <w:szCs w:val="24"/>
    </w:rPr>
  </w:style>
  <w:style w:type="paragraph" w:customStyle="1" w:styleId="13">
    <w:name w:val="Заголовок1"/>
    <w:basedOn w:val="a"/>
    <w:next w:val="a0"/>
    <w:qFormat/>
    <w:pPr>
      <w:keepNext/>
      <w:spacing w:before="240" w:after="120"/>
    </w:pPr>
    <w:rPr>
      <w:rFonts w:ascii="Liberation Sans;Arial" w:eastAsia="Microsoft YaHei" w:hAnsi="Liberation Sans;Arial" w:cs="Arial"/>
      <w:sz w:val="28"/>
      <w:szCs w:val="28"/>
    </w:rPr>
  </w:style>
  <w:style w:type="paragraph" w:customStyle="1" w:styleId="14">
    <w:name w:val="Название объекта1"/>
    <w:basedOn w:val="a"/>
    <w:qFormat/>
    <w:pPr>
      <w:suppressLineNumbers/>
      <w:spacing w:before="120" w:after="120"/>
    </w:pPr>
    <w:rPr>
      <w:rFonts w:cs="Arial"/>
      <w:i/>
      <w:iCs/>
      <w:sz w:val="24"/>
      <w:szCs w:val="24"/>
    </w:rPr>
  </w:style>
  <w:style w:type="paragraph" w:customStyle="1" w:styleId="15">
    <w:name w:val="Текст примітки1"/>
    <w:basedOn w:val="a"/>
    <w:qFormat/>
    <w:pPr>
      <w:spacing w:line="240" w:lineRule="auto"/>
    </w:pPr>
    <w:rPr>
      <w:sz w:val="20"/>
      <w:szCs w:val="20"/>
      <w:lang w:val="uk-UA"/>
    </w:rPr>
  </w:style>
  <w:style w:type="paragraph" w:customStyle="1" w:styleId="16">
    <w:name w:val="Тема примітки1"/>
    <w:basedOn w:val="15"/>
    <w:next w:val="15"/>
    <w:qFormat/>
    <w:rPr>
      <w:b/>
      <w:bCs/>
    </w:rPr>
  </w:style>
  <w:style w:type="paragraph" w:customStyle="1" w:styleId="17">
    <w:name w:val="Текст у виносці1"/>
    <w:basedOn w:val="a"/>
    <w:qFormat/>
    <w:pPr>
      <w:spacing w:after="0" w:line="240" w:lineRule="auto"/>
    </w:pPr>
    <w:rPr>
      <w:rFonts w:ascii="Segoe UI" w:hAnsi="Segoe UI" w:cs="Segoe UI"/>
      <w:sz w:val="18"/>
      <w:szCs w:val="18"/>
      <w:lang w:val="uk-UA"/>
    </w:rPr>
  </w:style>
  <w:style w:type="paragraph" w:customStyle="1" w:styleId="af1">
    <w:name w:val="Нормальний текст"/>
    <w:basedOn w:val="a"/>
    <w:qFormat/>
    <w:pPr>
      <w:spacing w:before="120" w:after="0" w:line="240" w:lineRule="auto"/>
      <w:ind w:firstLine="567"/>
      <w:jc w:val="both"/>
    </w:pPr>
    <w:rPr>
      <w:rFonts w:ascii="Antiqua;Century Gothic" w:hAnsi="Antiqua;Century Gothic" w:cs="Antiqua;Century Gothic"/>
      <w:sz w:val="26"/>
      <w:szCs w:val="20"/>
      <w:lang w:val="uk-UA"/>
    </w:rPr>
  </w:style>
  <w:style w:type="paragraph" w:customStyle="1" w:styleId="4">
    <w:name w:val="Основной текст4"/>
    <w:basedOn w:val="a"/>
    <w:qFormat/>
    <w:pPr>
      <w:widowControl w:val="0"/>
      <w:shd w:val="clear" w:color="auto" w:fill="FFFFFF"/>
      <w:spacing w:before="4500" w:after="0" w:line="475" w:lineRule="exact"/>
      <w:ind w:hanging="460"/>
    </w:pPr>
    <w:rPr>
      <w:rFonts w:ascii="Times New Roman" w:eastAsia="Times New Roman" w:hAnsi="Times New Roman" w:cs="Times New Roman"/>
      <w:sz w:val="23"/>
      <w:szCs w:val="23"/>
      <w:lang w:val="uk-UA"/>
    </w:rPr>
  </w:style>
  <w:style w:type="paragraph" w:customStyle="1" w:styleId="18">
    <w:name w:val="Абзац списку1"/>
    <w:basedOn w:val="a"/>
    <w:qFormat/>
    <w:pPr>
      <w:spacing w:after="200" w:line="276" w:lineRule="auto"/>
      <w:ind w:left="720"/>
      <w:contextualSpacing/>
    </w:pPr>
    <w:rPr>
      <w:lang w:val="uk-UA"/>
    </w:rPr>
  </w:style>
  <w:style w:type="paragraph" w:customStyle="1" w:styleId="af2">
    <w:name w:val="Верхній і нижній колонтитули"/>
    <w:basedOn w:val="a"/>
    <w:qFormat/>
    <w:pPr>
      <w:suppressLineNumbers/>
      <w:tabs>
        <w:tab w:val="center" w:pos="4819"/>
        <w:tab w:val="right" w:pos="9638"/>
      </w:tabs>
    </w:pPr>
  </w:style>
  <w:style w:type="paragraph" w:styleId="af3">
    <w:name w:val="footer"/>
    <w:basedOn w:val="a"/>
    <w:pPr>
      <w:spacing w:after="0" w:line="240" w:lineRule="auto"/>
    </w:pPr>
    <w:rPr>
      <w:sz w:val="20"/>
      <w:szCs w:val="20"/>
      <w:lang w:val="uk-UA"/>
    </w:rPr>
  </w:style>
  <w:style w:type="paragraph" w:customStyle="1" w:styleId="19">
    <w:name w:val="Без інтервалів1"/>
    <w:qFormat/>
    <w:pPr>
      <w:suppressAutoHyphens/>
    </w:pPr>
    <w:rPr>
      <w:rFonts w:ascii="Calibri" w:eastAsia="Calibri" w:hAnsi="Calibri" w:cs="Calibri"/>
      <w:sz w:val="22"/>
      <w:szCs w:val="22"/>
      <w:lang w:val="en-US" w:bidi="ar-SA"/>
    </w:rPr>
  </w:style>
  <w:style w:type="paragraph" w:customStyle="1" w:styleId="1a">
    <w:name w:val="Звичайний (веб)1"/>
    <w:basedOn w:val="a"/>
    <w:qFormat/>
    <w:pPr>
      <w:spacing w:before="280" w:after="280" w:line="240" w:lineRule="auto"/>
    </w:pPr>
    <w:rPr>
      <w:rFonts w:ascii="Times New Roman" w:eastAsia="Times New Roman" w:hAnsi="Times New Roman" w:cs="Times New Roman"/>
      <w:sz w:val="24"/>
      <w:szCs w:val="24"/>
    </w:rPr>
  </w:style>
  <w:style w:type="paragraph" w:customStyle="1" w:styleId="HTML1">
    <w:name w:val="Стандартний HTML1"/>
    <w:basedOn w:val="a"/>
    <w:qFormat/>
    <w:pPr>
      <w:spacing w:after="0" w:line="240" w:lineRule="auto"/>
    </w:pPr>
    <w:rPr>
      <w:rFonts w:ascii="Consolas" w:hAnsi="Consolas" w:cs="Consolas"/>
      <w:sz w:val="20"/>
      <w:szCs w:val="20"/>
      <w:lang w:val="uk-UA"/>
    </w:rPr>
  </w:style>
  <w:style w:type="paragraph" w:customStyle="1" w:styleId="310">
    <w:name w:val="Основний текст з відступом 31"/>
    <w:basedOn w:val="a"/>
    <w:qFormat/>
    <w:pPr>
      <w:spacing w:after="0" w:line="240" w:lineRule="auto"/>
      <w:ind w:firstLine="567"/>
      <w:jc w:val="both"/>
    </w:pPr>
    <w:rPr>
      <w:rFonts w:ascii="Times New Roman" w:eastAsia="Times New Roman" w:hAnsi="Times New Roman" w:cs="Times New Roman"/>
      <w:color w:val="000000"/>
      <w:sz w:val="24"/>
      <w:szCs w:val="20"/>
      <w:lang w:val="ru-RU"/>
    </w:rPr>
  </w:style>
  <w:style w:type="paragraph" w:styleId="af4">
    <w:name w:val="header"/>
    <w:basedOn w:val="a"/>
    <w:pPr>
      <w:tabs>
        <w:tab w:val="center" w:pos="4677"/>
        <w:tab w:val="right" w:pos="9355"/>
      </w:tabs>
      <w:spacing w:after="0" w:line="240" w:lineRule="auto"/>
    </w:pPr>
  </w:style>
  <w:style w:type="paragraph" w:customStyle="1" w:styleId="af5">
    <w:name w:val="Вміст таблиці"/>
    <w:basedOn w:val="a"/>
    <w:qFormat/>
    <w:pPr>
      <w:suppressLineNumbers/>
    </w:pPr>
  </w:style>
  <w:style w:type="paragraph" w:customStyle="1" w:styleId="af6">
    <w:name w:val="Заголовок таблиці"/>
    <w:basedOn w:val="af5"/>
    <w:qFormat/>
    <w:pPr>
      <w:jc w:val="center"/>
    </w:pPr>
    <w:rPr>
      <w:b/>
      <w:bCs/>
    </w:rPr>
  </w:style>
  <w:style w:type="numbering" w:customStyle="1" w:styleId="WW8Num1">
    <w:name w:val="WW8Num1"/>
    <w:qFormat/>
  </w:style>
  <w:style w:type="numbering" w:customStyle="1" w:styleId="WW8Num2">
    <w:name w:val="WW8Num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4786</Words>
  <Characters>2729</Characters>
  <Application>Microsoft Office Word</Application>
  <DocSecurity>0</DocSecurity>
  <Lines>22</Lines>
  <Paragraphs>14</Paragraphs>
  <ScaleCrop>false</ScaleCrop>
  <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dc:description/>
  <cp:lastModifiedBy>Гвоздецька Вікторія Миколаївна</cp:lastModifiedBy>
  <cp:revision>13</cp:revision>
  <cp:lastPrinted>1995-11-21T17:41:00Z</cp:lastPrinted>
  <dcterms:created xsi:type="dcterms:W3CDTF">1995-11-21T17:41:00Z</dcterms:created>
  <dcterms:modified xsi:type="dcterms:W3CDTF">2021-12-24T12:14:00Z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