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5720827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0F6A7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062C8">
        <w:rPr>
          <w:b/>
          <w:sz w:val="28"/>
          <w:szCs w:val="28"/>
        </w:rPr>
        <w:t>6</w:t>
      </w:r>
      <w:r w:rsidR="00AF6AA3">
        <w:rPr>
          <w:b/>
          <w:sz w:val="28"/>
          <w:szCs w:val="28"/>
        </w:rPr>
        <w:t>.</w:t>
      </w:r>
      <w:r w:rsidR="00370225">
        <w:rPr>
          <w:b/>
          <w:sz w:val="28"/>
          <w:szCs w:val="28"/>
        </w:rPr>
        <w:t>0</w:t>
      </w:r>
      <w:r w:rsidR="00D062C8">
        <w:rPr>
          <w:b/>
          <w:sz w:val="28"/>
          <w:szCs w:val="28"/>
        </w:rPr>
        <w:t>9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2826B9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7D1CFF">
        <w:rPr>
          <w:b/>
          <w:sz w:val="28"/>
          <w:szCs w:val="28"/>
        </w:rPr>
        <w:t>1</w:t>
      </w:r>
      <w:r w:rsidR="00D062C8">
        <w:rPr>
          <w:b/>
          <w:sz w:val="28"/>
          <w:szCs w:val="28"/>
        </w:rPr>
        <w:t>8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3119"/>
        <w:gridCol w:w="284"/>
        <w:gridCol w:w="6237"/>
      </w:tblGrid>
      <w:tr w:rsidR="00370225" w:rsidTr="00D062C8">
        <w:tc>
          <w:tcPr>
            <w:tcW w:w="3119" w:type="dxa"/>
            <w:shd w:val="clear" w:color="auto" w:fill="auto"/>
          </w:tcPr>
          <w:p w:rsidR="00370225" w:rsidRDefault="00370225" w:rsidP="00EB0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</w:t>
            </w:r>
            <w:r w:rsidR="00D8335C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370225" w:rsidRPr="004054D2" w:rsidRDefault="00370225" w:rsidP="00EB06C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70225" w:rsidRDefault="00370225" w:rsidP="00EB06C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:rsidTr="00D062C8">
        <w:tc>
          <w:tcPr>
            <w:tcW w:w="3119" w:type="dxa"/>
            <w:shd w:val="clear" w:color="auto" w:fill="auto"/>
          </w:tcPr>
          <w:p w:rsidR="00792578" w:rsidRPr="004054D2" w:rsidRDefault="00792578" w:rsidP="00865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</w:t>
            </w:r>
            <w:r w:rsidR="00D8335C">
              <w:rPr>
                <w:sz w:val="28"/>
                <w:szCs w:val="28"/>
              </w:rPr>
              <w:t>Андрій</w:t>
            </w:r>
          </w:p>
        </w:tc>
        <w:tc>
          <w:tcPr>
            <w:tcW w:w="284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67F4E" w:rsidRPr="004054D2" w:rsidTr="00D062C8">
        <w:tc>
          <w:tcPr>
            <w:tcW w:w="3119" w:type="dxa"/>
            <w:shd w:val="clear" w:color="auto" w:fill="auto"/>
          </w:tcPr>
          <w:p w:rsidR="00767F4E" w:rsidRPr="004054D2" w:rsidRDefault="00D8335C" w:rsidP="00776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</w:t>
            </w:r>
          </w:p>
        </w:tc>
        <w:tc>
          <w:tcPr>
            <w:tcW w:w="284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67F4E" w:rsidRPr="00776D8D" w:rsidRDefault="00792578" w:rsidP="00776D8D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C5B6F" w:rsidRPr="004054D2" w:rsidTr="00D062C8">
        <w:tc>
          <w:tcPr>
            <w:tcW w:w="3119" w:type="dxa"/>
            <w:shd w:val="clear" w:color="auto" w:fill="auto"/>
          </w:tcPr>
          <w:p w:rsidR="005C5B6F" w:rsidRDefault="00D8335C" w:rsidP="00592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Колковська І.</w:t>
            </w:r>
          </w:p>
        </w:tc>
        <w:tc>
          <w:tcPr>
            <w:tcW w:w="284" w:type="dxa"/>
            <w:shd w:val="clear" w:color="auto" w:fill="auto"/>
          </w:tcPr>
          <w:p w:rsidR="005C5B6F" w:rsidRPr="004054D2" w:rsidRDefault="005C5B6F" w:rsidP="0059273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5C5B6F" w:rsidRDefault="005C5B6F" w:rsidP="0059273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2D6DD8" w:rsidRDefault="002D6DD8" w:rsidP="004054D2">
      <w:pPr>
        <w:rPr>
          <w:b/>
          <w:sz w:val="28"/>
          <w:szCs w:val="28"/>
        </w:rPr>
      </w:pPr>
    </w:p>
    <w:p w:rsidR="00D062C8" w:rsidRDefault="00D062C8" w:rsidP="00D062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</w:t>
      </w:r>
      <w:r w:rsidRPr="004054D2">
        <w:rPr>
          <w:b/>
          <w:sz w:val="28"/>
          <w:szCs w:val="28"/>
        </w:rPr>
        <w:t>сутні на засіданні:</w:t>
      </w:r>
    </w:p>
    <w:p w:rsidR="00D062C8" w:rsidRPr="00CC399A" w:rsidRDefault="00D062C8" w:rsidP="00D062C8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3085"/>
        <w:gridCol w:w="6582"/>
      </w:tblGrid>
      <w:tr w:rsidR="00D062C8" w:rsidRPr="000F6A7E" w:rsidTr="00D062C8">
        <w:tc>
          <w:tcPr>
            <w:tcW w:w="3085" w:type="dxa"/>
            <w:shd w:val="clear" w:color="auto" w:fill="auto"/>
          </w:tcPr>
          <w:p w:rsidR="00D062C8" w:rsidRDefault="00D062C8" w:rsidP="00D3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Шкльода Катерина</w:t>
            </w:r>
          </w:p>
        </w:tc>
        <w:tc>
          <w:tcPr>
            <w:tcW w:w="6582" w:type="dxa"/>
            <w:shd w:val="clear" w:color="auto" w:fill="auto"/>
          </w:tcPr>
          <w:p w:rsidR="00D062C8" w:rsidRPr="00D8335C" w:rsidRDefault="00D062C8" w:rsidP="00D062C8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bCs/>
                <w:iCs/>
                <w:sz w:val="28"/>
                <w:szCs w:val="28"/>
              </w:rPr>
            </w:pPr>
            <w:r w:rsidRPr="00D8335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</w:tbl>
    <w:p w:rsidR="00D062C8" w:rsidRDefault="00D062C8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142"/>
        <w:gridCol w:w="6552"/>
        <w:gridCol w:w="30"/>
      </w:tblGrid>
      <w:tr w:rsidR="006831E4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6831E4" w:rsidRDefault="006831E4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552" w:type="dxa"/>
            <w:shd w:val="clear" w:color="auto" w:fill="auto"/>
          </w:tcPr>
          <w:p w:rsidR="006831E4" w:rsidRPr="00D8335C" w:rsidRDefault="006831E4" w:rsidP="00171482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D062C8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8D5708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8D5708" w:rsidRDefault="008D5708" w:rsidP="00162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Інна </w:t>
            </w:r>
          </w:p>
        </w:tc>
        <w:tc>
          <w:tcPr>
            <w:tcW w:w="6552" w:type="dxa"/>
            <w:shd w:val="clear" w:color="auto" w:fill="auto"/>
          </w:tcPr>
          <w:p w:rsidR="008D5708" w:rsidRPr="00D8335C" w:rsidRDefault="008D5708" w:rsidP="0016254D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в. о. </w:t>
            </w:r>
            <w:r w:rsidRPr="00D062C8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</w:rPr>
              <w:t>а</w:t>
            </w:r>
            <w:r w:rsidRPr="00D062C8">
              <w:rPr>
                <w:iCs/>
                <w:sz w:val="28"/>
                <w:szCs w:val="28"/>
              </w:rPr>
              <w:t xml:space="preserve"> юридичного департаменту</w:t>
            </w:r>
          </w:p>
        </w:tc>
      </w:tr>
      <w:tr w:rsidR="006831E4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6831E4" w:rsidRDefault="006831E4" w:rsidP="0017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Семчук Юрій</w:t>
            </w:r>
          </w:p>
        </w:tc>
        <w:tc>
          <w:tcPr>
            <w:tcW w:w="6552" w:type="dxa"/>
            <w:shd w:val="clear" w:color="auto" w:fill="auto"/>
          </w:tcPr>
          <w:p w:rsidR="006831E4" w:rsidRPr="00D8335C" w:rsidRDefault="006831E4" w:rsidP="00171482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062C8">
              <w:rPr>
                <w:spacing w:val="-1"/>
                <w:sz w:val="28"/>
                <w:szCs w:val="28"/>
              </w:rPr>
              <w:t xml:space="preserve">директор </w:t>
            </w:r>
            <w:r w:rsidRPr="00D062C8">
              <w:rPr>
                <w:iCs/>
                <w:sz w:val="28"/>
                <w:szCs w:val="28"/>
              </w:rPr>
              <w:t>комунального закладу  «Луцький міський молодіжний центр»</w:t>
            </w:r>
          </w:p>
        </w:tc>
      </w:tr>
      <w:tr w:rsidR="00D8335C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D8335C" w:rsidRDefault="00D8335C" w:rsidP="00CF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</w:t>
            </w:r>
          </w:p>
        </w:tc>
        <w:tc>
          <w:tcPr>
            <w:tcW w:w="6552" w:type="dxa"/>
            <w:shd w:val="clear" w:color="auto" w:fill="auto"/>
          </w:tcPr>
          <w:p w:rsidR="00D8335C" w:rsidRPr="00D8335C" w:rsidRDefault="00D8335C" w:rsidP="00CF1E11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bCs/>
                <w:iCs/>
                <w:sz w:val="28"/>
                <w:szCs w:val="28"/>
              </w:rPr>
            </w:pPr>
            <w:r w:rsidRPr="00D8335C">
              <w:rPr>
                <w:sz w:val="28"/>
                <w:szCs w:val="28"/>
              </w:rPr>
              <w:t xml:space="preserve">- </w:t>
            </w:r>
            <w:r w:rsidRPr="00D8335C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06263C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06263C" w:rsidRDefault="0006263C" w:rsidP="00CF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Тарас</w:t>
            </w:r>
          </w:p>
        </w:tc>
        <w:tc>
          <w:tcPr>
            <w:tcW w:w="6552" w:type="dxa"/>
            <w:shd w:val="clear" w:color="auto" w:fill="auto"/>
          </w:tcPr>
          <w:p w:rsidR="0006263C" w:rsidRPr="00D8335C" w:rsidRDefault="0006263C" w:rsidP="00CF1E11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в. о. </w:t>
            </w:r>
            <w:r w:rsidRPr="00D062C8">
              <w:rPr>
                <w:iCs/>
                <w:sz w:val="28"/>
                <w:szCs w:val="28"/>
              </w:rPr>
              <w:t>начальник</w:t>
            </w:r>
            <w:r>
              <w:rPr>
                <w:iCs/>
                <w:sz w:val="28"/>
                <w:szCs w:val="28"/>
              </w:rPr>
              <w:t>а</w:t>
            </w:r>
            <w:r w:rsidRPr="00D062C8">
              <w:rPr>
                <w:iCs/>
                <w:sz w:val="28"/>
                <w:szCs w:val="28"/>
              </w:rPr>
              <w:t xml:space="preserve"> відділу управління майном міської комунальної власності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06263C" w:rsidRDefault="0006263C" w:rsidP="0006263C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062C8">
              <w:rPr>
                <w:sz w:val="28"/>
                <w:szCs w:val="28"/>
              </w:rPr>
              <w:t>(71). Про внесення змін до рішення Луцької міської ради від 24.11.2021 № 22/54 «Про здійснення державної регуляторної політики у сфері господарської діяльності».</w:t>
            </w:r>
          </w:p>
          <w:p w:rsidR="0006263C" w:rsidRPr="00276FF6" w:rsidRDefault="0006263C" w:rsidP="00276FF6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D062C8">
              <w:rPr>
                <w:iCs/>
                <w:sz w:val="28"/>
                <w:szCs w:val="28"/>
              </w:rPr>
              <w:t>Доповідає: Смаль Борис Анатолійович – директор департаменту економічної політики</w:t>
            </w:r>
          </w:p>
          <w:p w:rsidR="0006263C" w:rsidRDefault="0006263C" w:rsidP="0006263C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2</w:t>
            </w:r>
            <w:r w:rsidRPr="00D062C8">
              <w:rPr>
                <w:rFonts w:eastAsia="SimSun" w:cs="Arial"/>
                <w:kern w:val="2"/>
                <w:sz w:val="28"/>
                <w:szCs w:val="28"/>
                <w:lang w:bidi="hi-IN"/>
              </w:rPr>
              <w:t>. Про інформацію про стан розробки інвестиційних проєктів, які спрямовані на післявоєнне відновлення об’єктів інфраструктури громади.</w:t>
            </w:r>
          </w:p>
          <w:p w:rsidR="0006263C" w:rsidRPr="00276FF6" w:rsidRDefault="0006263C" w:rsidP="00276FF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 w:rsidRPr="00D062C8">
              <w:rPr>
                <w:iCs/>
                <w:sz w:val="28"/>
                <w:szCs w:val="28"/>
              </w:rPr>
              <w:t xml:space="preserve">Доповідає: Смаль Борис Анатолійович – директор департаменту економічної </w:t>
            </w:r>
            <w:r w:rsidRPr="00D062C8">
              <w:rPr>
                <w:iCs/>
                <w:sz w:val="28"/>
                <w:szCs w:val="28"/>
              </w:rPr>
              <w:lastRenderedPageBreak/>
              <w:t>політики</w:t>
            </w:r>
          </w:p>
          <w:p w:rsidR="00D062C8" w:rsidRDefault="0006263C" w:rsidP="00D062C8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62C8" w:rsidRPr="00D062C8">
              <w:rPr>
                <w:sz w:val="28"/>
                <w:szCs w:val="28"/>
              </w:rPr>
              <w:t>(72). Про звільнення від плати за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      </w:r>
          </w:p>
          <w:p w:rsidR="00D062C8" w:rsidRPr="00D062C8" w:rsidRDefault="00D062C8" w:rsidP="00276FF6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D062C8">
              <w:rPr>
                <w:iCs/>
                <w:sz w:val="28"/>
                <w:szCs w:val="28"/>
              </w:rPr>
              <w:t xml:space="preserve">Доповідає: </w:t>
            </w:r>
            <w:r w:rsidR="0006263C">
              <w:rPr>
                <w:iCs/>
                <w:sz w:val="28"/>
                <w:szCs w:val="28"/>
              </w:rPr>
              <w:t>Тарасюк Тарас Петрович</w:t>
            </w:r>
            <w:r w:rsidRPr="00D062C8">
              <w:rPr>
                <w:iCs/>
                <w:sz w:val="28"/>
                <w:szCs w:val="28"/>
              </w:rPr>
              <w:t xml:space="preserve"> – </w:t>
            </w:r>
            <w:r w:rsidR="0006263C">
              <w:rPr>
                <w:iCs/>
                <w:sz w:val="28"/>
                <w:szCs w:val="28"/>
              </w:rPr>
              <w:t>в. о. </w:t>
            </w:r>
            <w:r w:rsidRPr="00D062C8">
              <w:rPr>
                <w:iCs/>
                <w:sz w:val="28"/>
                <w:szCs w:val="28"/>
              </w:rPr>
              <w:t>начальник</w:t>
            </w:r>
            <w:r w:rsidR="0006263C">
              <w:rPr>
                <w:iCs/>
                <w:sz w:val="28"/>
                <w:szCs w:val="28"/>
              </w:rPr>
              <w:t>а</w:t>
            </w:r>
            <w:r w:rsidRPr="00D062C8">
              <w:rPr>
                <w:iCs/>
                <w:sz w:val="28"/>
                <w:szCs w:val="28"/>
              </w:rPr>
              <w:t xml:space="preserve"> відділу управління майном міської комунальної власності</w:t>
            </w:r>
          </w:p>
          <w:p w:rsidR="00D062C8" w:rsidRDefault="0006263C" w:rsidP="00D062C8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062C8" w:rsidRPr="00D062C8">
              <w:rPr>
                <w:sz w:val="28"/>
                <w:szCs w:val="28"/>
              </w:rPr>
              <w:t>(77). Про створення комунального підприємства «Стадіон Авангард» та затвердження його Статуту.</w:t>
            </w:r>
          </w:p>
          <w:p w:rsidR="00D062C8" w:rsidRPr="008D5708" w:rsidRDefault="00D062C8" w:rsidP="00D062C8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8D5708">
              <w:rPr>
                <w:iCs/>
                <w:sz w:val="28"/>
                <w:szCs w:val="28"/>
              </w:rPr>
              <w:t xml:space="preserve">Доповідає: </w:t>
            </w:r>
            <w:r w:rsidR="008D5708" w:rsidRPr="008D5708">
              <w:rPr>
                <w:iCs/>
                <w:sz w:val="28"/>
                <w:szCs w:val="28"/>
              </w:rPr>
              <w:t>Романова Інна Леонідівна – в.</w:t>
            </w:r>
            <w:r w:rsidR="008D5708" w:rsidRPr="008D5708">
              <w:rPr>
                <w:iCs/>
                <w:sz w:val="28"/>
                <w:szCs w:val="28"/>
                <w:lang w:val="en-US"/>
              </w:rPr>
              <w:t> </w:t>
            </w:r>
            <w:r w:rsidR="008D5708" w:rsidRPr="008D5708">
              <w:rPr>
                <w:iCs/>
                <w:sz w:val="28"/>
                <w:szCs w:val="28"/>
              </w:rPr>
              <w:t>о.</w:t>
            </w:r>
            <w:r w:rsidR="008D5708" w:rsidRPr="008D5708">
              <w:rPr>
                <w:iCs/>
                <w:sz w:val="28"/>
                <w:szCs w:val="28"/>
                <w:lang w:val="ru-RU"/>
              </w:rPr>
              <w:t xml:space="preserve"> </w:t>
            </w:r>
            <w:r w:rsidR="008D5708" w:rsidRPr="008D5708">
              <w:rPr>
                <w:iCs/>
                <w:sz w:val="28"/>
                <w:szCs w:val="28"/>
              </w:rPr>
              <w:t>директора юридичного департаменту</w:t>
            </w:r>
          </w:p>
          <w:p w:rsidR="00D062C8" w:rsidRPr="00276FF6" w:rsidRDefault="00D062C8" w:rsidP="00276FF6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D062C8">
              <w:rPr>
                <w:iCs/>
                <w:sz w:val="28"/>
                <w:szCs w:val="28"/>
              </w:rPr>
              <w:t>Співдоповідь: Захожий Володимир Васильович – директор департаменту молоді та спорту</w:t>
            </w:r>
          </w:p>
          <w:p w:rsidR="00D062C8" w:rsidRDefault="00D062C8" w:rsidP="00D062C8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bCs/>
                <w:spacing w:val="-1"/>
                <w:sz w:val="28"/>
                <w:szCs w:val="28"/>
              </w:rPr>
            </w:pPr>
            <w:r w:rsidRPr="00D062C8">
              <w:rPr>
                <w:rFonts w:eastAsia="SimSun" w:cs="Arial"/>
                <w:kern w:val="2"/>
                <w:sz w:val="28"/>
                <w:szCs w:val="28"/>
                <w:lang w:bidi="hi-IN"/>
              </w:rPr>
              <w:t>5. Про звіт про роботу Центру національно-патріотичного виховання дітей та молоді у місті Луцьку (його правонаступника)</w:t>
            </w:r>
          </w:p>
          <w:p w:rsidR="00D062C8" w:rsidRPr="00D062C8" w:rsidRDefault="00D062C8" w:rsidP="00276FF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bCs/>
                <w:spacing w:val="-1"/>
                <w:sz w:val="28"/>
                <w:szCs w:val="28"/>
              </w:rPr>
            </w:pPr>
            <w:r w:rsidRPr="00D062C8">
              <w:rPr>
                <w:spacing w:val="-1"/>
                <w:sz w:val="28"/>
                <w:szCs w:val="28"/>
              </w:rPr>
              <w:t xml:space="preserve">Доповідає: Семчук Юрій Анатолійович – директор </w:t>
            </w:r>
            <w:r w:rsidRPr="00D062C8">
              <w:rPr>
                <w:iCs/>
                <w:sz w:val="28"/>
                <w:szCs w:val="28"/>
              </w:rPr>
              <w:t>комунального закладу  «Луцький міський молодіжний центр»</w:t>
            </w:r>
          </w:p>
          <w:p w:rsidR="00D8335C" w:rsidRPr="000E5FAC" w:rsidRDefault="00D062C8" w:rsidP="00D062C8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bCs/>
                <w:spacing w:val="-1"/>
                <w:szCs w:val="28"/>
              </w:rPr>
            </w:pPr>
            <w:r w:rsidRPr="00D062C8">
              <w:rPr>
                <w:spacing w:val="-1"/>
                <w:sz w:val="28"/>
                <w:szCs w:val="28"/>
              </w:rPr>
              <w:t>6. Різне.</w:t>
            </w:r>
          </w:p>
          <w:p w:rsidR="00D8335C" w:rsidRPr="0044123C" w:rsidRDefault="00D8335C" w:rsidP="00552535">
            <w:pPr>
              <w:rPr>
                <w:b/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D8335C" w:rsidRDefault="00D8335C" w:rsidP="00552535">
            <w:pPr>
              <w:rPr>
                <w:sz w:val="28"/>
                <w:szCs w:val="28"/>
              </w:rPr>
            </w:pPr>
          </w:p>
          <w:p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D8335C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6263C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6263C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09528D" w:rsidRPr="0044123C" w:rsidRDefault="00340948" w:rsidP="00BC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6263C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6263C" w:rsidRPr="0044123C" w:rsidRDefault="0006263C" w:rsidP="00F25AE0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6263C" w:rsidRDefault="0006263C" w:rsidP="00F2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Pr="0044123C" w:rsidRDefault="0006263C" w:rsidP="00F2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Pr="0044123C" w:rsidRDefault="0006263C" w:rsidP="00F2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263C" w:rsidRDefault="0006263C" w:rsidP="00F25AE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6263C" w:rsidRPr="0044123C" w:rsidRDefault="0006263C" w:rsidP="00F25AE0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06263C" w:rsidRPr="00710940" w:rsidRDefault="0006263C" w:rsidP="00F25A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10940">
              <w:rPr>
                <w:sz w:val="28"/>
                <w:szCs w:val="28"/>
              </w:rPr>
              <w:t>Про внесення змін до рішення Луцької міської ради від 24.11.2021 № 22/54 «Про здійснення державної регуляторної політики у сфері господарської діяльності»</w:t>
            </w:r>
            <w:r w:rsidRPr="00710940">
              <w:rPr>
                <w:iCs/>
                <w:sz w:val="28"/>
                <w:szCs w:val="28"/>
              </w:rPr>
              <w:t xml:space="preserve"> </w:t>
            </w:r>
          </w:p>
          <w:p w:rsidR="0006263C" w:rsidRPr="0044123C" w:rsidRDefault="0006263C" w:rsidP="00F25A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6263C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</w:t>
            </w:r>
          </w:p>
          <w:p w:rsidR="0006263C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О., Авраменко А.,  Каньовська Л., Колковська І.</w:t>
            </w:r>
          </w:p>
          <w:p w:rsidR="0006263C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6263C" w:rsidRPr="002826B9" w:rsidRDefault="0006263C" w:rsidP="00F25AE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710940">
              <w:rPr>
                <w:sz w:val="28"/>
                <w:szCs w:val="28"/>
              </w:rPr>
              <w:t>Про внесення змін до рішення Луцької міської ради від 24.11.2021 № 22/54 «Про здійснення державної регуляторної політики у сфері господарської діяльності»</w:t>
            </w:r>
            <w:r>
              <w:rPr>
                <w:sz w:val="28"/>
                <w:szCs w:val="28"/>
              </w:rPr>
              <w:t>».</w:t>
            </w:r>
          </w:p>
          <w:p w:rsidR="0006263C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4; проти – 0; утрималися – 0; не голосували – 0.</w:t>
            </w:r>
          </w:p>
          <w:p w:rsidR="0006263C" w:rsidRPr="00E2665F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6263C" w:rsidRPr="0044123C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6263C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6263C" w:rsidRPr="0044123C" w:rsidRDefault="0006263C" w:rsidP="00F25AE0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06263C" w:rsidRDefault="0006263C" w:rsidP="00F2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Pr="0044123C" w:rsidRDefault="0006263C" w:rsidP="00F2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Default="0006263C" w:rsidP="00F25AE0">
            <w:pPr>
              <w:rPr>
                <w:sz w:val="28"/>
                <w:szCs w:val="28"/>
              </w:rPr>
            </w:pPr>
          </w:p>
          <w:p w:rsidR="0006263C" w:rsidRPr="0044123C" w:rsidRDefault="0006263C" w:rsidP="00F2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263C" w:rsidRDefault="0006263C" w:rsidP="00F25AE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6263C" w:rsidRPr="0044123C" w:rsidRDefault="0006263C" w:rsidP="00F25AE0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06263C" w:rsidRPr="00B12064" w:rsidRDefault="0006263C" w:rsidP="00F25A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12064">
              <w:rPr>
                <w:rFonts w:eastAsia="SimSun" w:cs="Arial"/>
                <w:kern w:val="2"/>
                <w:sz w:val="28"/>
                <w:szCs w:val="28"/>
                <w:lang w:bidi="hi-IN"/>
              </w:rPr>
              <w:lastRenderedPageBreak/>
              <w:t>Про інформацію про стан розробки інвестиційних проєктів, які спрямовані на післявоєнне відновлення об’єктів інфраструктури громади</w:t>
            </w:r>
          </w:p>
          <w:p w:rsidR="0006263C" w:rsidRPr="0044123C" w:rsidRDefault="0006263C" w:rsidP="00F25A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06263C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</w:t>
            </w:r>
          </w:p>
          <w:p w:rsidR="0006263C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О., Авраменко А.,  Каньовська Л., Колковська І.</w:t>
            </w:r>
          </w:p>
          <w:p w:rsidR="0006263C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6263C" w:rsidRPr="002826B9" w:rsidRDefault="0006263C" w:rsidP="00F25AE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І</w:t>
            </w:r>
            <w:r w:rsidRPr="00B12064">
              <w:rPr>
                <w:rFonts w:eastAsia="SimSun" w:cs="Arial"/>
                <w:kern w:val="2"/>
                <w:sz w:val="28"/>
                <w:szCs w:val="28"/>
                <w:lang w:bidi="hi-IN"/>
              </w:rPr>
              <w:t>нформацію про стан розробки інвестиційних проєктів, які спрямовані на післявоєнне відновлення об’єктів інфраструктури громади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06263C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4; проти – 0; утрималися – 0; не голосували – 0.</w:t>
            </w:r>
          </w:p>
          <w:p w:rsidR="0006263C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І</w:t>
            </w:r>
            <w:r w:rsidRPr="00B12064">
              <w:rPr>
                <w:rFonts w:eastAsia="SimSun" w:cs="Arial"/>
                <w:kern w:val="2"/>
                <w:sz w:val="28"/>
                <w:szCs w:val="28"/>
                <w:lang w:bidi="hi-IN"/>
              </w:rPr>
              <w:t>нформацію про стан розробки інвестиційних проєктів, які спрямовані на післявоєнне відновлення об’єктів інфраструктури громади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06263C" w:rsidRPr="0044123C" w:rsidRDefault="0006263C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AE2B0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6263C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370225" w:rsidRDefault="00370225" w:rsidP="00DF5A1D">
            <w:pPr>
              <w:rPr>
                <w:sz w:val="28"/>
                <w:szCs w:val="28"/>
              </w:rPr>
            </w:pPr>
          </w:p>
          <w:p w:rsidR="00524B44" w:rsidRDefault="00524B44" w:rsidP="00DF5A1D">
            <w:pPr>
              <w:rPr>
                <w:sz w:val="28"/>
                <w:szCs w:val="28"/>
              </w:rPr>
            </w:pPr>
          </w:p>
          <w:p w:rsidR="000F7B4A" w:rsidRDefault="000F7B4A" w:rsidP="00DF5A1D">
            <w:pPr>
              <w:rPr>
                <w:sz w:val="28"/>
                <w:szCs w:val="28"/>
              </w:rPr>
            </w:pPr>
          </w:p>
          <w:p w:rsidR="000F7B4A" w:rsidRDefault="000F7B4A" w:rsidP="00DF5A1D">
            <w:pPr>
              <w:rPr>
                <w:sz w:val="28"/>
                <w:szCs w:val="28"/>
              </w:rPr>
            </w:pPr>
          </w:p>
          <w:p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6263C">
              <w:rPr>
                <w:sz w:val="28"/>
                <w:szCs w:val="28"/>
              </w:rPr>
              <w:t>В</w:t>
            </w:r>
            <w:r w:rsidR="00AE2B00">
              <w:rPr>
                <w:sz w:val="28"/>
                <w:szCs w:val="28"/>
              </w:rPr>
              <w:t>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C5B6F" w:rsidRDefault="005C5B6F" w:rsidP="00DF5A1D">
            <w:pPr>
              <w:rPr>
                <w:sz w:val="28"/>
                <w:szCs w:val="28"/>
              </w:rPr>
            </w:pPr>
          </w:p>
          <w:p w:rsidR="0006263C" w:rsidRDefault="0006263C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263C" w:rsidRDefault="0006263C" w:rsidP="00DF5A1D">
            <w:pPr>
              <w:rPr>
                <w:sz w:val="28"/>
                <w:szCs w:val="28"/>
              </w:rPr>
            </w:pPr>
          </w:p>
          <w:p w:rsidR="0006263C" w:rsidRDefault="0006263C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0F7B4A" w:rsidRDefault="000F7B4A" w:rsidP="00DF5A1D">
            <w:pPr>
              <w:rPr>
                <w:sz w:val="28"/>
                <w:szCs w:val="28"/>
              </w:rPr>
            </w:pPr>
          </w:p>
          <w:p w:rsidR="000F7B4A" w:rsidRDefault="000F7B4A" w:rsidP="00DF5A1D">
            <w:pPr>
              <w:rPr>
                <w:sz w:val="28"/>
                <w:szCs w:val="28"/>
              </w:rPr>
            </w:pPr>
          </w:p>
          <w:p w:rsidR="000F7B4A" w:rsidRDefault="000F7B4A" w:rsidP="00DF5A1D">
            <w:pPr>
              <w:rPr>
                <w:sz w:val="28"/>
                <w:szCs w:val="28"/>
              </w:rPr>
            </w:pPr>
          </w:p>
          <w:p w:rsidR="0006263C" w:rsidRDefault="0006263C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826B9" w:rsidRPr="000F7B4A" w:rsidRDefault="000F7B4A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F7B4A">
              <w:rPr>
                <w:sz w:val="28"/>
                <w:szCs w:val="28"/>
              </w:rPr>
              <w:t>Про звільнення від плати за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</w:t>
            </w:r>
            <w:r w:rsidR="002826B9" w:rsidRPr="000F7B4A">
              <w:rPr>
                <w:iCs/>
                <w:sz w:val="28"/>
                <w:szCs w:val="28"/>
              </w:rPr>
              <w:t xml:space="preserve"> </w:t>
            </w:r>
          </w:p>
          <w:p w:rsidR="00AE2B00" w:rsidRPr="0044123C" w:rsidRDefault="00AE2B00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E2B00" w:rsidRDefault="0006263C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Т.</w:t>
            </w:r>
          </w:p>
          <w:p w:rsidR="00AE2B00" w:rsidRDefault="00370225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</w:t>
            </w:r>
            <w:r w:rsidR="001D4E1E">
              <w:rPr>
                <w:sz w:val="28"/>
                <w:szCs w:val="28"/>
              </w:rPr>
              <w:t xml:space="preserve"> О.,</w:t>
            </w:r>
            <w:r w:rsidR="00BF7A1A">
              <w:rPr>
                <w:sz w:val="28"/>
                <w:szCs w:val="28"/>
              </w:rPr>
              <w:t xml:space="preserve"> </w:t>
            </w:r>
            <w:r w:rsidR="00AE2B00">
              <w:rPr>
                <w:sz w:val="28"/>
                <w:szCs w:val="28"/>
              </w:rPr>
              <w:t>Авраменко</w:t>
            </w:r>
            <w:r w:rsidR="001D4E1E">
              <w:rPr>
                <w:sz w:val="28"/>
                <w:szCs w:val="28"/>
              </w:rPr>
              <w:t xml:space="preserve"> А.</w:t>
            </w:r>
            <w:r w:rsidR="00AE2B00">
              <w:rPr>
                <w:sz w:val="28"/>
                <w:szCs w:val="28"/>
              </w:rPr>
              <w:t xml:space="preserve">, </w:t>
            </w:r>
            <w:r w:rsidR="005C5B6F">
              <w:rPr>
                <w:sz w:val="28"/>
                <w:szCs w:val="28"/>
              </w:rPr>
              <w:t xml:space="preserve"> Каньовська</w:t>
            </w:r>
            <w:r w:rsidR="001D4E1E">
              <w:rPr>
                <w:sz w:val="28"/>
                <w:szCs w:val="28"/>
              </w:rPr>
              <w:t> Л., Колковська</w:t>
            </w:r>
            <w:r w:rsidR="000F7B4A">
              <w:rPr>
                <w:sz w:val="28"/>
                <w:szCs w:val="28"/>
              </w:rPr>
              <w:t> </w:t>
            </w:r>
            <w:r w:rsidR="001D4E1E">
              <w:rPr>
                <w:sz w:val="28"/>
                <w:szCs w:val="28"/>
              </w:rPr>
              <w:t>І.</w:t>
            </w:r>
          </w:p>
          <w:p w:rsidR="0006263C" w:rsidRDefault="0006263C" w:rsidP="000626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Т.</w:t>
            </w:r>
          </w:p>
          <w:p w:rsidR="0006263C" w:rsidRDefault="0006263C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пункті 1 проєкту рішення визначення «фізичні особи» замінити на визначення «фізичних осіб».</w:t>
            </w:r>
          </w:p>
          <w:p w:rsidR="00AE2B00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370225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: </w:t>
            </w:r>
          </w:p>
          <w:p w:rsidR="00AE2B00" w:rsidRPr="002826B9" w:rsidRDefault="00524B44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AE2B00">
              <w:rPr>
                <w:sz w:val="28"/>
                <w:szCs w:val="28"/>
              </w:rPr>
              <w:t>підтримати</w:t>
            </w:r>
            <w:r w:rsidR="00024D40">
              <w:rPr>
                <w:sz w:val="28"/>
                <w:szCs w:val="28"/>
              </w:rPr>
              <w:t xml:space="preserve"> </w:t>
            </w:r>
            <w:r w:rsidR="00AE2B00">
              <w:rPr>
                <w:sz w:val="28"/>
                <w:szCs w:val="28"/>
              </w:rPr>
              <w:t>проєкт рішення «</w:t>
            </w:r>
            <w:r w:rsidR="000F7B4A" w:rsidRPr="000F7B4A">
              <w:rPr>
                <w:sz w:val="28"/>
                <w:szCs w:val="28"/>
              </w:rPr>
              <w:t>Про звільнення від плати за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</w:t>
            </w:r>
            <w:r w:rsidR="00AE2B00">
              <w:rPr>
                <w:sz w:val="28"/>
                <w:szCs w:val="28"/>
              </w:rPr>
              <w:t>»</w:t>
            </w:r>
            <w:r w:rsidR="0006263C">
              <w:rPr>
                <w:sz w:val="28"/>
                <w:szCs w:val="28"/>
              </w:rPr>
              <w:t xml:space="preserve"> із зміною, озвученою доповідачем</w:t>
            </w:r>
            <w:r w:rsidR="00370225">
              <w:rPr>
                <w:sz w:val="28"/>
                <w:szCs w:val="28"/>
              </w:rPr>
              <w:t>.</w:t>
            </w:r>
          </w:p>
          <w:p w:rsidR="00AE2B00" w:rsidRDefault="00792578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F7B4A">
              <w:rPr>
                <w:iCs/>
                <w:sz w:val="28"/>
                <w:szCs w:val="28"/>
              </w:rPr>
              <w:t>4</w:t>
            </w:r>
            <w:r w:rsidR="00AE2B00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E2B00" w:rsidRPr="00E2665F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F7A1A" w:rsidRPr="0044123C" w:rsidRDefault="00BF7A1A" w:rsidP="00E900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71094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710940" w:rsidRPr="0044123C" w:rsidRDefault="00710940" w:rsidP="00D339B6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6263C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10940" w:rsidRDefault="00710940" w:rsidP="00D339B6">
            <w:pPr>
              <w:rPr>
                <w:sz w:val="28"/>
                <w:szCs w:val="28"/>
              </w:rPr>
            </w:pPr>
          </w:p>
          <w:p w:rsidR="00710940" w:rsidRDefault="00710940" w:rsidP="00D339B6">
            <w:pPr>
              <w:rPr>
                <w:sz w:val="28"/>
                <w:szCs w:val="28"/>
              </w:rPr>
            </w:pPr>
          </w:p>
          <w:p w:rsidR="00F27FCF" w:rsidRDefault="00F27FCF" w:rsidP="00D339B6">
            <w:pPr>
              <w:rPr>
                <w:sz w:val="28"/>
                <w:szCs w:val="28"/>
              </w:rPr>
            </w:pPr>
          </w:p>
          <w:p w:rsidR="00710940" w:rsidRDefault="00710940" w:rsidP="00D3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ДОПОВІДАЛИ:</w:t>
            </w:r>
          </w:p>
          <w:p w:rsidR="00710940" w:rsidRDefault="00710940" w:rsidP="00D3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10940" w:rsidRDefault="00710940" w:rsidP="00D339B6">
            <w:pPr>
              <w:rPr>
                <w:sz w:val="28"/>
                <w:szCs w:val="28"/>
              </w:rPr>
            </w:pPr>
          </w:p>
          <w:p w:rsidR="00710940" w:rsidRPr="0044123C" w:rsidRDefault="00710940" w:rsidP="00D3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10940" w:rsidRDefault="00710940" w:rsidP="00D339B6">
            <w:pPr>
              <w:rPr>
                <w:sz w:val="28"/>
                <w:szCs w:val="28"/>
              </w:rPr>
            </w:pPr>
          </w:p>
          <w:p w:rsidR="00710940" w:rsidRDefault="00710940" w:rsidP="00D339B6">
            <w:pPr>
              <w:rPr>
                <w:sz w:val="28"/>
                <w:szCs w:val="28"/>
              </w:rPr>
            </w:pPr>
          </w:p>
          <w:p w:rsidR="00710940" w:rsidRDefault="00710940" w:rsidP="00D339B6">
            <w:pPr>
              <w:rPr>
                <w:sz w:val="28"/>
                <w:szCs w:val="28"/>
              </w:rPr>
            </w:pPr>
          </w:p>
          <w:p w:rsidR="00F27FCF" w:rsidRDefault="00F27FCF" w:rsidP="00D339B6">
            <w:pPr>
              <w:rPr>
                <w:sz w:val="28"/>
                <w:szCs w:val="28"/>
              </w:rPr>
            </w:pPr>
          </w:p>
          <w:p w:rsidR="00710940" w:rsidRPr="0044123C" w:rsidRDefault="00710940" w:rsidP="00D3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10940" w:rsidRDefault="00710940" w:rsidP="00D339B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10940" w:rsidRPr="0044123C" w:rsidRDefault="00710940" w:rsidP="00D339B6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710940" w:rsidRPr="00710940" w:rsidRDefault="00710940" w:rsidP="00D339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10940">
              <w:rPr>
                <w:sz w:val="28"/>
                <w:szCs w:val="28"/>
              </w:rPr>
              <w:lastRenderedPageBreak/>
              <w:t>Про створення комунального підприємства «Стадіон Авангард» та затвердження його Статуту</w:t>
            </w:r>
            <w:r w:rsidR="00F27FCF">
              <w:rPr>
                <w:sz w:val="28"/>
                <w:szCs w:val="28"/>
              </w:rPr>
              <w:t xml:space="preserve"> (уточнений проєкт рішення)</w:t>
            </w:r>
            <w:r w:rsidRPr="00710940">
              <w:rPr>
                <w:iCs/>
                <w:sz w:val="28"/>
                <w:szCs w:val="28"/>
              </w:rPr>
              <w:t xml:space="preserve"> </w:t>
            </w:r>
          </w:p>
          <w:p w:rsidR="00710940" w:rsidRPr="0044123C" w:rsidRDefault="00710940" w:rsidP="00D339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10940" w:rsidRDefault="00F27FCF" w:rsidP="00D339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І.</w:t>
            </w:r>
            <w:r w:rsidR="00710940">
              <w:rPr>
                <w:sz w:val="28"/>
                <w:szCs w:val="28"/>
              </w:rPr>
              <w:t>, Захожий В.</w:t>
            </w:r>
          </w:p>
          <w:p w:rsidR="00710940" w:rsidRDefault="00710940" w:rsidP="00D339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О., Авраменко А.,  Каньовська Л., Колковська І.</w:t>
            </w:r>
          </w:p>
          <w:p w:rsidR="00710940" w:rsidRDefault="00710940" w:rsidP="00D339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10940" w:rsidRPr="002826B9" w:rsidRDefault="00710940" w:rsidP="00D339B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r w:rsidR="00F27FCF">
              <w:rPr>
                <w:sz w:val="28"/>
                <w:szCs w:val="28"/>
              </w:rPr>
              <w:t xml:space="preserve">уточнений </w:t>
            </w:r>
            <w:r>
              <w:rPr>
                <w:sz w:val="28"/>
                <w:szCs w:val="28"/>
              </w:rPr>
              <w:t>проєкт рішення «</w:t>
            </w:r>
            <w:r w:rsidRPr="00710940">
              <w:rPr>
                <w:sz w:val="28"/>
                <w:szCs w:val="28"/>
              </w:rPr>
              <w:t xml:space="preserve">Про створення комунального </w:t>
            </w:r>
            <w:r w:rsidRPr="00710940">
              <w:rPr>
                <w:sz w:val="28"/>
                <w:szCs w:val="28"/>
              </w:rPr>
              <w:lastRenderedPageBreak/>
              <w:t>підприємства «Стадіон Авангард» та затвердження його Статуту</w:t>
            </w:r>
            <w:r>
              <w:rPr>
                <w:sz w:val="28"/>
                <w:szCs w:val="28"/>
              </w:rPr>
              <w:t>».</w:t>
            </w:r>
          </w:p>
          <w:p w:rsidR="00710940" w:rsidRDefault="00710940" w:rsidP="00D339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4; проти – 0; утрималися – 0; не голосували – 0.</w:t>
            </w:r>
          </w:p>
          <w:p w:rsidR="00710940" w:rsidRPr="00E2665F" w:rsidRDefault="00710940" w:rsidP="00D339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10940" w:rsidRPr="0044123C" w:rsidRDefault="00710940" w:rsidP="00D339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867C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867CA" w:rsidRPr="0044123C" w:rsidRDefault="005867CA" w:rsidP="0059273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 w:rsidR="00B12064">
              <w:rPr>
                <w:b/>
                <w:sz w:val="28"/>
                <w:szCs w:val="28"/>
              </w:rPr>
              <w:t>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</w:p>
          <w:p w:rsidR="001D4E1E" w:rsidRDefault="001D4E1E" w:rsidP="00592739">
            <w:pPr>
              <w:rPr>
                <w:sz w:val="28"/>
                <w:szCs w:val="28"/>
              </w:rPr>
            </w:pPr>
          </w:p>
          <w:p w:rsidR="002826B9" w:rsidRDefault="00B12064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2826B9">
              <w:rPr>
                <w:sz w:val="28"/>
                <w:szCs w:val="28"/>
              </w:rPr>
              <w:t>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D4E1E" w:rsidRPr="00B12064" w:rsidRDefault="00B12064" w:rsidP="00592739">
            <w:pPr>
              <w:ind w:right="-3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 w:rsidRPr="00B12064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Центру національно-патріотичного виховання дітей та молоді у місті Луцьку (його правонаступника)</w:t>
            </w:r>
          </w:p>
          <w:p w:rsidR="005867CA" w:rsidRPr="0044123C" w:rsidRDefault="005867CA" w:rsidP="0059273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84166" w:rsidRDefault="00B12064" w:rsidP="00C841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Семчук Ю.</w:t>
            </w:r>
          </w:p>
          <w:p w:rsidR="005867CA" w:rsidRDefault="001D4E1E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О., Авраменко А.,  Каньовська Л., Колковська</w:t>
            </w:r>
            <w:r w:rsidR="00B1206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І.</w:t>
            </w:r>
          </w:p>
          <w:p w:rsidR="005867CA" w:rsidRDefault="00370225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</w:t>
            </w:r>
            <w:r w:rsidR="005867CA">
              <w:rPr>
                <w:sz w:val="28"/>
                <w:szCs w:val="28"/>
              </w:rPr>
              <w:t xml:space="preserve">: </w:t>
            </w:r>
          </w:p>
          <w:p w:rsidR="002826B9" w:rsidRPr="00B77FB5" w:rsidRDefault="001D4E1E" w:rsidP="002826B9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1D4E1E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віт </w:t>
            </w:r>
            <w:r w:rsidR="00B12064" w:rsidRPr="00B12064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Центру національно-патріотичного виховання дітей та молоді у місті Луцьку (його правонаступника)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 w:rsidR="002826B9">
              <w:rPr>
                <w:sz w:val="28"/>
                <w:szCs w:val="28"/>
              </w:rPr>
              <w:t>.</w:t>
            </w:r>
          </w:p>
          <w:p w:rsidR="002826B9" w:rsidRDefault="002826B9" w:rsidP="002826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12064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867CA" w:rsidRDefault="00B12064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1D4E1E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віт </w:t>
            </w:r>
            <w:r w:rsidRPr="00B12064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Центру національно-патріотичного виховання дітей та молоді у місті Луцьку (його правонаступника)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963367" w:rsidRPr="0044123C" w:rsidRDefault="00963367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7066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70665" w:rsidRPr="0044123C" w:rsidRDefault="00070665" w:rsidP="00F25AE0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70665" w:rsidRDefault="00070665" w:rsidP="00F25AE0">
            <w:pPr>
              <w:rPr>
                <w:sz w:val="28"/>
                <w:szCs w:val="28"/>
              </w:rPr>
            </w:pPr>
          </w:p>
          <w:p w:rsidR="00070665" w:rsidRDefault="00070665" w:rsidP="00F2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70665" w:rsidRDefault="00070665" w:rsidP="00F25AE0">
            <w:pPr>
              <w:rPr>
                <w:sz w:val="28"/>
                <w:szCs w:val="28"/>
              </w:rPr>
            </w:pPr>
          </w:p>
          <w:p w:rsidR="00070665" w:rsidRPr="0044123C" w:rsidRDefault="00070665" w:rsidP="00F2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70665" w:rsidRDefault="00070665" w:rsidP="00F25AE0">
            <w:pPr>
              <w:rPr>
                <w:sz w:val="28"/>
                <w:szCs w:val="28"/>
              </w:rPr>
            </w:pPr>
          </w:p>
          <w:p w:rsidR="00070665" w:rsidRDefault="00070665" w:rsidP="00F25AE0">
            <w:pPr>
              <w:rPr>
                <w:sz w:val="28"/>
                <w:szCs w:val="28"/>
              </w:rPr>
            </w:pPr>
          </w:p>
          <w:p w:rsidR="00070665" w:rsidRDefault="00070665" w:rsidP="00F25AE0">
            <w:pPr>
              <w:rPr>
                <w:sz w:val="28"/>
                <w:szCs w:val="28"/>
              </w:rPr>
            </w:pPr>
          </w:p>
          <w:p w:rsidR="00070665" w:rsidRPr="0044123C" w:rsidRDefault="00070665" w:rsidP="009D2165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070665" w:rsidRPr="00B12064" w:rsidRDefault="00070665" w:rsidP="00F25AE0">
            <w:pPr>
              <w:ind w:right="-3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Різне</w:t>
            </w:r>
          </w:p>
          <w:p w:rsidR="00070665" w:rsidRPr="0044123C" w:rsidRDefault="00070665" w:rsidP="00F25A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70665" w:rsidRDefault="00070665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О., Авраменко А.,  Каньовська Л., Колковська І.</w:t>
            </w:r>
          </w:p>
          <w:p w:rsidR="00070665" w:rsidRDefault="00070665" w:rsidP="00F25A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70665" w:rsidRPr="0044123C" w:rsidRDefault="009D2165" w:rsidP="009D21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Доручити Луцькому міському центру фізичного здоров’я населення «Спорт для всіх» на чергове засідання комісії підготувати інформацію про заходи, які були проведені, та які плануються провести</w:t>
            </w:r>
            <w:r w:rsidR="00276FF6">
              <w:rPr>
                <w:iCs/>
                <w:sz w:val="28"/>
                <w:szCs w:val="28"/>
              </w:rPr>
              <w:t xml:space="preserve"> до кінця поточного року</w:t>
            </w:r>
            <w:r>
              <w:rPr>
                <w:iCs/>
                <w:sz w:val="28"/>
                <w:szCs w:val="28"/>
              </w:rPr>
              <w:t xml:space="preserve"> на спортивних майданчиках в населених пунктах </w:t>
            </w:r>
            <w:r w:rsidR="00276FF6">
              <w:rPr>
                <w:iCs/>
                <w:sz w:val="28"/>
                <w:szCs w:val="28"/>
              </w:rPr>
              <w:t>старостинських округів ЛМТГ</w:t>
            </w:r>
          </w:p>
        </w:tc>
      </w:tr>
    </w:tbl>
    <w:p w:rsidR="002900C5" w:rsidRDefault="002900C5">
      <w:pPr>
        <w:rPr>
          <w:sz w:val="28"/>
          <w:szCs w:val="28"/>
        </w:rPr>
      </w:pPr>
    </w:p>
    <w:p w:rsidR="002D6DD8" w:rsidRDefault="002D6DD8" w:rsidP="004F72EC">
      <w:pPr>
        <w:rPr>
          <w:b/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2F7EE3" w:rsidRDefault="001D4E1E" w:rsidP="001D4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2064">
        <w:rPr>
          <w:rFonts w:eastAsia="SimSun" w:cs="Arial"/>
          <w:kern w:val="2"/>
          <w:sz w:val="28"/>
          <w:szCs w:val="28"/>
          <w:lang w:bidi="hi-IN"/>
        </w:rPr>
        <w:t>З</w:t>
      </w:r>
      <w:r w:rsidR="00B12064" w:rsidRPr="001D4E1E">
        <w:rPr>
          <w:rFonts w:eastAsia="SimSun" w:cs="Arial"/>
          <w:kern w:val="2"/>
          <w:sz w:val="28"/>
          <w:szCs w:val="28"/>
          <w:lang w:bidi="hi-IN"/>
        </w:rPr>
        <w:t xml:space="preserve">віт </w:t>
      </w:r>
      <w:r w:rsidR="00B12064" w:rsidRPr="00B12064">
        <w:rPr>
          <w:rFonts w:eastAsia="SimSun" w:cs="Arial"/>
          <w:kern w:val="2"/>
          <w:sz w:val="28"/>
          <w:szCs w:val="28"/>
          <w:lang w:bidi="hi-IN"/>
        </w:rPr>
        <w:t>про роботу Центру національно-патріотичного виховання дітей та молоді у місті Луцьку (його правонаступника)</w:t>
      </w:r>
      <w:r w:rsidR="00B12064">
        <w:rPr>
          <w:rFonts w:eastAsia="SimSun" w:cs="Arial"/>
          <w:kern w:val="2"/>
          <w:sz w:val="28"/>
          <w:szCs w:val="28"/>
          <w:lang w:bidi="hi-IN"/>
        </w:rPr>
        <w:t>.</w:t>
      </w:r>
    </w:p>
    <w:p w:rsidR="001D4E1E" w:rsidRDefault="001D4E1E">
      <w:pPr>
        <w:rPr>
          <w:sz w:val="28"/>
          <w:szCs w:val="28"/>
        </w:rPr>
      </w:pPr>
    </w:p>
    <w:p w:rsidR="00D33D62" w:rsidRDefault="00D33D62">
      <w:pPr>
        <w:rPr>
          <w:sz w:val="28"/>
          <w:szCs w:val="28"/>
        </w:rPr>
      </w:pPr>
    </w:p>
    <w:p w:rsidR="00AE4B0F" w:rsidRDefault="00370225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F47FED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                                                                   Олександр ЛАЗУКА</w:t>
      </w:r>
    </w:p>
    <w:p w:rsidR="001D4E1E" w:rsidRDefault="001D4E1E">
      <w:pPr>
        <w:rPr>
          <w:sz w:val="28"/>
          <w:szCs w:val="28"/>
        </w:rPr>
      </w:pPr>
    </w:p>
    <w:p w:rsidR="00D33D62" w:rsidRDefault="00D33D62">
      <w:pPr>
        <w:rPr>
          <w:sz w:val="28"/>
          <w:szCs w:val="28"/>
        </w:rPr>
      </w:pPr>
    </w:p>
    <w:p w:rsidR="001D4E1E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1D4E1E">
        <w:rPr>
          <w:sz w:val="28"/>
          <w:szCs w:val="28"/>
        </w:rPr>
        <w:t xml:space="preserve">         </w:t>
      </w:r>
      <w:r w:rsidR="00AC4B86">
        <w:rPr>
          <w:sz w:val="28"/>
          <w:szCs w:val="28"/>
        </w:rPr>
        <w:t>Андрій</w:t>
      </w:r>
      <w:r>
        <w:rPr>
          <w:sz w:val="28"/>
          <w:szCs w:val="28"/>
        </w:rPr>
        <w:t xml:space="preserve"> </w:t>
      </w:r>
      <w:r w:rsidR="00AC4B86">
        <w:rPr>
          <w:sz w:val="28"/>
          <w:szCs w:val="28"/>
        </w:rPr>
        <w:t>АВРАМЕНКО</w:t>
      </w:r>
      <w:r w:rsidR="000A395F" w:rsidRPr="000A395F">
        <w:rPr>
          <w:sz w:val="28"/>
          <w:szCs w:val="28"/>
        </w:rPr>
        <w:t xml:space="preserve"> </w:t>
      </w:r>
    </w:p>
    <w:p w:rsidR="001D4E1E" w:rsidRDefault="001D4E1E">
      <w:pPr>
        <w:rPr>
          <w:sz w:val="28"/>
          <w:szCs w:val="28"/>
        </w:rPr>
      </w:pPr>
    </w:p>
    <w:p w:rsidR="00D33D62" w:rsidRDefault="00D33D62">
      <w:pPr>
        <w:rPr>
          <w:sz w:val="28"/>
          <w:szCs w:val="28"/>
        </w:rPr>
      </w:pPr>
    </w:p>
    <w:p w:rsidR="0044123C" w:rsidRPr="001D4E1E" w:rsidRDefault="0058356C">
      <w:pPr>
        <w:rPr>
          <w:sz w:val="28"/>
          <w:szCs w:val="28"/>
        </w:rPr>
      </w:pPr>
      <w:r>
        <w:rPr>
          <w:lang w:val="ru-RU"/>
        </w:rPr>
        <w:t xml:space="preserve">Наталія </w:t>
      </w:r>
      <w:r w:rsidR="00B32334">
        <w:rPr>
          <w:lang w:val="ru-RU"/>
        </w:rPr>
        <w:t xml:space="preserve">Жгутова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2B3" w:rsidRDefault="00AC22B3" w:rsidP="00EA0951">
      <w:r>
        <w:separator/>
      </w:r>
    </w:p>
  </w:endnote>
  <w:endnote w:type="continuationSeparator" w:id="1">
    <w:p w:rsidR="00AC22B3" w:rsidRDefault="00AC22B3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2B3" w:rsidRDefault="00AC22B3" w:rsidP="00EA0951">
      <w:r>
        <w:separator/>
      </w:r>
    </w:p>
  </w:footnote>
  <w:footnote w:type="continuationSeparator" w:id="1">
    <w:p w:rsidR="00AC22B3" w:rsidRDefault="00AC22B3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A06E5F">
    <w:pPr>
      <w:pStyle w:val="12"/>
      <w:jc w:val="center"/>
    </w:pPr>
    <w:fldSimple w:instr="PAGE">
      <w:r w:rsidR="00276FF6">
        <w:rPr>
          <w:noProof/>
        </w:rPr>
        <w:t>4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TrackMoves/>
  <w:defaultTabStop w:val="708"/>
  <w:hyphenationZone w:val="425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51"/>
    <w:rsid w:val="00001D18"/>
    <w:rsid w:val="00004921"/>
    <w:rsid w:val="00004B99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61717"/>
    <w:rsid w:val="0006263C"/>
    <w:rsid w:val="00063F36"/>
    <w:rsid w:val="00066541"/>
    <w:rsid w:val="0006687E"/>
    <w:rsid w:val="00070665"/>
    <w:rsid w:val="00076B26"/>
    <w:rsid w:val="00076D1C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83B"/>
    <w:rsid w:val="000D0813"/>
    <w:rsid w:val="000D399C"/>
    <w:rsid w:val="000D49C8"/>
    <w:rsid w:val="000D5EE1"/>
    <w:rsid w:val="000D729C"/>
    <w:rsid w:val="000E0064"/>
    <w:rsid w:val="000E36BC"/>
    <w:rsid w:val="000E605D"/>
    <w:rsid w:val="000E69DA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754A"/>
    <w:rsid w:val="00270B1F"/>
    <w:rsid w:val="0027500D"/>
    <w:rsid w:val="00276C45"/>
    <w:rsid w:val="00276FF6"/>
    <w:rsid w:val="0028127D"/>
    <w:rsid w:val="002826B9"/>
    <w:rsid w:val="0028350B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6DD8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128"/>
    <w:rsid w:val="00325DE2"/>
    <w:rsid w:val="00331874"/>
    <w:rsid w:val="00332AA6"/>
    <w:rsid w:val="0033557F"/>
    <w:rsid w:val="00337577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1DC"/>
    <w:rsid w:val="00370225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7CC"/>
    <w:rsid w:val="003B4E47"/>
    <w:rsid w:val="003B5BA7"/>
    <w:rsid w:val="003C13B2"/>
    <w:rsid w:val="003C1603"/>
    <w:rsid w:val="003C3A9A"/>
    <w:rsid w:val="003D16AA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4DCB"/>
    <w:rsid w:val="00465F78"/>
    <w:rsid w:val="004661BF"/>
    <w:rsid w:val="00466767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788"/>
    <w:rsid w:val="004B6752"/>
    <w:rsid w:val="004B73E4"/>
    <w:rsid w:val="004C0B54"/>
    <w:rsid w:val="004C190C"/>
    <w:rsid w:val="004D11BC"/>
    <w:rsid w:val="004D65B2"/>
    <w:rsid w:val="004D7899"/>
    <w:rsid w:val="004D7AF9"/>
    <w:rsid w:val="004E2302"/>
    <w:rsid w:val="004E28C1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E66"/>
    <w:rsid w:val="00587607"/>
    <w:rsid w:val="00592739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1DC8"/>
    <w:rsid w:val="005E396B"/>
    <w:rsid w:val="005E4FAE"/>
    <w:rsid w:val="005E75C5"/>
    <w:rsid w:val="005F31ED"/>
    <w:rsid w:val="005F434D"/>
    <w:rsid w:val="005F7FA3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1EE2"/>
    <w:rsid w:val="00623F77"/>
    <w:rsid w:val="00624063"/>
    <w:rsid w:val="006250DA"/>
    <w:rsid w:val="00626511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9261D"/>
    <w:rsid w:val="006A40E9"/>
    <w:rsid w:val="006A6117"/>
    <w:rsid w:val="006A6810"/>
    <w:rsid w:val="006A6B9E"/>
    <w:rsid w:val="006B0852"/>
    <w:rsid w:val="006B3F90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74FD"/>
    <w:rsid w:val="007076F1"/>
    <w:rsid w:val="00707A76"/>
    <w:rsid w:val="0071002E"/>
    <w:rsid w:val="00710685"/>
    <w:rsid w:val="00710940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62980"/>
    <w:rsid w:val="007633D7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53B7"/>
    <w:rsid w:val="008155B7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504B"/>
    <w:rsid w:val="008476FE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3290"/>
    <w:rsid w:val="00886B15"/>
    <w:rsid w:val="008909A9"/>
    <w:rsid w:val="00890B7A"/>
    <w:rsid w:val="00890DEC"/>
    <w:rsid w:val="008912B8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6CAB"/>
    <w:rsid w:val="00957EBE"/>
    <w:rsid w:val="00963367"/>
    <w:rsid w:val="00965A6C"/>
    <w:rsid w:val="00965FCF"/>
    <w:rsid w:val="009678EE"/>
    <w:rsid w:val="00970BA5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2165"/>
    <w:rsid w:val="009D5A25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AAB"/>
    <w:rsid w:val="00A065FC"/>
    <w:rsid w:val="00A06E5F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22B3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79DD"/>
    <w:rsid w:val="00B267C2"/>
    <w:rsid w:val="00B2704B"/>
    <w:rsid w:val="00B273EC"/>
    <w:rsid w:val="00B27C87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49D3"/>
    <w:rsid w:val="00B75E31"/>
    <w:rsid w:val="00B77FB5"/>
    <w:rsid w:val="00B83BC1"/>
    <w:rsid w:val="00B87A6F"/>
    <w:rsid w:val="00B94946"/>
    <w:rsid w:val="00B967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35F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16E7"/>
    <w:rsid w:val="00C41881"/>
    <w:rsid w:val="00C42C89"/>
    <w:rsid w:val="00C43B8E"/>
    <w:rsid w:val="00C51099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83C06"/>
    <w:rsid w:val="00C83CB6"/>
    <w:rsid w:val="00C84163"/>
    <w:rsid w:val="00C84166"/>
    <w:rsid w:val="00C8431C"/>
    <w:rsid w:val="00C87824"/>
    <w:rsid w:val="00C95AEC"/>
    <w:rsid w:val="00C96515"/>
    <w:rsid w:val="00C966D3"/>
    <w:rsid w:val="00C96A98"/>
    <w:rsid w:val="00C97DBD"/>
    <w:rsid w:val="00CA4DC7"/>
    <w:rsid w:val="00CA501D"/>
    <w:rsid w:val="00CA5E9A"/>
    <w:rsid w:val="00CA7519"/>
    <w:rsid w:val="00CB028E"/>
    <w:rsid w:val="00CB12E2"/>
    <w:rsid w:val="00CB1B24"/>
    <w:rsid w:val="00CB2DF2"/>
    <w:rsid w:val="00CB3C59"/>
    <w:rsid w:val="00CB4CFE"/>
    <w:rsid w:val="00CB679D"/>
    <w:rsid w:val="00CB7E9F"/>
    <w:rsid w:val="00CC1D25"/>
    <w:rsid w:val="00CC399A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062C8"/>
    <w:rsid w:val="00D10943"/>
    <w:rsid w:val="00D1274F"/>
    <w:rsid w:val="00D141CE"/>
    <w:rsid w:val="00D17EE4"/>
    <w:rsid w:val="00D207BA"/>
    <w:rsid w:val="00D21924"/>
    <w:rsid w:val="00D30845"/>
    <w:rsid w:val="00D31926"/>
    <w:rsid w:val="00D31AF0"/>
    <w:rsid w:val="00D3308F"/>
    <w:rsid w:val="00D33D6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5C90"/>
    <w:rsid w:val="00D8619F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131BC"/>
    <w:rsid w:val="00E164E3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61C2"/>
    <w:rsid w:val="00ED0D2A"/>
    <w:rsid w:val="00ED163F"/>
    <w:rsid w:val="00ED23F4"/>
    <w:rsid w:val="00ED477D"/>
    <w:rsid w:val="00ED5F96"/>
    <w:rsid w:val="00ED7726"/>
    <w:rsid w:val="00EE59C0"/>
    <w:rsid w:val="00EF08E3"/>
    <w:rsid w:val="00EF1C6E"/>
    <w:rsid w:val="00EF43DB"/>
    <w:rsid w:val="00EF4DE3"/>
    <w:rsid w:val="00EF502B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7024E"/>
    <w:rsid w:val="00F70C8D"/>
    <w:rsid w:val="00F71430"/>
    <w:rsid w:val="00F714FF"/>
    <w:rsid w:val="00F7397F"/>
    <w:rsid w:val="00F822BA"/>
    <w:rsid w:val="00F85DD6"/>
    <w:rsid w:val="00F86F20"/>
    <w:rsid w:val="00F94D44"/>
    <w:rsid w:val="00F9573B"/>
    <w:rsid w:val="00FA2303"/>
    <w:rsid w:val="00FA6566"/>
    <w:rsid w:val="00FA6D62"/>
    <w:rsid w:val="00FA7E71"/>
    <w:rsid w:val="00FA7F27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D24E4"/>
    <w:rsid w:val="00FD2C36"/>
    <w:rsid w:val="00FD37FB"/>
    <w:rsid w:val="00FD3B3B"/>
    <w:rsid w:val="00FD463D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0F8B-30D8-4FC7-8D77-6A574CB3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4</Pages>
  <Words>4463</Words>
  <Characters>2545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95</cp:revision>
  <cp:lastPrinted>2022-09-06T08:37:00Z</cp:lastPrinted>
  <dcterms:created xsi:type="dcterms:W3CDTF">2021-10-26T06:49:00Z</dcterms:created>
  <dcterms:modified xsi:type="dcterms:W3CDTF">2022-09-26T15:07:00Z</dcterms:modified>
  <dc:language>ru-RU</dc:language>
</cp:coreProperties>
</file>