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A6" w:rsidRPr="00B96196" w:rsidRDefault="00D46CA6" w:rsidP="00B9619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B96196">
        <w:rPr>
          <w:rFonts w:ascii="Arial" w:hAnsi="Arial" w:cs="Arial"/>
          <w:color w:val="000000"/>
          <w:sz w:val="20"/>
          <w:szCs w:val="20"/>
          <w:lang w:val="uk-UA"/>
        </w:rPr>
        <w:t>НАЦІОНАЛЬНА КОМІСІЯ, ЩО ЗДІЙСНЮЄ ДЕРЖАВНЕ РЕГУЛЮВАННЯ</w:t>
      </w:r>
    </w:p>
    <w:p w:rsidR="00D46CA6" w:rsidRPr="00B96196" w:rsidRDefault="00D46CA6" w:rsidP="00B9619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B96196">
        <w:rPr>
          <w:rFonts w:ascii="Arial" w:hAnsi="Arial" w:cs="Arial"/>
          <w:color w:val="000000"/>
          <w:sz w:val="20"/>
          <w:szCs w:val="20"/>
          <w:lang w:val="uk-UA"/>
        </w:rPr>
        <w:t>У СФЕРАХ ЕНЕРГЕТИКИ ТА КОМУНАЛЬНИХ ПОСЛУГ</w:t>
      </w:r>
    </w:p>
    <w:p w:rsidR="00D46CA6" w:rsidRPr="00B96196" w:rsidRDefault="00D46CA6" w:rsidP="00B9619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B96196">
        <w:rPr>
          <w:rFonts w:ascii="Arial" w:hAnsi="Arial" w:cs="Arial"/>
          <w:color w:val="000000"/>
          <w:sz w:val="20"/>
          <w:szCs w:val="20"/>
          <w:lang w:val="uk-UA"/>
        </w:rPr>
        <w:t> </w:t>
      </w:r>
    </w:p>
    <w:p w:rsidR="00D46CA6" w:rsidRPr="00B96196" w:rsidRDefault="00D46CA6" w:rsidP="00B9619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B96196">
        <w:rPr>
          <w:rFonts w:ascii="Arial" w:hAnsi="Arial" w:cs="Arial"/>
          <w:color w:val="000000"/>
          <w:sz w:val="20"/>
          <w:szCs w:val="20"/>
          <w:lang w:val="uk-UA"/>
        </w:rPr>
        <w:t>ПОСТАНОВА</w:t>
      </w:r>
    </w:p>
    <w:p w:rsidR="00D46CA6" w:rsidRPr="00B96196" w:rsidRDefault="00D46CA6" w:rsidP="00B9619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B96196">
        <w:rPr>
          <w:rFonts w:ascii="Arial" w:hAnsi="Arial" w:cs="Arial"/>
          <w:color w:val="000000"/>
          <w:sz w:val="20"/>
          <w:szCs w:val="20"/>
        </w:rPr>
        <w:t>02</w:t>
      </w:r>
      <w:r w:rsidRPr="00B96196">
        <w:rPr>
          <w:rFonts w:ascii="Arial" w:hAnsi="Arial" w:cs="Arial"/>
          <w:color w:val="000000"/>
          <w:sz w:val="20"/>
          <w:szCs w:val="20"/>
          <w:lang w:val="uk-UA"/>
        </w:rPr>
        <w:t>.</w:t>
      </w:r>
      <w:r w:rsidRPr="00B96196">
        <w:rPr>
          <w:rFonts w:ascii="Arial" w:hAnsi="Arial" w:cs="Arial"/>
          <w:color w:val="000000"/>
          <w:sz w:val="20"/>
          <w:szCs w:val="20"/>
        </w:rPr>
        <w:t>11</w:t>
      </w:r>
      <w:r w:rsidRPr="00B96196">
        <w:rPr>
          <w:rFonts w:ascii="Arial" w:hAnsi="Arial" w:cs="Arial"/>
          <w:color w:val="000000"/>
          <w:sz w:val="20"/>
          <w:szCs w:val="20"/>
          <w:lang w:val="uk-UA"/>
        </w:rPr>
        <w:t>.201</w:t>
      </w:r>
      <w:r w:rsidRPr="00B96196">
        <w:rPr>
          <w:rFonts w:ascii="Arial" w:hAnsi="Arial" w:cs="Arial"/>
          <w:color w:val="000000"/>
          <w:sz w:val="20"/>
          <w:szCs w:val="20"/>
        </w:rPr>
        <w:t>7</w:t>
      </w:r>
      <w:r w:rsidRPr="00B96196">
        <w:rPr>
          <w:rFonts w:ascii="Arial" w:hAnsi="Arial" w:cs="Arial"/>
          <w:color w:val="000000"/>
          <w:sz w:val="20"/>
          <w:szCs w:val="20"/>
          <w:lang w:val="uk-UA"/>
        </w:rPr>
        <w:t>                   № </w:t>
      </w:r>
      <w:r w:rsidRPr="00B96196">
        <w:rPr>
          <w:rFonts w:ascii="Arial" w:hAnsi="Arial" w:cs="Arial"/>
          <w:color w:val="000000"/>
          <w:sz w:val="20"/>
          <w:szCs w:val="20"/>
        </w:rPr>
        <w:t>1344</w:t>
      </w:r>
    </w:p>
    <w:p w:rsidR="00D46CA6" w:rsidRPr="00B96196" w:rsidRDefault="00D46CA6" w:rsidP="00B9619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B96196">
        <w:rPr>
          <w:rFonts w:ascii="Arial" w:hAnsi="Arial" w:cs="Arial"/>
          <w:color w:val="000000"/>
          <w:sz w:val="20"/>
          <w:szCs w:val="20"/>
          <w:lang w:val="uk-UA"/>
        </w:rPr>
        <w:t> </w:t>
      </w:r>
    </w:p>
    <w:p w:rsidR="00D46CA6" w:rsidRPr="00B96196" w:rsidRDefault="00D46CA6" w:rsidP="00B9619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B96196">
        <w:rPr>
          <w:rFonts w:ascii="Arial" w:hAnsi="Arial" w:cs="Arial"/>
          <w:b/>
          <w:bCs/>
          <w:color w:val="000000"/>
          <w:sz w:val="20"/>
        </w:rPr>
        <w:t>Про внесення змін до постанови Національної комісії, що здійснює державне регулювання у сферах енергетики та комунальних послуг, від 26 листопада 2015 року № 2868</w:t>
      </w:r>
    </w:p>
    <w:p w:rsidR="00D46CA6" w:rsidRPr="00B96196" w:rsidRDefault="00D46CA6" w:rsidP="00B9619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B96196">
        <w:rPr>
          <w:rFonts w:ascii="Arial" w:hAnsi="Arial" w:cs="Arial"/>
          <w:color w:val="000000"/>
          <w:sz w:val="20"/>
          <w:szCs w:val="20"/>
        </w:rPr>
        <w:t> </w:t>
      </w:r>
    </w:p>
    <w:p w:rsidR="00D46CA6" w:rsidRPr="00B96196" w:rsidRDefault="00D46CA6" w:rsidP="00B9619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B96196">
        <w:rPr>
          <w:rFonts w:ascii="Arial" w:hAnsi="Arial" w:cs="Arial"/>
          <w:color w:val="000000"/>
          <w:sz w:val="20"/>
          <w:szCs w:val="20"/>
        </w:rPr>
        <w:t>Відповідно до пункту 2 частини першої статті 6 Закону України «Про державне регулювання у сфері комунальних послуг», пункту 13 частини першої статті 17 Закону України «Про Національну комісію, що здійснює державне регулювання у сферах енергетики та комунальних послуг», Процедури встановлення тарифів на послуги з централізованого постачання холодної води, водовідведення (з використанням внутрішньобудинкових систем), затвердженої постановою Національної комісії, що здійснює державне регулювання у сферах енергетики та комунальних послуг, від 15 січня 2015 року № 13, зареєстрованої в Міністерстві юстиції України 05 лютого 2015 року за № 136/26581, Порядку формування тарифів на послуги з централізованого постачання холодної води, водовідведення (з використанням внутрішньобудинкових систем), затвердженого постановою Національної комісії, що здійснює державне регулювання у сферах енергетики та комунальних послуг, від 10 березня 2016 року № 303, зареєстрованого в Міністерстві юстиції України 04 квітня 2016 року за № 499/28629, Національна комісія, що здійснює державне регулювання у сферах енергетики та комунальних послуг, ПОСТАНОВЛЯЄ:</w:t>
      </w:r>
    </w:p>
    <w:p w:rsidR="00D46CA6" w:rsidRPr="00B96196" w:rsidRDefault="00D46CA6" w:rsidP="00B9619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B96196">
        <w:rPr>
          <w:rFonts w:ascii="Arial" w:hAnsi="Arial" w:cs="Arial"/>
          <w:color w:val="000000"/>
          <w:sz w:val="20"/>
          <w:szCs w:val="20"/>
        </w:rPr>
        <w:t> </w:t>
      </w:r>
    </w:p>
    <w:p w:rsidR="00D46CA6" w:rsidRPr="00B96196" w:rsidRDefault="00D46CA6" w:rsidP="00B9619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B96196">
        <w:rPr>
          <w:rFonts w:ascii="Arial" w:hAnsi="Arial" w:cs="Arial"/>
          <w:color w:val="000000"/>
          <w:sz w:val="20"/>
          <w:szCs w:val="20"/>
        </w:rPr>
        <w:t>1. Унести до постанови Національної комісії, що здійснює державне регулювання у сферах енергетики та комунальних послуг, від 26 листопада 2015 року № 2868 «Про встановлення тарифів на послуги з централізованого постачання холодної води, водовідведення (з використанням внутрішньобудинкових систем) суб’єктам господарювання, які є виконавцями цих послуг», зареєстрованої в Міністерстві юстиції України 11 січня 2016 року за № 24/28154, такі зміни:</w:t>
      </w:r>
    </w:p>
    <w:p w:rsidR="00D46CA6" w:rsidRPr="00B96196" w:rsidRDefault="00D46CA6" w:rsidP="00B9619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B96196">
        <w:rPr>
          <w:rFonts w:ascii="Arial" w:hAnsi="Arial" w:cs="Arial"/>
          <w:color w:val="000000"/>
          <w:sz w:val="20"/>
          <w:szCs w:val="20"/>
        </w:rPr>
        <w:t>1) у пункті 1:</w:t>
      </w:r>
    </w:p>
    <w:p w:rsidR="00D46CA6" w:rsidRPr="00B96196" w:rsidRDefault="00D46CA6" w:rsidP="00B9619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bookmarkStart w:id="0" w:name="n352"/>
      <w:bookmarkStart w:id="1" w:name="n345"/>
      <w:bookmarkEnd w:id="0"/>
      <w:bookmarkEnd w:id="1"/>
      <w:r w:rsidRPr="00B96196">
        <w:rPr>
          <w:rFonts w:ascii="Arial" w:hAnsi="Arial" w:cs="Arial"/>
          <w:color w:val="000000"/>
          <w:sz w:val="20"/>
          <w:szCs w:val="20"/>
        </w:rPr>
        <w:t>64) комунальному підприємству «Луцькводоканал» зі структурою, наведеною в додатку 64 до цієї постанови:</w:t>
      </w:r>
    </w:p>
    <w:p w:rsidR="00D46CA6" w:rsidRPr="00B96196" w:rsidRDefault="00D46CA6" w:rsidP="00B9619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bookmarkStart w:id="2" w:name="n551"/>
      <w:bookmarkEnd w:id="2"/>
      <w:r w:rsidRPr="00B96196">
        <w:rPr>
          <w:rFonts w:ascii="Arial" w:hAnsi="Arial" w:cs="Arial"/>
          <w:color w:val="000000"/>
          <w:sz w:val="20"/>
          <w:szCs w:val="20"/>
        </w:rPr>
        <w:t>тариф на послугу з централізованого постачання холодної води – 5,08 грн за 1 куб. м (без податку на додану вартість);</w:t>
      </w:r>
    </w:p>
    <w:p w:rsidR="00D46CA6" w:rsidRPr="00B96196" w:rsidRDefault="00D46CA6" w:rsidP="00B9619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bookmarkStart w:id="3" w:name="n552"/>
      <w:bookmarkEnd w:id="3"/>
      <w:r w:rsidRPr="00B96196">
        <w:rPr>
          <w:rFonts w:ascii="Arial" w:hAnsi="Arial" w:cs="Arial"/>
          <w:color w:val="000000"/>
          <w:sz w:val="20"/>
          <w:szCs w:val="20"/>
        </w:rPr>
        <w:t>тариф на послугу з централізованого водовідведення – 4,96 грн за 1 куб. м (без податку на додану вартість);</w:t>
      </w:r>
    </w:p>
    <w:p w:rsidR="00D46CA6" w:rsidRPr="00B96196" w:rsidRDefault="00D46CA6" w:rsidP="00B9619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bookmarkStart w:id="4" w:name="n353"/>
      <w:bookmarkStart w:id="5" w:name="n348"/>
      <w:bookmarkStart w:id="6" w:name="n13"/>
      <w:bookmarkEnd w:id="4"/>
      <w:bookmarkEnd w:id="5"/>
      <w:bookmarkEnd w:id="6"/>
      <w:r w:rsidRPr="00B96196">
        <w:rPr>
          <w:rFonts w:ascii="Arial" w:hAnsi="Arial" w:cs="Arial"/>
          <w:color w:val="000000"/>
          <w:sz w:val="20"/>
          <w:szCs w:val="20"/>
        </w:rPr>
        <w:t>2) додатки 1 – 11, 15, 17, 18, 21, 25 – 27, 31 – 33, 35, 38, 39, 42, 44, 47, 48, 51, 54 – 56, 61, 63 – 66, 71, 83, 92 до постанови викласти в новій редакції, що додаються.</w:t>
      </w:r>
    </w:p>
    <w:p w:rsidR="00D46CA6" w:rsidRPr="00B96196" w:rsidRDefault="00D46CA6" w:rsidP="00B9619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B96196">
        <w:rPr>
          <w:rFonts w:ascii="Arial" w:hAnsi="Arial" w:cs="Arial"/>
          <w:color w:val="000000"/>
          <w:sz w:val="20"/>
          <w:szCs w:val="20"/>
        </w:rPr>
        <w:t>2. Ця постанова набирає чинності з дня, наступного за днем її опублікування в офіційному друкованому виданні – газеті «Урядовий кур’єр».</w:t>
      </w:r>
    </w:p>
    <w:p w:rsidR="00D46CA6" w:rsidRPr="00B96196" w:rsidRDefault="00D46CA6" w:rsidP="00B9619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96196">
        <w:rPr>
          <w:rFonts w:ascii="Arial" w:hAnsi="Arial" w:cs="Arial"/>
          <w:color w:val="000000"/>
          <w:sz w:val="20"/>
          <w:szCs w:val="20"/>
        </w:rPr>
        <w:t> </w:t>
      </w:r>
    </w:p>
    <w:p w:rsidR="00D46CA6" w:rsidRPr="00B96196" w:rsidRDefault="00D46CA6" w:rsidP="00B9619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96196">
        <w:rPr>
          <w:rFonts w:ascii="Arial" w:hAnsi="Arial" w:cs="Arial"/>
          <w:color w:val="000000"/>
          <w:sz w:val="20"/>
          <w:szCs w:val="20"/>
        </w:rPr>
        <w:t>Голова НКРЕКП</w:t>
      </w:r>
      <w:r w:rsidRPr="00B96196">
        <w:rPr>
          <w:rFonts w:ascii="Arial" w:hAnsi="Arial" w:cs="Arial"/>
          <w:color w:val="000000"/>
          <w:sz w:val="20"/>
          <w:szCs w:val="20"/>
          <w:lang w:val="en-US"/>
        </w:rPr>
        <w:t>  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                                                               </w:t>
      </w:r>
      <w:r w:rsidRPr="00B96196">
        <w:rPr>
          <w:rFonts w:ascii="Arial" w:hAnsi="Arial" w:cs="Arial"/>
          <w:color w:val="000000"/>
          <w:sz w:val="20"/>
          <w:szCs w:val="20"/>
          <w:lang w:val="en-US"/>
        </w:rPr>
        <w:t>                                           </w:t>
      </w:r>
      <w:r w:rsidRPr="00B96196">
        <w:rPr>
          <w:rFonts w:ascii="Arial" w:hAnsi="Arial" w:cs="Arial"/>
          <w:color w:val="000000"/>
          <w:sz w:val="20"/>
          <w:szCs w:val="20"/>
        </w:rPr>
        <w:t>Д.Вовк</w:t>
      </w:r>
    </w:p>
    <w:p w:rsidR="00D46CA6" w:rsidRPr="00B96196" w:rsidRDefault="00D46CA6" w:rsidP="00B9619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96196">
        <w:rPr>
          <w:rFonts w:ascii="Arial" w:hAnsi="Arial" w:cs="Arial"/>
          <w:color w:val="000000"/>
          <w:sz w:val="20"/>
          <w:szCs w:val="20"/>
        </w:rPr>
        <w:t> </w:t>
      </w:r>
    </w:p>
    <w:p w:rsidR="00D46CA6" w:rsidRDefault="00D46CA6"/>
    <w:sectPr w:rsidR="00D46CA6" w:rsidSect="007C7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196"/>
    <w:rsid w:val="0030566C"/>
    <w:rsid w:val="00590B93"/>
    <w:rsid w:val="0062181F"/>
    <w:rsid w:val="00755BF9"/>
    <w:rsid w:val="007C7C71"/>
    <w:rsid w:val="00853D98"/>
    <w:rsid w:val="00B96196"/>
    <w:rsid w:val="00D3144E"/>
    <w:rsid w:val="00D46CA6"/>
    <w:rsid w:val="00FE0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C7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9619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96196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B9619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82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401</Words>
  <Characters>2292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НАЦІОНАЛЬНА КОМІСІЯ, ЩО ЗДІЙСНЮЄ ДЕРЖАВНЕ РЕГУЛЮВАННЯ</dc:title>
  <dc:subject/>
  <dc:creator>Pasha-Hard</dc:creator>
  <cp:keywords/>
  <dc:description/>
  <cp:lastModifiedBy>123</cp:lastModifiedBy>
  <cp:revision>2</cp:revision>
  <dcterms:created xsi:type="dcterms:W3CDTF">2017-11-14T13:29:00Z</dcterms:created>
  <dcterms:modified xsi:type="dcterms:W3CDTF">2017-11-14T13:29:00Z</dcterms:modified>
</cp:coreProperties>
</file>